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08" w:rsidRPr="00D3388C" w:rsidRDefault="003E13B9" w:rsidP="00797E68">
      <w:pPr>
        <w:spacing w:after="0" w:line="240" w:lineRule="auto"/>
        <w:jc w:val="center"/>
        <w:rPr>
          <w:rFonts w:ascii="Trebuchet MS" w:hAnsi="Trebuchet MS" w:cs="Arial"/>
          <w:sz w:val="40"/>
          <w:szCs w:val="40"/>
          <w:u w:val="single"/>
        </w:rPr>
      </w:pPr>
      <w:r w:rsidRPr="00D3388C">
        <w:rPr>
          <w:rFonts w:ascii="Trebuchet MS" w:hAnsi="Trebuchet MS" w:cs="Arial"/>
          <w:sz w:val="40"/>
          <w:szCs w:val="40"/>
          <w:u w:val="single"/>
        </w:rPr>
        <w:t>INFORMARE PRIVIND RISCURILE</w:t>
      </w:r>
    </w:p>
    <w:p w:rsidR="00FB6338" w:rsidRPr="00D3388C" w:rsidRDefault="003E13B9" w:rsidP="00797E68">
      <w:pPr>
        <w:spacing w:after="0" w:line="240" w:lineRule="auto"/>
        <w:jc w:val="center"/>
        <w:rPr>
          <w:rFonts w:ascii="Trebuchet MS" w:hAnsi="Trebuchet MS" w:cs="Arial"/>
          <w:sz w:val="40"/>
          <w:szCs w:val="40"/>
          <w:u w:val="single"/>
        </w:rPr>
      </w:pPr>
      <w:r w:rsidRPr="00D3388C">
        <w:rPr>
          <w:rFonts w:ascii="Trebuchet MS" w:hAnsi="Trebuchet MS" w:cs="Arial"/>
          <w:sz w:val="40"/>
          <w:szCs w:val="40"/>
          <w:u w:val="single"/>
        </w:rPr>
        <w:t>LA EXPLOZIE</w:t>
      </w:r>
    </w:p>
    <w:p w:rsidR="003E13B9" w:rsidRPr="000C67BA" w:rsidRDefault="003E13B9" w:rsidP="00617CD5">
      <w:pPr>
        <w:spacing w:after="0" w:line="240" w:lineRule="auto"/>
        <w:ind w:firstLine="708"/>
        <w:jc w:val="both"/>
        <w:rPr>
          <w:rFonts w:ascii="Trebuchet MS" w:hAnsi="Trebuchet MS" w:cs="Arial"/>
        </w:rPr>
      </w:pPr>
    </w:p>
    <w:p w:rsidR="003E13B9" w:rsidRPr="000C67BA" w:rsidRDefault="003E13B9" w:rsidP="00617CD5">
      <w:pPr>
        <w:spacing w:after="0" w:line="240" w:lineRule="auto"/>
        <w:ind w:firstLine="708"/>
        <w:jc w:val="both"/>
        <w:rPr>
          <w:rFonts w:ascii="Trebuchet MS" w:hAnsi="Trebuchet MS" w:cs="Arial"/>
        </w:rPr>
      </w:pPr>
    </w:p>
    <w:p w:rsidR="00FB6338" w:rsidRPr="000C67BA" w:rsidRDefault="00585259" w:rsidP="00D3388C">
      <w:pPr>
        <w:spacing w:after="0"/>
        <w:ind w:firstLine="709"/>
        <w:jc w:val="both"/>
        <w:rPr>
          <w:rFonts w:ascii="Trebuchet MS" w:hAnsi="Trebuchet MS" w:cs="Arial"/>
        </w:rPr>
      </w:pPr>
      <w:r w:rsidRPr="000C67BA">
        <w:rPr>
          <w:rFonts w:ascii="Trebuchet MS" w:hAnsi="Trebuchet MS" w:cs="Arial"/>
        </w:rPr>
        <w:t>Având</w:t>
      </w:r>
      <w:r w:rsidR="00FB6338" w:rsidRPr="000C67BA">
        <w:rPr>
          <w:rFonts w:ascii="Trebuchet MS" w:hAnsi="Trebuchet MS" w:cs="Arial"/>
        </w:rPr>
        <w:t xml:space="preserve"> </w:t>
      </w:r>
      <w:r w:rsidRPr="000C67BA">
        <w:rPr>
          <w:rFonts w:ascii="Trebuchet MS" w:hAnsi="Trebuchet MS" w:cs="Arial"/>
        </w:rPr>
        <w:t>î</w:t>
      </w:r>
      <w:r w:rsidR="00FB6338" w:rsidRPr="000C67BA">
        <w:rPr>
          <w:rFonts w:ascii="Trebuchet MS" w:hAnsi="Trebuchet MS" w:cs="Arial"/>
        </w:rPr>
        <w:t xml:space="preserve">n vedere riscurile privind </w:t>
      </w:r>
      <w:r w:rsidRPr="000C67BA">
        <w:rPr>
          <w:rFonts w:ascii="Trebuchet MS" w:hAnsi="Trebuchet MS" w:cs="Arial"/>
        </w:rPr>
        <w:t>sănătatea</w:t>
      </w:r>
      <w:r w:rsidR="00FB6338" w:rsidRPr="000C67BA">
        <w:rPr>
          <w:rFonts w:ascii="Trebuchet MS" w:hAnsi="Trebuchet MS" w:cs="Arial"/>
        </w:rPr>
        <w:t xml:space="preserve"> </w:t>
      </w:r>
      <w:r w:rsidRPr="000C67BA">
        <w:rPr>
          <w:rFonts w:ascii="Trebuchet MS" w:hAnsi="Trebuchet MS" w:cs="Arial"/>
        </w:rPr>
        <w:t>ș</w:t>
      </w:r>
      <w:r w:rsidR="00FB6338" w:rsidRPr="000C67BA">
        <w:rPr>
          <w:rFonts w:ascii="Trebuchet MS" w:hAnsi="Trebuchet MS" w:cs="Arial"/>
        </w:rPr>
        <w:t xml:space="preserve">i securitatea </w:t>
      </w:r>
      <w:r w:rsidRPr="000C67BA">
        <w:rPr>
          <w:rFonts w:ascii="Trebuchet MS" w:hAnsi="Trebuchet MS" w:cs="Arial"/>
        </w:rPr>
        <w:t>lucrătorilor,</w:t>
      </w:r>
      <w:r w:rsidR="00FB6338" w:rsidRPr="000C67BA">
        <w:rPr>
          <w:rFonts w:ascii="Trebuchet MS" w:hAnsi="Trebuchet MS" w:cs="Arial"/>
        </w:rPr>
        <w:t xml:space="preserve"> a bunurilor materiale </w:t>
      </w:r>
      <w:r w:rsidRPr="000C67BA">
        <w:rPr>
          <w:rFonts w:ascii="Trebuchet MS" w:hAnsi="Trebuchet MS" w:cs="Arial"/>
        </w:rPr>
        <w:t>ș</w:t>
      </w:r>
      <w:r w:rsidR="00FB6338" w:rsidRPr="000C67BA">
        <w:rPr>
          <w:rFonts w:ascii="Trebuchet MS" w:hAnsi="Trebuchet MS" w:cs="Arial"/>
        </w:rPr>
        <w:t>i influen</w:t>
      </w:r>
      <w:r w:rsidRPr="000C67BA">
        <w:rPr>
          <w:rFonts w:ascii="Trebuchet MS" w:hAnsi="Trebuchet MS" w:cs="Arial"/>
        </w:rPr>
        <w:t>ț</w:t>
      </w:r>
      <w:r w:rsidR="00FB6338" w:rsidRPr="000C67BA">
        <w:rPr>
          <w:rFonts w:ascii="Trebuchet MS" w:hAnsi="Trebuchet MS" w:cs="Arial"/>
        </w:rPr>
        <w:t>a negativ</w:t>
      </w:r>
      <w:r w:rsidRPr="000C67BA">
        <w:rPr>
          <w:rFonts w:ascii="Trebuchet MS" w:hAnsi="Trebuchet MS" w:cs="Arial"/>
        </w:rPr>
        <w:t>ă</w:t>
      </w:r>
      <w:r w:rsidR="00FB6338" w:rsidRPr="000C67BA">
        <w:rPr>
          <w:rFonts w:ascii="Trebuchet MS" w:hAnsi="Trebuchet MS" w:cs="Arial"/>
        </w:rPr>
        <w:t xml:space="preserve"> asupra mediului </w:t>
      </w:r>
      <w:r w:rsidRPr="000C67BA">
        <w:rPr>
          <w:rFonts w:ascii="Trebuchet MS" w:hAnsi="Trebuchet MS" w:cs="Arial"/>
        </w:rPr>
        <w:t>înconjurător</w:t>
      </w:r>
      <w:r w:rsidR="00F027AB" w:rsidRPr="000C67BA">
        <w:rPr>
          <w:rFonts w:ascii="Trebuchet MS" w:hAnsi="Trebuchet MS" w:cs="Arial"/>
        </w:rPr>
        <w:t>,</w:t>
      </w:r>
      <w:r w:rsidR="00FB6338" w:rsidRPr="000C67BA">
        <w:rPr>
          <w:rFonts w:ascii="Trebuchet MS" w:hAnsi="Trebuchet MS" w:cs="Arial"/>
        </w:rPr>
        <w:t xml:space="preserve"> </w:t>
      </w:r>
      <w:r w:rsidR="00F027AB" w:rsidRPr="000C67BA">
        <w:rPr>
          <w:rFonts w:ascii="Trebuchet MS" w:hAnsi="Trebuchet MS" w:cs="Arial"/>
        </w:rPr>
        <w:t>din cauza</w:t>
      </w:r>
      <w:r w:rsidR="00FB6338" w:rsidRPr="000C67BA">
        <w:rPr>
          <w:rFonts w:ascii="Trebuchet MS" w:hAnsi="Trebuchet MS" w:cs="Arial"/>
        </w:rPr>
        <w:t xml:space="preserve"> posibilelor probleme </w:t>
      </w:r>
      <w:r w:rsidR="00F027AB" w:rsidRPr="000C67BA">
        <w:rPr>
          <w:rFonts w:ascii="Trebuchet MS" w:hAnsi="Trebuchet MS" w:cs="Arial"/>
        </w:rPr>
        <w:t xml:space="preserve">determinate de </w:t>
      </w:r>
      <w:r w:rsidR="00812274" w:rsidRPr="000C67BA">
        <w:rPr>
          <w:rFonts w:ascii="Trebuchet MS" w:hAnsi="Trebuchet MS" w:cs="Arial"/>
        </w:rPr>
        <w:t>apariți</w:t>
      </w:r>
      <w:r w:rsidR="00F027AB" w:rsidRPr="000C67BA">
        <w:rPr>
          <w:rFonts w:ascii="Trebuchet MS" w:hAnsi="Trebuchet MS" w:cs="Arial"/>
        </w:rPr>
        <w:t>a</w:t>
      </w:r>
      <w:r w:rsidR="00FB6338" w:rsidRPr="000C67BA">
        <w:rPr>
          <w:rFonts w:ascii="Trebuchet MS" w:hAnsi="Trebuchet MS" w:cs="Arial"/>
        </w:rPr>
        <w:t xml:space="preserve"> </w:t>
      </w:r>
      <w:r w:rsidR="003E13B9" w:rsidRPr="000C67BA">
        <w:rPr>
          <w:rFonts w:ascii="Trebuchet MS" w:hAnsi="Trebuchet MS" w:cs="Arial"/>
          <w:b/>
          <w:bCs/>
          <w:u w:val="single"/>
        </w:rPr>
        <w:t>ATMOSFERELOR EXPLOZIVE</w:t>
      </w:r>
      <w:r w:rsidR="00F027AB" w:rsidRPr="000C67BA">
        <w:rPr>
          <w:rFonts w:ascii="Trebuchet MS" w:hAnsi="Trebuchet MS" w:cs="Arial"/>
        </w:rPr>
        <w:t xml:space="preserve">, </w:t>
      </w:r>
      <w:r w:rsidR="00FB6338" w:rsidRPr="000C67BA">
        <w:rPr>
          <w:rFonts w:ascii="Trebuchet MS" w:hAnsi="Trebuchet MS" w:cs="Arial"/>
        </w:rPr>
        <w:t xml:space="preserve"> formate </w:t>
      </w:r>
      <w:r w:rsidR="00F027AB" w:rsidRPr="000C67BA">
        <w:rPr>
          <w:rFonts w:ascii="Trebuchet MS" w:hAnsi="Trebuchet MS" w:cs="Arial"/>
        </w:rPr>
        <w:t xml:space="preserve">amestecul aerului cu </w:t>
      </w:r>
      <w:r w:rsidR="00FB6338" w:rsidRPr="000C67BA">
        <w:rPr>
          <w:rFonts w:ascii="Trebuchet MS" w:hAnsi="Trebuchet MS" w:cs="Arial"/>
        </w:rPr>
        <w:t xml:space="preserve"> gaze</w:t>
      </w:r>
      <w:r w:rsidR="00812274" w:rsidRPr="000C67BA">
        <w:rPr>
          <w:rFonts w:ascii="Trebuchet MS" w:hAnsi="Trebuchet MS" w:cs="Arial"/>
        </w:rPr>
        <w:t>,</w:t>
      </w:r>
      <w:r w:rsidR="00FB6338" w:rsidRPr="000C67BA">
        <w:rPr>
          <w:rFonts w:ascii="Trebuchet MS" w:hAnsi="Trebuchet MS" w:cs="Arial"/>
        </w:rPr>
        <w:t xml:space="preserve"> vapori</w:t>
      </w:r>
      <w:r w:rsidR="00812274" w:rsidRPr="000C67BA">
        <w:rPr>
          <w:rFonts w:ascii="Trebuchet MS" w:hAnsi="Trebuchet MS" w:cs="Arial"/>
        </w:rPr>
        <w:t>,</w:t>
      </w:r>
      <w:r w:rsidR="00FB6338" w:rsidRPr="000C67BA">
        <w:rPr>
          <w:rFonts w:ascii="Trebuchet MS" w:hAnsi="Trebuchet MS" w:cs="Arial"/>
        </w:rPr>
        <w:t xml:space="preserve"> </w:t>
      </w:r>
      <w:r w:rsidR="00812274" w:rsidRPr="000C67BA">
        <w:rPr>
          <w:rFonts w:ascii="Trebuchet MS" w:hAnsi="Trebuchet MS" w:cs="Arial"/>
        </w:rPr>
        <w:t>cețuri</w:t>
      </w:r>
      <w:r w:rsidR="00FB6338" w:rsidRPr="000C67BA">
        <w:rPr>
          <w:rFonts w:ascii="Trebuchet MS" w:hAnsi="Trebuchet MS" w:cs="Arial"/>
        </w:rPr>
        <w:t xml:space="preserve"> </w:t>
      </w:r>
      <w:r w:rsidR="00812274" w:rsidRPr="000C67BA">
        <w:rPr>
          <w:rFonts w:ascii="Trebuchet MS" w:hAnsi="Trebuchet MS" w:cs="Arial"/>
        </w:rPr>
        <w:t>ș</w:t>
      </w:r>
      <w:r w:rsidR="00FB6338" w:rsidRPr="000C67BA">
        <w:rPr>
          <w:rFonts w:ascii="Trebuchet MS" w:hAnsi="Trebuchet MS" w:cs="Arial"/>
        </w:rPr>
        <w:t>i prafuri combustibile</w:t>
      </w:r>
      <w:r w:rsidR="00BA5500" w:rsidRPr="000C67BA">
        <w:rPr>
          <w:rFonts w:ascii="Trebuchet MS" w:hAnsi="Trebuchet MS" w:cs="Arial"/>
        </w:rPr>
        <w:t>,</w:t>
      </w:r>
      <w:r w:rsidR="00FB6338" w:rsidRPr="000C67BA">
        <w:rPr>
          <w:rFonts w:ascii="Trebuchet MS" w:hAnsi="Trebuchet MS" w:cs="Arial"/>
        </w:rPr>
        <w:t xml:space="preserve"> </w:t>
      </w:r>
      <w:r w:rsidR="00BA5500" w:rsidRPr="000C67BA">
        <w:rPr>
          <w:rFonts w:ascii="Trebuchet MS" w:hAnsi="Trebuchet MS" w:cs="Arial"/>
        </w:rPr>
        <w:t>l</w:t>
      </w:r>
      <w:r w:rsidR="00812274" w:rsidRPr="000C67BA">
        <w:rPr>
          <w:rFonts w:ascii="Trebuchet MS" w:hAnsi="Trebuchet MS" w:cs="Arial"/>
        </w:rPr>
        <w:t>egislația</w:t>
      </w:r>
      <w:r w:rsidR="00FB6338" w:rsidRPr="000C67BA">
        <w:rPr>
          <w:rFonts w:ascii="Trebuchet MS" w:hAnsi="Trebuchet MS" w:cs="Arial"/>
        </w:rPr>
        <w:t xml:space="preserve"> </w:t>
      </w:r>
      <w:r w:rsidR="00812274" w:rsidRPr="000C67BA">
        <w:rPr>
          <w:rFonts w:ascii="Trebuchet MS" w:hAnsi="Trebuchet MS" w:cs="Arial"/>
        </w:rPr>
        <w:t>națională</w:t>
      </w:r>
      <w:r w:rsidR="00A04673" w:rsidRPr="000C67BA">
        <w:rPr>
          <w:rFonts w:ascii="Trebuchet MS" w:hAnsi="Trebuchet MS" w:cs="Arial"/>
        </w:rPr>
        <w:t>,</w:t>
      </w:r>
      <w:r w:rsidR="00FB6338" w:rsidRPr="000C67BA">
        <w:rPr>
          <w:rFonts w:ascii="Trebuchet MS" w:hAnsi="Trebuchet MS" w:cs="Arial"/>
        </w:rPr>
        <w:t xml:space="preserve"> </w:t>
      </w:r>
      <w:r w:rsidR="003605A2" w:rsidRPr="000C67BA">
        <w:rPr>
          <w:rFonts w:ascii="Trebuchet MS" w:hAnsi="Trebuchet MS" w:cs="Arial"/>
        </w:rPr>
        <w:t>în baza</w:t>
      </w:r>
      <w:r w:rsidR="00FB6338" w:rsidRPr="000C67BA">
        <w:rPr>
          <w:rFonts w:ascii="Trebuchet MS" w:hAnsi="Trebuchet MS" w:cs="Arial"/>
        </w:rPr>
        <w:t xml:space="preserve"> </w:t>
      </w:r>
      <w:r w:rsidR="00A04673" w:rsidRPr="000C67BA">
        <w:rPr>
          <w:rFonts w:ascii="Trebuchet MS" w:hAnsi="Trebuchet MS" w:cs="Arial"/>
          <w:b/>
          <w:bCs/>
        </w:rPr>
        <w:t>HG 1058/2006</w:t>
      </w:r>
      <w:r w:rsidR="00A04673" w:rsidRPr="000C67BA">
        <w:rPr>
          <w:rFonts w:ascii="Trebuchet MS" w:hAnsi="Trebuchet MS" w:cs="Arial"/>
        </w:rPr>
        <w:t xml:space="preserve"> </w:t>
      </w:r>
      <w:r w:rsidR="00812274" w:rsidRPr="000C67BA">
        <w:rPr>
          <w:rFonts w:ascii="Trebuchet MS" w:hAnsi="Trebuchet MS" w:cs="Arial"/>
        </w:rPr>
        <w:t>ș</w:t>
      </w:r>
      <w:r w:rsidR="00FB6338" w:rsidRPr="000C67BA">
        <w:rPr>
          <w:rFonts w:ascii="Trebuchet MS" w:hAnsi="Trebuchet MS" w:cs="Arial"/>
        </w:rPr>
        <w:t xml:space="preserve">i a </w:t>
      </w:r>
      <w:r w:rsidR="00A04673" w:rsidRPr="000C67BA">
        <w:rPr>
          <w:rFonts w:ascii="Trebuchet MS" w:hAnsi="Trebuchet MS" w:cs="Arial"/>
        </w:rPr>
        <w:t xml:space="preserve">normativului </w:t>
      </w:r>
      <w:r w:rsidR="00A04673" w:rsidRPr="000C67BA">
        <w:rPr>
          <w:rFonts w:ascii="Trebuchet MS" w:hAnsi="Trebuchet MS" w:cs="Arial"/>
          <w:b/>
          <w:bCs/>
        </w:rPr>
        <w:t>NEx 01-06/2007</w:t>
      </w:r>
      <w:r w:rsidR="00A04673" w:rsidRPr="000C67BA">
        <w:rPr>
          <w:rFonts w:ascii="Trebuchet MS" w:hAnsi="Trebuchet MS" w:cs="Arial"/>
        </w:rPr>
        <w:t xml:space="preserve">, </w:t>
      </w:r>
      <w:r w:rsidR="00FB6338" w:rsidRPr="000C67BA">
        <w:rPr>
          <w:rFonts w:ascii="Trebuchet MS" w:hAnsi="Trebuchet MS" w:cs="Arial"/>
        </w:rPr>
        <w:t xml:space="preserve">prevede verificarea </w:t>
      </w:r>
      <w:r w:rsidR="00812274" w:rsidRPr="000C67BA">
        <w:rPr>
          <w:rFonts w:ascii="Trebuchet MS" w:hAnsi="Trebuchet MS" w:cs="Arial"/>
        </w:rPr>
        <w:t>ș</w:t>
      </w:r>
      <w:r w:rsidR="00FB6338" w:rsidRPr="000C67BA">
        <w:rPr>
          <w:rFonts w:ascii="Trebuchet MS" w:hAnsi="Trebuchet MS" w:cs="Arial"/>
        </w:rPr>
        <w:t xml:space="preserve">i </w:t>
      </w:r>
      <w:r w:rsidR="00FA4962" w:rsidRPr="000C67BA">
        <w:rPr>
          <w:rFonts w:ascii="Trebuchet MS" w:hAnsi="Trebuchet MS" w:cs="Arial"/>
        </w:rPr>
        <w:t>atestarea</w:t>
      </w:r>
      <w:r w:rsidR="00FB6338" w:rsidRPr="000C67BA">
        <w:rPr>
          <w:rFonts w:ascii="Trebuchet MS" w:hAnsi="Trebuchet MS" w:cs="Arial"/>
        </w:rPr>
        <w:t xml:space="preserve"> tuturor </w:t>
      </w:r>
      <w:r w:rsidR="00812274" w:rsidRPr="000C67BA">
        <w:rPr>
          <w:rFonts w:ascii="Trebuchet MS" w:hAnsi="Trebuchet MS" w:cs="Arial"/>
        </w:rPr>
        <w:t>instalațiilor</w:t>
      </w:r>
      <w:r w:rsidR="00FB6338" w:rsidRPr="000C67BA">
        <w:rPr>
          <w:rFonts w:ascii="Trebuchet MS" w:hAnsi="Trebuchet MS" w:cs="Arial"/>
        </w:rPr>
        <w:t xml:space="preserve"> tehnice care </w:t>
      </w:r>
      <w:r w:rsidR="00354423" w:rsidRPr="000C67BA">
        <w:rPr>
          <w:rFonts w:ascii="Trebuchet MS" w:hAnsi="Trebuchet MS" w:cs="Arial"/>
        </w:rPr>
        <w:t>funcționează în</w:t>
      </w:r>
      <w:r w:rsidR="00265A57" w:rsidRPr="000C67BA">
        <w:rPr>
          <w:rFonts w:ascii="Trebuchet MS" w:hAnsi="Trebuchet MS" w:cs="Arial"/>
        </w:rPr>
        <w:t>/</w:t>
      </w:r>
      <w:r w:rsidR="00354423" w:rsidRPr="000C67BA">
        <w:rPr>
          <w:rFonts w:ascii="Trebuchet MS" w:hAnsi="Trebuchet MS" w:cs="Arial"/>
        </w:rPr>
        <w:t xml:space="preserve">sau </w:t>
      </w:r>
      <w:r w:rsidR="00FB6338" w:rsidRPr="000C67BA">
        <w:rPr>
          <w:rFonts w:ascii="Trebuchet MS" w:hAnsi="Trebuchet MS" w:cs="Arial"/>
        </w:rPr>
        <w:t>pot genera astfel de atmosfere.</w:t>
      </w:r>
    </w:p>
    <w:p w:rsidR="00617CD5" w:rsidRPr="000C67BA" w:rsidRDefault="00617CD5" w:rsidP="00D3388C">
      <w:pPr>
        <w:spacing w:after="0"/>
        <w:ind w:firstLine="709"/>
        <w:jc w:val="both"/>
        <w:rPr>
          <w:rFonts w:ascii="Trebuchet MS" w:hAnsi="Trebuchet MS" w:cs="Arial"/>
        </w:rPr>
      </w:pPr>
      <w:r w:rsidRPr="000C67BA">
        <w:rPr>
          <w:rFonts w:ascii="Trebuchet MS" w:hAnsi="Trebuchet MS" w:cs="Arial"/>
        </w:rPr>
        <w:t xml:space="preserve">Riscurile de explozie pot să apară în toate </w:t>
      </w:r>
      <w:r w:rsidR="00FA4962" w:rsidRPr="000C67BA">
        <w:rPr>
          <w:rFonts w:ascii="Trebuchet MS" w:hAnsi="Trebuchet MS" w:cs="Arial"/>
        </w:rPr>
        <w:t>activitățile</w:t>
      </w:r>
      <w:r w:rsidRPr="000C67BA">
        <w:rPr>
          <w:rFonts w:ascii="Trebuchet MS" w:hAnsi="Trebuchet MS" w:cs="Arial"/>
        </w:rPr>
        <w:t xml:space="preserve"> în care sunt implicate </w:t>
      </w:r>
      <w:r w:rsidR="00FA4962" w:rsidRPr="000C67BA">
        <w:rPr>
          <w:rFonts w:ascii="Trebuchet MS" w:hAnsi="Trebuchet MS" w:cs="Arial"/>
        </w:rPr>
        <w:t>substanțe</w:t>
      </w:r>
      <w:r w:rsidRPr="000C67BA">
        <w:rPr>
          <w:rFonts w:ascii="Trebuchet MS" w:hAnsi="Trebuchet MS" w:cs="Arial"/>
        </w:rPr>
        <w:t xml:space="preserve"> inflamabile. Acestea pot include multe din materiile prime, produse</w:t>
      </w:r>
      <w:r w:rsidR="00265A57" w:rsidRPr="000C67BA">
        <w:rPr>
          <w:rFonts w:ascii="Trebuchet MS" w:hAnsi="Trebuchet MS" w:cs="Arial"/>
        </w:rPr>
        <w:t>le</w:t>
      </w:r>
      <w:r w:rsidRPr="000C67BA">
        <w:rPr>
          <w:rFonts w:ascii="Trebuchet MS" w:hAnsi="Trebuchet MS" w:cs="Arial"/>
        </w:rPr>
        <w:t xml:space="preserve"> intermediare, produse</w:t>
      </w:r>
      <w:r w:rsidR="00265A57" w:rsidRPr="000C67BA">
        <w:rPr>
          <w:rFonts w:ascii="Trebuchet MS" w:hAnsi="Trebuchet MS" w:cs="Arial"/>
        </w:rPr>
        <w:t>le</w:t>
      </w:r>
      <w:r w:rsidRPr="000C67BA">
        <w:rPr>
          <w:rFonts w:ascii="Trebuchet MS" w:hAnsi="Trebuchet MS" w:cs="Arial"/>
        </w:rPr>
        <w:t xml:space="preserve"> finale </w:t>
      </w:r>
      <w:r w:rsidR="00FA4962" w:rsidRPr="000C67BA">
        <w:rPr>
          <w:rFonts w:ascii="Trebuchet MS" w:hAnsi="Trebuchet MS" w:cs="Arial"/>
        </w:rPr>
        <w:t>și</w:t>
      </w:r>
      <w:r w:rsidRPr="000C67BA">
        <w:rPr>
          <w:rFonts w:ascii="Trebuchet MS" w:hAnsi="Trebuchet MS" w:cs="Arial"/>
        </w:rPr>
        <w:t xml:space="preserve"> </w:t>
      </w:r>
      <w:r w:rsidR="00FA4962" w:rsidRPr="000C67BA">
        <w:rPr>
          <w:rFonts w:ascii="Trebuchet MS" w:hAnsi="Trebuchet MS" w:cs="Arial"/>
        </w:rPr>
        <w:t>deșeuri</w:t>
      </w:r>
      <w:r w:rsidR="00265A57" w:rsidRPr="000C67BA">
        <w:rPr>
          <w:rFonts w:ascii="Trebuchet MS" w:hAnsi="Trebuchet MS" w:cs="Arial"/>
        </w:rPr>
        <w:t>le</w:t>
      </w:r>
      <w:r w:rsidRPr="000C67BA">
        <w:rPr>
          <w:rFonts w:ascii="Trebuchet MS" w:hAnsi="Trebuchet MS" w:cs="Arial"/>
        </w:rPr>
        <w:t xml:space="preserve"> din proces</w:t>
      </w:r>
      <w:r w:rsidR="00265A57" w:rsidRPr="000C67BA">
        <w:rPr>
          <w:rFonts w:ascii="Trebuchet MS" w:hAnsi="Trebuchet MS" w:cs="Arial"/>
        </w:rPr>
        <w:t>ele</w:t>
      </w:r>
      <w:r w:rsidRPr="000C67BA">
        <w:rPr>
          <w:rFonts w:ascii="Trebuchet MS" w:hAnsi="Trebuchet MS" w:cs="Arial"/>
        </w:rPr>
        <w:t xml:space="preserve"> de </w:t>
      </w:r>
      <w:r w:rsidR="00FA4962" w:rsidRPr="000C67BA">
        <w:rPr>
          <w:rFonts w:ascii="Trebuchet MS" w:hAnsi="Trebuchet MS" w:cs="Arial"/>
        </w:rPr>
        <w:t>producție</w:t>
      </w:r>
      <w:r w:rsidRPr="000C67BA">
        <w:rPr>
          <w:rFonts w:ascii="Trebuchet MS" w:hAnsi="Trebuchet MS" w:cs="Arial"/>
        </w:rPr>
        <w:t>.</w:t>
      </w:r>
    </w:p>
    <w:p w:rsidR="0091295E" w:rsidRDefault="00617CD5" w:rsidP="00D3388C">
      <w:pPr>
        <w:spacing w:after="0"/>
        <w:ind w:firstLine="709"/>
        <w:jc w:val="both"/>
        <w:rPr>
          <w:rFonts w:ascii="Trebuchet MS" w:hAnsi="Trebuchet MS" w:cs="Arial"/>
        </w:rPr>
      </w:pPr>
      <w:r w:rsidRPr="000C67BA">
        <w:rPr>
          <w:rFonts w:ascii="Trebuchet MS" w:hAnsi="Trebuchet MS" w:cs="Arial"/>
        </w:rPr>
        <w:t>Practic</w:t>
      </w:r>
      <w:r w:rsidR="0091295E" w:rsidRPr="000C67BA">
        <w:rPr>
          <w:rFonts w:ascii="Trebuchet MS" w:hAnsi="Trebuchet MS" w:cs="Arial"/>
        </w:rPr>
        <w:t>,</w:t>
      </w:r>
      <w:r w:rsidRPr="000C67BA">
        <w:rPr>
          <w:rFonts w:ascii="Trebuchet MS" w:hAnsi="Trebuchet MS" w:cs="Arial"/>
        </w:rPr>
        <w:t xml:space="preserve"> toate ramurile</w:t>
      </w:r>
      <w:r w:rsidR="0091295E" w:rsidRPr="000C67BA">
        <w:rPr>
          <w:rFonts w:ascii="Trebuchet MS" w:hAnsi="Trebuchet MS" w:cs="Arial"/>
        </w:rPr>
        <w:t xml:space="preserve"> </w:t>
      </w:r>
      <w:r w:rsidR="00E64FD4">
        <w:rPr>
          <w:rFonts w:ascii="Trebuchet MS" w:hAnsi="Trebuchet MS" w:cs="Arial"/>
        </w:rPr>
        <w:t>economiei</w:t>
      </w:r>
      <w:r w:rsidRPr="000C67BA">
        <w:rPr>
          <w:rFonts w:ascii="Trebuchet MS" w:hAnsi="Trebuchet MS" w:cs="Arial"/>
        </w:rPr>
        <w:t xml:space="preserve"> sunt afectate </w:t>
      </w:r>
      <w:r w:rsidR="0091295E" w:rsidRPr="000C67BA">
        <w:rPr>
          <w:rFonts w:ascii="Trebuchet MS" w:hAnsi="Trebuchet MS" w:cs="Arial"/>
        </w:rPr>
        <w:t xml:space="preserve">de </w:t>
      </w:r>
      <w:r w:rsidRPr="000C67BA">
        <w:rPr>
          <w:rFonts w:ascii="Trebuchet MS" w:hAnsi="Trebuchet MS" w:cs="Arial"/>
        </w:rPr>
        <w:t xml:space="preserve">pericolele </w:t>
      </w:r>
      <w:r w:rsidR="003605A2" w:rsidRPr="000C67BA">
        <w:rPr>
          <w:rFonts w:ascii="Trebuchet MS" w:hAnsi="Trebuchet MS" w:cs="Arial"/>
        </w:rPr>
        <w:t xml:space="preserve">generate </w:t>
      </w:r>
      <w:r w:rsidRPr="000C67BA">
        <w:rPr>
          <w:rFonts w:ascii="Trebuchet MS" w:hAnsi="Trebuchet MS" w:cs="Arial"/>
        </w:rPr>
        <w:t>de</w:t>
      </w:r>
      <w:r w:rsidR="003605A2" w:rsidRPr="000C67BA">
        <w:rPr>
          <w:rFonts w:ascii="Trebuchet MS" w:hAnsi="Trebuchet MS" w:cs="Arial"/>
        </w:rPr>
        <w:t xml:space="preserve"> </w:t>
      </w:r>
      <w:r w:rsidRPr="000C67BA">
        <w:rPr>
          <w:rFonts w:ascii="Trebuchet MS" w:hAnsi="Trebuchet MS" w:cs="Arial"/>
        </w:rPr>
        <w:t>atmosferele explozive</w:t>
      </w:r>
      <w:r w:rsidR="0091295E" w:rsidRPr="000C67BA">
        <w:rPr>
          <w:rFonts w:ascii="Trebuchet MS" w:hAnsi="Trebuchet MS" w:cs="Arial"/>
        </w:rPr>
        <w:t>,</w:t>
      </w:r>
      <w:r w:rsidRPr="000C67BA">
        <w:rPr>
          <w:rFonts w:ascii="Trebuchet MS" w:hAnsi="Trebuchet MS" w:cs="Arial"/>
        </w:rPr>
        <w:t xml:space="preserve"> </w:t>
      </w:r>
      <w:r w:rsidR="0091295E" w:rsidRPr="000C67BA">
        <w:rPr>
          <w:rFonts w:ascii="Trebuchet MS" w:hAnsi="Trebuchet MS" w:cs="Arial"/>
        </w:rPr>
        <w:t xml:space="preserve">acestea </w:t>
      </w:r>
      <w:r w:rsidRPr="000C67BA">
        <w:rPr>
          <w:rFonts w:ascii="Trebuchet MS" w:hAnsi="Trebuchet MS" w:cs="Arial"/>
        </w:rPr>
        <w:t>ap</w:t>
      </w:r>
      <w:r w:rsidR="000965E3" w:rsidRPr="000C67BA">
        <w:rPr>
          <w:rFonts w:ascii="Trebuchet MS" w:hAnsi="Trebuchet MS" w:cs="Arial"/>
        </w:rPr>
        <w:t>ă</w:t>
      </w:r>
      <w:r w:rsidRPr="000C67BA">
        <w:rPr>
          <w:rFonts w:ascii="Trebuchet MS" w:hAnsi="Trebuchet MS" w:cs="Arial"/>
        </w:rPr>
        <w:t>r</w:t>
      </w:r>
      <w:r w:rsidR="003605A2" w:rsidRPr="000C67BA">
        <w:rPr>
          <w:rFonts w:ascii="Trebuchet MS" w:hAnsi="Trebuchet MS" w:cs="Arial"/>
        </w:rPr>
        <w:t>ând</w:t>
      </w:r>
      <w:r w:rsidRPr="000C67BA">
        <w:rPr>
          <w:rFonts w:ascii="Trebuchet MS" w:hAnsi="Trebuchet MS" w:cs="Arial"/>
        </w:rPr>
        <w:t xml:space="preserve"> într-o gamă largă de procese </w:t>
      </w:r>
      <w:r w:rsidR="00690826" w:rsidRPr="000C67BA">
        <w:rPr>
          <w:rFonts w:ascii="Trebuchet MS" w:hAnsi="Trebuchet MS" w:cs="Arial"/>
        </w:rPr>
        <w:t>și</w:t>
      </w:r>
      <w:r w:rsidRPr="000C67BA">
        <w:rPr>
          <w:rFonts w:ascii="Trebuchet MS" w:hAnsi="Trebuchet MS" w:cs="Arial"/>
        </w:rPr>
        <w:t xml:space="preserve"> </w:t>
      </w:r>
      <w:r w:rsidR="00690826" w:rsidRPr="000C67BA">
        <w:rPr>
          <w:rFonts w:ascii="Trebuchet MS" w:hAnsi="Trebuchet MS" w:cs="Arial"/>
        </w:rPr>
        <w:t>operații</w:t>
      </w:r>
      <w:r w:rsidRPr="000C67BA">
        <w:rPr>
          <w:rFonts w:ascii="Trebuchet MS" w:hAnsi="Trebuchet MS" w:cs="Arial"/>
        </w:rPr>
        <w:t xml:space="preserve">. </w:t>
      </w:r>
    </w:p>
    <w:p w:rsidR="00617CD5" w:rsidRPr="000C67BA" w:rsidRDefault="00594012" w:rsidP="00D3388C">
      <w:pPr>
        <w:spacing w:after="0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</w:t>
      </w:r>
      <w:r w:rsidR="00690826" w:rsidRPr="000C67BA">
        <w:rPr>
          <w:rFonts w:ascii="Trebuchet MS" w:hAnsi="Trebuchet MS" w:cs="Arial"/>
        </w:rPr>
        <w:t>ajoritatea cazurilor în care se pot forma atmosfere potențial explozive</w:t>
      </w:r>
      <w:r>
        <w:rPr>
          <w:rFonts w:ascii="Trebuchet MS" w:hAnsi="Trebuchet MS" w:cs="Arial"/>
        </w:rPr>
        <w:t xml:space="preserve"> sunt prevăzute mai jos:</w:t>
      </w:r>
    </w:p>
    <w:p w:rsidR="00617CD5" w:rsidRPr="000C67BA" w:rsidRDefault="00617CD5" w:rsidP="00617CD5">
      <w:pPr>
        <w:spacing w:after="0" w:line="240" w:lineRule="auto"/>
        <w:ind w:firstLine="708"/>
        <w:jc w:val="both"/>
        <w:rPr>
          <w:rFonts w:ascii="Trebuchet MS" w:hAnsi="Trebuchet MS" w:cs="Arial"/>
        </w:rPr>
      </w:pPr>
    </w:p>
    <w:p w:rsidR="00617CD5" w:rsidRPr="000C67BA" w:rsidRDefault="00617CD5" w:rsidP="00617CD5">
      <w:pPr>
        <w:spacing w:after="0" w:line="240" w:lineRule="auto"/>
        <w:jc w:val="both"/>
        <w:rPr>
          <w:rFonts w:ascii="Trebuchet MS" w:hAnsi="Trebuchet MS" w:cs="Arial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696"/>
        <w:gridCol w:w="4628"/>
      </w:tblGrid>
      <w:tr w:rsidR="00617CD5" w:rsidRPr="000C67BA" w:rsidTr="007A40AC">
        <w:trPr>
          <w:tblHeader/>
        </w:trPr>
        <w:tc>
          <w:tcPr>
            <w:tcW w:w="2640" w:type="dxa"/>
            <w:tcBorders>
              <w:top w:val="nil"/>
              <w:left w:val="nil"/>
            </w:tcBorders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96" w:type="dxa"/>
          </w:tcPr>
          <w:p w:rsidR="00617CD5" w:rsidRPr="000C67BA" w:rsidRDefault="00594012" w:rsidP="00FC41E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Domeniul economic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b/>
                <w:sz w:val="20"/>
                <w:szCs w:val="20"/>
              </w:rPr>
              <w:t>Pericolul de explozie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497C88A9" wp14:editId="4993AA83">
                  <wp:extent cx="1295400" cy="90487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Industria chimică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Gaze, lichide şi materiale solide inflamabile sunt transformate şi procesate în diferite procese din industria chimică. </w:t>
            </w:r>
            <w:r w:rsidR="0091295E" w:rsidRPr="000C67BA">
              <w:rPr>
                <w:rFonts w:ascii="Trebuchet MS" w:hAnsi="Trebuchet MS" w:cs="Arial"/>
                <w:sz w:val="20"/>
                <w:szCs w:val="20"/>
              </w:rPr>
              <w:t>Toate aceste materii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pot </w:t>
            </w:r>
            <w:r w:rsidR="0091295E" w:rsidRPr="000C67BA">
              <w:rPr>
                <w:rFonts w:ascii="Trebuchet MS" w:hAnsi="Trebuchet MS" w:cs="Arial"/>
                <w:sz w:val="20"/>
                <w:szCs w:val="20"/>
              </w:rPr>
              <w:t xml:space="preserve">forma în amestec cu aerul atmosfere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explozive.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41014BBE" wp14:editId="69C37DEE">
                  <wp:extent cx="1371600" cy="9620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Operaţii de nivelare şi inginerie civilă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La operaţiile de nivelare</w:t>
            </w:r>
            <w:r w:rsidR="00A928C3" w:rsidRPr="000C67BA">
              <w:rPr>
                <w:rFonts w:ascii="Trebuchet MS" w:hAnsi="Trebuchet MS" w:cs="Arial"/>
                <w:sz w:val="20"/>
                <w:szCs w:val="20"/>
              </w:rPr>
              <w:t xml:space="preserve"> a depozitelor de deșeuri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pot apărea </w:t>
            </w:r>
            <w:r w:rsidR="00A928C3" w:rsidRPr="000C67BA">
              <w:rPr>
                <w:rFonts w:ascii="Trebuchet MS" w:hAnsi="Trebuchet MS" w:cs="Arial"/>
                <w:sz w:val="20"/>
                <w:szCs w:val="20"/>
              </w:rPr>
              <w:t xml:space="preserve">emisii de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gaze inflamabile</w:t>
            </w:r>
            <w:r w:rsidR="00A928C3" w:rsidRPr="000C67BA">
              <w:rPr>
                <w:rFonts w:ascii="Trebuchet MS" w:hAnsi="Trebuchet MS" w:cs="Arial"/>
                <w:sz w:val="20"/>
                <w:szCs w:val="20"/>
              </w:rPr>
              <w:t xml:space="preserve"> din sol, cauzate de procesele biochimice de degradare anaerobă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. Sunt necesare măsuri tehnice precise pentru a evita emisiile necontrolate de gaze şi posibilele aprinderi. Gazele inflamabile emise din diferite surse se pot acumula în locuri slab ventilate (tunele, beciuri etc.)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0BC2FF5C" wp14:editId="52CB357A">
                  <wp:extent cx="1371600" cy="9620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Companii de generare a energiei electrice 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Bulgării de cărbune, care </w:t>
            </w:r>
            <w:r w:rsidR="002D0FA7" w:rsidRPr="000C67BA">
              <w:rPr>
                <w:rFonts w:ascii="Trebuchet MS" w:hAnsi="Trebuchet MS" w:cs="Arial"/>
                <w:sz w:val="20"/>
                <w:szCs w:val="20"/>
              </w:rPr>
              <w:t>nu formează amestecuri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explozi</w:t>
            </w:r>
            <w:r w:rsidR="002D0FA7" w:rsidRPr="000C67BA">
              <w:rPr>
                <w:rFonts w:ascii="Trebuchet MS" w:hAnsi="Trebuchet MS" w:cs="Arial"/>
                <w:sz w:val="20"/>
                <w:szCs w:val="20"/>
              </w:rPr>
              <w:t>ve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cu aerul, pot fi transformaţi în timpul proceselor de transport, </w:t>
            </w:r>
            <w:r w:rsidR="00A928C3" w:rsidRPr="000C67BA">
              <w:rPr>
                <w:rFonts w:ascii="Trebuchet MS" w:hAnsi="Trebuchet MS" w:cs="Arial"/>
                <w:sz w:val="20"/>
                <w:szCs w:val="20"/>
              </w:rPr>
              <w:t>de prelucrare/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mărunţire sau uscare, într-</w:t>
            </w:r>
            <w:r w:rsidR="00A928C3" w:rsidRPr="000C67BA">
              <w:rPr>
                <w:rFonts w:ascii="Trebuchet MS" w:hAnsi="Trebuchet MS" w:cs="Arial"/>
                <w:sz w:val="20"/>
                <w:szCs w:val="20"/>
              </w:rPr>
              <w:t>o pulbere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capabil</w:t>
            </w:r>
            <w:r w:rsidR="00A928C3" w:rsidRPr="000C67BA">
              <w:rPr>
                <w:rFonts w:ascii="Trebuchet MS" w:hAnsi="Trebuchet MS" w:cs="Arial"/>
                <w:sz w:val="20"/>
                <w:szCs w:val="20"/>
              </w:rPr>
              <w:t>ă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să formeze amestecuri explozive praf/aer. </w:t>
            </w:r>
          </w:p>
          <w:p w:rsidR="00617CD5" w:rsidRPr="000C67BA" w:rsidRDefault="00617CD5" w:rsidP="00FC41E2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617CD5" w:rsidRPr="000C67BA" w:rsidRDefault="00617CD5" w:rsidP="00FC41E2">
            <w:pPr>
              <w:tabs>
                <w:tab w:val="left" w:pos="1080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58CF66FB" wp14:editId="27AE86F9">
                  <wp:extent cx="1428750" cy="101917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Companii de </w:t>
            </w:r>
            <w:r w:rsidR="0066172F" w:rsidRPr="000C67BA">
              <w:rPr>
                <w:rFonts w:ascii="Trebuchet MS" w:hAnsi="Trebuchet MS" w:cs="Arial"/>
                <w:sz w:val="20"/>
                <w:szCs w:val="20"/>
              </w:rPr>
              <w:t>procesare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r w:rsidR="00925D95" w:rsidRPr="000C67BA">
              <w:rPr>
                <w:rFonts w:ascii="Trebuchet MS" w:hAnsi="Trebuchet MS" w:cs="Arial"/>
                <w:sz w:val="20"/>
                <w:szCs w:val="20"/>
              </w:rPr>
              <w:t>deșeurilor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Când apele reziduale sunt tratate în instala</w:t>
            </w:r>
            <w:r w:rsidR="00AA1DEF" w:rsidRPr="000C67BA">
              <w:rPr>
                <w:rFonts w:ascii="Trebuchet MS" w:hAnsi="Trebuchet MS" w:cs="Arial"/>
                <w:sz w:val="20"/>
                <w:szCs w:val="20"/>
              </w:rPr>
              <w:t>ț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ii de purificare, gazele generate</w:t>
            </w:r>
            <w:r w:rsidR="00AA1DEF" w:rsidRPr="000C67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pot forma amestecuri explozive gaz/aer.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lastRenderedPageBreak/>
              <w:drawing>
                <wp:inline distT="0" distB="0" distL="0" distR="0" wp14:anchorId="6D7CC57D" wp14:editId="66B12DBD">
                  <wp:extent cx="762000" cy="90487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Furnizori de gaze naturale</w:t>
            </w:r>
          </w:p>
        </w:tc>
        <w:tc>
          <w:tcPr>
            <w:tcW w:w="4628" w:type="dxa"/>
          </w:tcPr>
          <w:p w:rsidR="00617CD5" w:rsidRPr="000C67BA" w:rsidRDefault="009E467B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Se pot forma a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mestecuri explozive gaz/aer </w:t>
            </w:r>
            <w:r w:rsidR="0066172F" w:rsidRPr="000C67BA">
              <w:rPr>
                <w:rFonts w:ascii="Trebuchet MS" w:hAnsi="Trebuchet MS" w:cs="Arial"/>
                <w:sz w:val="20"/>
                <w:szCs w:val="20"/>
              </w:rPr>
              <w:t>din cauza scurgerilor accidentale de gaze naturale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sau</w:t>
            </w:r>
            <w:r w:rsidR="002F1AC2" w:rsidRPr="000C67BA">
              <w:rPr>
                <w:rFonts w:ascii="Trebuchet MS" w:hAnsi="Trebuchet MS" w:cs="Arial"/>
                <w:sz w:val="20"/>
                <w:szCs w:val="20"/>
              </w:rPr>
              <w:t xml:space="preserve"> ca urmare a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evacuări</w:t>
            </w:r>
            <w:r w:rsidR="002F1AC2" w:rsidRPr="000C67BA">
              <w:rPr>
                <w:rFonts w:ascii="Trebuchet MS" w:hAnsi="Trebuchet MS" w:cs="Arial"/>
                <w:sz w:val="20"/>
                <w:szCs w:val="20"/>
              </w:rPr>
              <w:t>lor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controlate în atmosferă.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3634AA11" wp14:editId="1D6D1210">
                  <wp:extent cx="1371600" cy="990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Industria prelucrătoare a lemnului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Prelucrarea lemnului generează praf de lemn</w:t>
            </w:r>
            <w:r w:rsidR="00F027AB" w:rsidRPr="000C67BA">
              <w:rPr>
                <w:rFonts w:ascii="Trebuchet MS" w:hAnsi="Trebuchet MS" w:cs="Arial"/>
                <w:sz w:val="20"/>
                <w:szCs w:val="20"/>
              </w:rPr>
              <w:t xml:space="preserve"> care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poate forma amestecuri explozive praf/aer, </w:t>
            </w:r>
            <w:r w:rsidR="00F027AB" w:rsidRPr="000C67BA">
              <w:rPr>
                <w:rFonts w:ascii="Trebuchet MS" w:hAnsi="Trebuchet MS" w:cs="Arial"/>
                <w:sz w:val="20"/>
                <w:szCs w:val="20"/>
              </w:rPr>
              <w:t xml:space="preserve">în cadrul procesului tehnologic, ca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de exemplu în </w:t>
            </w:r>
            <w:r w:rsidR="00F027AB" w:rsidRPr="000C67BA">
              <w:rPr>
                <w:rFonts w:ascii="Trebuchet MS" w:hAnsi="Trebuchet MS" w:cs="Arial"/>
                <w:sz w:val="20"/>
                <w:szCs w:val="20"/>
              </w:rPr>
              <w:t>sistemele de exhaustare prevăzute cu filtre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sau silozuri.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7C5AB904" wp14:editId="3F78BA0D">
                  <wp:extent cx="1257300" cy="9239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Operaţiuni de vopsire prin pulverizare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Pulberile în exces generate în zona de vopsire</w:t>
            </w:r>
            <w:r w:rsidR="00960A50" w:rsidRPr="000C67BA">
              <w:rPr>
                <w:rFonts w:ascii="Trebuchet MS" w:hAnsi="Trebuchet MS" w:cs="Arial"/>
                <w:sz w:val="20"/>
                <w:szCs w:val="20"/>
              </w:rPr>
              <w:t>, dar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şi vaporii de solvenţi emişi pot </w:t>
            </w:r>
            <w:r w:rsidR="00960A50" w:rsidRPr="000C67BA">
              <w:rPr>
                <w:rFonts w:ascii="Trebuchet MS" w:hAnsi="Trebuchet MS" w:cs="Arial"/>
                <w:sz w:val="20"/>
                <w:szCs w:val="20"/>
              </w:rPr>
              <w:t>genera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atmosfere explozive în amestec cu aerul</w:t>
            </w:r>
            <w:r w:rsidR="00960A50" w:rsidRPr="000C67BA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15865845" wp14:editId="5DF516D9">
                  <wp:extent cx="1257300" cy="86677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Agricultură</w:t>
            </w:r>
          </w:p>
        </w:tc>
        <w:tc>
          <w:tcPr>
            <w:tcW w:w="4628" w:type="dxa"/>
          </w:tcPr>
          <w:p w:rsidR="00617CD5" w:rsidRPr="000C67BA" w:rsidRDefault="000D467C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Î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>n unele ferme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agricole/zootehnice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 funcţionează instalaţii de producere a biogazului.  Pot apărea amestecuri explozive biogaz/aer dacă există emisii de gaze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necontrolate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>, de exemplu prin scurgeri.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1E7A5D1F" wp14:editId="57534361">
                  <wp:extent cx="1038225" cy="12573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Operaţii de prelucrare a  metalelor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Când se </w:t>
            </w:r>
            <w:r w:rsidR="00D70985" w:rsidRPr="000C67BA">
              <w:rPr>
                <w:rFonts w:ascii="Trebuchet MS" w:hAnsi="Trebuchet MS" w:cs="Arial"/>
                <w:sz w:val="20"/>
                <w:szCs w:val="20"/>
              </w:rPr>
              <w:t>prelucrează suprafața anumitor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metale</w:t>
            </w:r>
            <w:r w:rsidR="00D70985" w:rsidRPr="000C67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C6490" w:rsidRPr="000C67BA">
              <w:rPr>
                <w:rFonts w:ascii="Trebuchet MS" w:hAnsi="Trebuchet MS" w:cs="Arial"/>
                <w:sz w:val="20"/>
                <w:szCs w:val="20"/>
              </w:rPr>
              <w:t xml:space="preserve">ușoare </w:t>
            </w:r>
            <w:r w:rsidR="00D70985" w:rsidRPr="000C67BA">
              <w:rPr>
                <w:rFonts w:ascii="Trebuchet MS" w:hAnsi="Trebuchet MS" w:cs="Arial"/>
                <w:sz w:val="20"/>
                <w:szCs w:val="20"/>
              </w:rPr>
              <w:t>(de exemplu aluminiu, magneziu etc.)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pot fi produse prafuri explozive metal</w:t>
            </w:r>
            <w:r w:rsidR="00D70985" w:rsidRPr="000C67BA">
              <w:rPr>
                <w:rFonts w:ascii="Trebuchet MS" w:hAnsi="Trebuchet MS" w:cs="Arial"/>
                <w:sz w:val="20"/>
                <w:szCs w:val="20"/>
              </w:rPr>
              <w:t>ice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70985" w:rsidRPr="000C67BA">
              <w:rPr>
                <w:rFonts w:ascii="Trebuchet MS" w:hAnsi="Trebuchet MS" w:cs="Arial"/>
                <w:sz w:val="20"/>
                <w:szCs w:val="20"/>
              </w:rPr>
              <w:t xml:space="preserve">( un exemplu de proces tehnologic este operația de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polizare</w:t>
            </w:r>
            <w:r w:rsidR="00D70985" w:rsidRPr="000C67BA">
              <w:rPr>
                <w:rFonts w:ascii="Trebuchet MS" w:hAnsi="Trebuchet MS" w:cs="Arial"/>
                <w:sz w:val="20"/>
                <w:szCs w:val="20"/>
              </w:rPr>
              <w:t>/ șlefuire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). </w:t>
            </w:r>
            <w:r w:rsidR="006C6490" w:rsidRPr="000C67BA">
              <w:rPr>
                <w:rFonts w:ascii="Trebuchet MS" w:hAnsi="Trebuchet MS" w:cs="Arial"/>
                <w:sz w:val="20"/>
                <w:szCs w:val="20"/>
              </w:rPr>
              <w:t>De asemenea, a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ceste prafuri metalice pot </w:t>
            </w:r>
            <w:r w:rsidR="006C6490" w:rsidRPr="000C67BA">
              <w:rPr>
                <w:rFonts w:ascii="Trebuchet MS" w:hAnsi="Trebuchet MS" w:cs="Arial"/>
                <w:sz w:val="20"/>
                <w:szCs w:val="20"/>
              </w:rPr>
              <w:t>determina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pericol de explozie </w:t>
            </w:r>
            <w:r w:rsidR="006C6490" w:rsidRPr="000C67BA">
              <w:rPr>
                <w:rFonts w:ascii="Trebuchet MS" w:hAnsi="Trebuchet MS" w:cs="Arial"/>
                <w:sz w:val="20"/>
                <w:szCs w:val="20"/>
              </w:rPr>
              <w:t xml:space="preserve">și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în colectoarele de praf</w:t>
            </w:r>
            <w:r w:rsidR="006C6490" w:rsidRPr="000C67BA">
              <w:rPr>
                <w:rFonts w:ascii="Trebuchet MS" w:hAnsi="Trebuchet MS" w:cs="Arial"/>
                <w:sz w:val="20"/>
                <w:szCs w:val="20"/>
              </w:rPr>
              <w:t xml:space="preserve"> și pe traseul tubulaturii de ventilație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304CC744" wp14:editId="0C854C2E">
                  <wp:extent cx="1257300" cy="10382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Industria alimentară 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Pot apărea prafuri explozive în timpul transportului</w:t>
            </w:r>
            <w:r w:rsidR="00B4356F" w:rsidRPr="000C67BA">
              <w:rPr>
                <w:rFonts w:ascii="Trebuchet MS" w:hAnsi="Trebuchet MS" w:cs="Arial"/>
                <w:sz w:val="20"/>
                <w:szCs w:val="20"/>
              </w:rPr>
              <w:t>, procesării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şi depozitării cerealelor, zahărului</w:t>
            </w:r>
            <w:r w:rsidR="00B4356F" w:rsidRPr="000C67BA">
              <w:rPr>
                <w:rFonts w:ascii="Trebuchet MS" w:hAnsi="Trebuchet MS" w:cs="Arial"/>
                <w:sz w:val="20"/>
                <w:szCs w:val="20"/>
              </w:rPr>
              <w:t>, piperului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etc. Dacă  aceste</w:t>
            </w:r>
            <w:r w:rsidR="00B4356F" w:rsidRPr="000C67BA">
              <w:rPr>
                <w:rFonts w:ascii="Trebuchet MS" w:hAnsi="Trebuchet MS" w:cs="Arial"/>
                <w:sz w:val="20"/>
                <w:szCs w:val="20"/>
              </w:rPr>
              <w:t xml:space="preserve"> prafuri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sunt e</w:t>
            </w:r>
            <w:r w:rsidR="00B4356F" w:rsidRPr="000C67BA">
              <w:rPr>
                <w:rFonts w:ascii="Trebuchet MS" w:hAnsi="Trebuchet MS" w:cs="Arial"/>
                <w:sz w:val="20"/>
                <w:szCs w:val="20"/>
              </w:rPr>
              <w:t>x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haustate şi colectate prin filtrare, pot apărea atmosfere explozive în filtru</w:t>
            </w:r>
            <w:r w:rsidR="00B4356F" w:rsidRPr="000C67BA">
              <w:rPr>
                <w:rFonts w:ascii="Trebuchet MS" w:hAnsi="Trebuchet MS" w:cs="Arial"/>
                <w:sz w:val="20"/>
                <w:szCs w:val="20"/>
              </w:rPr>
              <w:t>, precum și pe traseul tubulaturii de ventilație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70C83755" wp14:editId="4BFFA1AD">
                  <wp:extent cx="1333500" cy="12287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Industria farmaceutică</w:t>
            </w:r>
          </w:p>
        </w:tc>
        <w:tc>
          <w:tcPr>
            <w:tcW w:w="4628" w:type="dxa"/>
          </w:tcPr>
          <w:p w:rsidR="00617CD5" w:rsidRPr="000C67BA" w:rsidRDefault="00F63A11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În procesul de fabricare a produselor farmaceutice, adesea,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 sunt utilizate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diverse tipuri de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 alcool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>ca solvenţi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, ai căror vapori pot genera atmosfere explozive. 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De asemenea,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există anumite 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>materi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i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 auxiliare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,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utilizate ca 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>agenţi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/lianți/excipienți (de exemplu lactoza, îndulcitori</w:t>
            </w:r>
            <w:r w:rsidR="00D112D0" w:rsidRPr="000C67BA">
              <w:rPr>
                <w:rFonts w:ascii="Trebuchet MS" w:hAnsi="Trebuchet MS" w:cs="Arial"/>
                <w:sz w:val="20"/>
                <w:szCs w:val="20"/>
              </w:rPr>
              <w:t xml:space="preserve"> etc.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), 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care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prezintă proprietăți de inflamabilitate și care 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pot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forma amestecuri explozive</w:t>
            </w:r>
            <w:r w:rsidR="00617CD5" w:rsidRPr="000C67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aer-praf.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lastRenderedPageBreak/>
              <w:drawing>
                <wp:inline distT="0" distB="0" distL="0" distR="0" wp14:anchorId="28EA55F9" wp14:editId="40F0E90E">
                  <wp:extent cx="1371600" cy="12382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Rafinării</w:t>
            </w:r>
          </w:p>
        </w:tc>
        <w:tc>
          <w:tcPr>
            <w:tcW w:w="4628" w:type="dxa"/>
          </w:tcPr>
          <w:p w:rsidR="00617CD5" w:rsidRPr="000C67BA" w:rsidRDefault="00617CD5" w:rsidP="00FC41E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Hidrocarburile </w:t>
            </w:r>
            <w:r w:rsidR="00D112D0" w:rsidRPr="000C67BA">
              <w:rPr>
                <w:rFonts w:ascii="Trebuchet MS" w:hAnsi="Trebuchet MS" w:cs="Arial"/>
                <w:sz w:val="20"/>
                <w:szCs w:val="20"/>
              </w:rPr>
              <w:t>procesate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în rafinării sunt toate inflamabile şi</w:t>
            </w:r>
            <w:r w:rsidR="00D112D0" w:rsidRPr="000C67BA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în funcţie de punctul lor de inflamabilitate, pot da naştere atmosferelor explozive la temperatura ambiantă</w:t>
            </w:r>
            <w:r w:rsidR="00D112D0" w:rsidRPr="000C67BA">
              <w:rPr>
                <w:rFonts w:ascii="Trebuchet MS" w:hAnsi="Trebuchet MS" w:cs="Arial"/>
                <w:sz w:val="20"/>
                <w:szCs w:val="20"/>
              </w:rPr>
              <w:t xml:space="preserve"> sau amestecurilor explozive, la temperaturi ridicate specifice procesului tehnologic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. Aria din jurul instala</w:t>
            </w:r>
            <w:r w:rsidR="00D112D0" w:rsidRPr="000C67BA">
              <w:rPr>
                <w:rFonts w:ascii="Trebuchet MS" w:hAnsi="Trebuchet MS" w:cs="Arial"/>
                <w:sz w:val="20"/>
                <w:szCs w:val="20"/>
              </w:rPr>
              <w:t>ț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iei de prelucrare este considerată în general ca loc în care pot apărea atmosfere explozive.</w:t>
            </w:r>
          </w:p>
        </w:tc>
      </w:tr>
      <w:tr w:rsidR="00617CD5" w:rsidRPr="000C67BA" w:rsidTr="007A40AC">
        <w:tc>
          <w:tcPr>
            <w:tcW w:w="2640" w:type="dxa"/>
          </w:tcPr>
          <w:p w:rsidR="00617CD5" w:rsidRPr="000C67BA" w:rsidRDefault="00617CD5" w:rsidP="00FC41E2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C67BA">
              <w:rPr>
                <w:rFonts w:ascii="Trebuchet MS" w:hAnsi="Trebuchet MS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75298F61" wp14:editId="566E7F83">
                  <wp:extent cx="1257300" cy="10953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17CD5" w:rsidRPr="000C67BA" w:rsidRDefault="00617CD5" w:rsidP="00FC41E2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Operaţii de reciclare</w:t>
            </w:r>
          </w:p>
        </w:tc>
        <w:tc>
          <w:tcPr>
            <w:tcW w:w="4628" w:type="dxa"/>
          </w:tcPr>
          <w:p w:rsidR="00617CD5" w:rsidRPr="000C67BA" w:rsidRDefault="00617CD5" w:rsidP="00594012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C67BA">
              <w:rPr>
                <w:rFonts w:ascii="Trebuchet MS" w:hAnsi="Trebuchet MS" w:cs="Arial"/>
                <w:sz w:val="20"/>
                <w:szCs w:val="20"/>
              </w:rPr>
              <w:t>Prelucrarea de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>ș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eurilor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în cadrul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 xml:space="preserve"> operațiilor de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recicl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 xml:space="preserve">are,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poate da na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>ș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tere riscurilor de explozie,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 xml:space="preserve"> fie datorită reziduurilor de lichide/gaze inflamabile din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bidoane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recipiente</w:t>
            </w:r>
            <w:r w:rsidR="0059401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 xml:space="preserve"> fie datorită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prafuri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 xml:space="preserve">lor rezultate procesării deșeurilor de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hârtie sau 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 xml:space="preserve">a 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>materiale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>lor</w:t>
            </w:r>
            <w:r w:rsidRPr="000C67BA">
              <w:rPr>
                <w:rFonts w:ascii="Trebuchet MS" w:hAnsi="Trebuchet MS" w:cs="Arial"/>
                <w:sz w:val="20"/>
                <w:szCs w:val="20"/>
              </w:rPr>
              <w:t xml:space="preserve"> plastice</w:t>
            </w:r>
            <w:r w:rsidR="009B7FC2" w:rsidRPr="000C67BA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:rsidR="00617CD5" w:rsidRPr="000C67BA" w:rsidRDefault="00617CD5" w:rsidP="00617CD5">
      <w:pPr>
        <w:spacing w:after="0" w:line="240" w:lineRule="auto"/>
        <w:ind w:left="360"/>
        <w:jc w:val="both"/>
        <w:rPr>
          <w:rFonts w:ascii="Trebuchet MS" w:hAnsi="Trebuchet MS" w:cs="Arial"/>
        </w:rPr>
      </w:pPr>
    </w:p>
    <w:p w:rsidR="00617CD5" w:rsidRDefault="00B52BB3" w:rsidP="00E64FD4">
      <w:pPr>
        <w:spacing w:after="120"/>
        <w:ind w:firstLine="709"/>
        <w:jc w:val="both"/>
        <w:rPr>
          <w:rFonts w:ascii="Trebuchet MS" w:hAnsi="Trebuchet MS" w:cs="Arial"/>
        </w:rPr>
      </w:pPr>
      <w:r w:rsidRPr="000C67BA">
        <w:rPr>
          <w:rFonts w:ascii="Trebuchet MS" w:hAnsi="Trebuchet MS" w:cs="Arial"/>
        </w:rPr>
        <w:t>Întrucât</w:t>
      </w:r>
      <w:r w:rsidR="00617CD5" w:rsidRPr="000C67BA">
        <w:rPr>
          <w:rFonts w:ascii="Trebuchet MS" w:hAnsi="Trebuchet MS" w:cs="Arial"/>
        </w:rPr>
        <w:t xml:space="preserve"> exploziile pot provoca </w:t>
      </w:r>
      <w:r w:rsidR="00617CD5" w:rsidRPr="000C67BA">
        <w:rPr>
          <w:rFonts w:ascii="Trebuchet MS" w:hAnsi="Trebuchet MS" w:cs="Arial"/>
          <w:b/>
          <w:bCs/>
          <w:i/>
          <w:iCs/>
        </w:rPr>
        <w:t>pierderi umane</w:t>
      </w:r>
      <w:r w:rsidR="00FB6338" w:rsidRPr="000C67BA">
        <w:rPr>
          <w:rFonts w:ascii="Trebuchet MS" w:hAnsi="Trebuchet MS" w:cs="Arial"/>
          <w:b/>
          <w:bCs/>
          <w:i/>
          <w:iCs/>
        </w:rPr>
        <w:t xml:space="preserve">, </w:t>
      </w:r>
      <w:r w:rsidR="00617CD5" w:rsidRPr="000C67BA">
        <w:rPr>
          <w:rFonts w:ascii="Trebuchet MS" w:hAnsi="Trebuchet MS" w:cs="Arial"/>
          <w:b/>
          <w:bCs/>
          <w:i/>
          <w:iCs/>
        </w:rPr>
        <w:t xml:space="preserve">daune materiale </w:t>
      </w:r>
      <w:r w:rsidRPr="000C67BA">
        <w:rPr>
          <w:rFonts w:ascii="Trebuchet MS" w:hAnsi="Trebuchet MS" w:cs="Arial"/>
          <w:b/>
          <w:bCs/>
          <w:i/>
          <w:iCs/>
        </w:rPr>
        <w:t>ș</w:t>
      </w:r>
      <w:r w:rsidR="00FB6338" w:rsidRPr="000C67BA">
        <w:rPr>
          <w:rFonts w:ascii="Trebuchet MS" w:hAnsi="Trebuchet MS" w:cs="Arial"/>
          <w:b/>
          <w:bCs/>
          <w:i/>
          <w:iCs/>
        </w:rPr>
        <w:t xml:space="preserve">i </w:t>
      </w:r>
      <w:r w:rsidRPr="000C67BA">
        <w:rPr>
          <w:rFonts w:ascii="Trebuchet MS" w:hAnsi="Trebuchet MS" w:cs="Arial"/>
          <w:b/>
          <w:bCs/>
          <w:i/>
          <w:iCs/>
        </w:rPr>
        <w:t xml:space="preserve">au un </w:t>
      </w:r>
      <w:r w:rsidR="00FB6338" w:rsidRPr="000C67BA">
        <w:rPr>
          <w:rFonts w:ascii="Trebuchet MS" w:hAnsi="Trebuchet MS" w:cs="Arial"/>
          <w:b/>
          <w:bCs/>
          <w:i/>
          <w:iCs/>
        </w:rPr>
        <w:t xml:space="preserve">impact deosebit de grav asupra mediului </w:t>
      </w:r>
      <w:r w:rsidRPr="000C67BA">
        <w:rPr>
          <w:rFonts w:ascii="Trebuchet MS" w:hAnsi="Trebuchet MS" w:cs="Arial"/>
          <w:b/>
          <w:bCs/>
          <w:i/>
          <w:iCs/>
        </w:rPr>
        <w:t>înconjurător</w:t>
      </w:r>
      <w:r w:rsidR="00F43B8B" w:rsidRPr="000C67BA">
        <w:rPr>
          <w:rFonts w:ascii="Trebuchet MS" w:hAnsi="Trebuchet MS" w:cs="Arial"/>
          <w:b/>
          <w:bCs/>
          <w:i/>
          <w:iCs/>
        </w:rPr>
        <w:t>,</w:t>
      </w:r>
      <w:r w:rsidR="00617CD5" w:rsidRPr="000C67BA">
        <w:rPr>
          <w:rFonts w:ascii="Trebuchet MS" w:hAnsi="Trebuchet MS" w:cs="Arial"/>
        </w:rPr>
        <w:t xml:space="preserve"> evaluarea riscului de explozii </w:t>
      </w:r>
      <w:r w:rsidR="00F43B8B" w:rsidRPr="000C67BA">
        <w:rPr>
          <w:rFonts w:ascii="Trebuchet MS" w:hAnsi="Trebuchet MS" w:cs="Arial"/>
        </w:rPr>
        <w:t>ș</w:t>
      </w:r>
      <w:r w:rsidR="00617CD5" w:rsidRPr="000C67BA">
        <w:rPr>
          <w:rFonts w:ascii="Trebuchet MS" w:hAnsi="Trebuchet MS" w:cs="Arial"/>
        </w:rPr>
        <w:t>i stabilirea m</w:t>
      </w:r>
      <w:r w:rsidR="00F43B8B" w:rsidRPr="000C67BA">
        <w:rPr>
          <w:rFonts w:ascii="Trebuchet MS" w:hAnsi="Trebuchet MS" w:cs="Arial"/>
        </w:rPr>
        <w:t>ă</w:t>
      </w:r>
      <w:r w:rsidR="00617CD5" w:rsidRPr="000C67BA">
        <w:rPr>
          <w:rFonts w:ascii="Trebuchet MS" w:hAnsi="Trebuchet MS" w:cs="Arial"/>
        </w:rPr>
        <w:t>surilor adecvate de reducere a acestuia la nivele acceptabile</w:t>
      </w:r>
      <w:r w:rsidR="00FB6338" w:rsidRPr="000C67BA">
        <w:rPr>
          <w:rFonts w:ascii="Trebuchet MS" w:hAnsi="Trebuchet MS" w:cs="Arial"/>
        </w:rPr>
        <w:t>,</w:t>
      </w:r>
      <w:r w:rsidR="00617CD5" w:rsidRPr="000C67BA">
        <w:rPr>
          <w:rFonts w:ascii="Trebuchet MS" w:hAnsi="Trebuchet MS" w:cs="Arial"/>
        </w:rPr>
        <w:t xml:space="preserve"> capătă o </w:t>
      </w:r>
      <w:r w:rsidR="00F43B8B" w:rsidRPr="000C67BA">
        <w:rPr>
          <w:rFonts w:ascii="Trebuchet MS" w:hAnsi="Trebuchet MS" w:cs="Arial"/>
        </w:rPr>
        <w:t>importanță</w:t>
      </w:r>
      <w:r w:rsidR="00617CD5" w:rsidRPr="000C67BA">
        <w:rPr>
          <w:rFonts w:ascii="Trebuchet MS" w:hAnsi="Trebuchet MS" w:cs="Arial"/>
        </w:rPr>
        <w:t xml:space="preserve"> deosebită pentru securitatea </w:t>
      </w:r>
      <w:r w:rsidR="00F43B8B" w:rsidRPr="000C67BA">
        <w:rPr>
          <w:rFonts w:ascii="Trebuchet MS" w:hAnsi="Trebuchet MS" w:cs="Arial"/>
        </w:rPr>
        <w:t>ș</w:t>
      </w:r>
      <w:r w:rsidR="00617CD5" w:rsidRPr="000C67BA">
        <w:rPr>
          <w:rFonts w:ascii="Trebuchet MS" w:hAnsi="Trebuchet MS" w:cs="Arial"/>
        </w:rPr>
        <w:t xml:space="preserve">i </w:t>
      </w:r>
      <w:r w:rsidR="00F43B8B" w:rsidRPr="000C67BA">
        <w:rPr>
          <w:rFonts w:ascii="Trebuchet MS" w:hAnsi="Trebuchet MS" w:cs="Arial"/>
        </w:rPr>
        <w:t>sănătatea</w:t>
      </w:r>
      <w:r w:rsidR="00617CD5" w:rsidRPr="000C67BA">
        <w:rPr>
          <w:rFonts w:ascii="Trebuchet MS" w:hAnsi="Trebuchet MS" w:cs="Arial"/>
        </w:rPr>
        <w:t xml:space="preserve"> oamenilor </w:t>
      </w:r>
      <w:r w:rsidR="00F43B8B" w:rsidRPr="000C67BA">
        <w:rPr>
          <w:rFonts w:ascii="Trebuchet MS" w:hAnsi="Trebuchet MS" w:cs="Arial"/>
        </w:rPr>
        <w:t>și</w:t>
      </w:r>
      <w:r w:rsidR="00617CD5" w:rsidRPr="000C67BA">
        <w:rPr>
          <w:rFonts w:ascii="Trebuchet MS" w:hAnsi="Trebuchet MS" w:cs="Arial"/>
        </w:rPr>
        <w:t xml:space="preserve"> bunurilor</w:t>
      </w:r>
      <w:r w:rsidR="00FB6338" w:rsidRPr="000C67BA">
        <w:rPr>
          <w:rFonts w:ascii="Trebuchet MS" w:hAnsi="Trebuchet MS" w:cs="Arial"/>
        </w:rPr>
        <w:t xml:space="preserve"> conform norm</w:t>
      </w:r>
      <w:r w:rsidR="00F43B8B" w:rsidRPr="000C67BA">
        <w:rPr>
          <w:rFonts w:ascii="Trebuchet MS" w:hAnsi="Trebuchet MS" w:cs="Arial"/>
        </w:rPr>
        <w:t>e</w:t>
      </w:r>
      <w:r w:rsidR="00FB6338" w:rsidRPr="000C67BA">
        <w:rPr>
          <w:rFonts w:ascii="Trebuchet MS" w:hAnsi="Trebuchet MS" w:cs="Arial"/>
        </w:rPr>
        <w:t xml:space="preserve">lor </w:t>
      </w:r>
      <w:r w:rsidR="00F43B8B" w:rsidRPr="000C67BA">
        <w:rPr>
          <w:rFonts w:ascii="Trebuchet MS" w:hAnsi="Trebuchet MS" w:cs="Arial"/>
        </w:rPr>
        <w:t>ș</w:t>
      </w:r>
      <w:r w:rsidR="00FB6338" w:rsidRPr="000C67BA">
        <w:rPr>
          <w:rFonts w:ascii="Trebuchet MS" w:hAnsi="Trebuchet MS" w:cs="Arial"/>
        </w:rPr>
        <w:t xml:space="preserve">i standardelor </w:t>
      </w:r>
      <w:r w:rsidR="00F43B8B" w:rsidRPr="000C67BA">
        <w:rPr>
          <w:rFonts w:ascii="Trebuchet MS" w:hAnsi="Trebuchet MS" w:cs="Arial"/>
        </w:rPr>
        <w:t>î</w:t>
      </w:r>
      <w:r w:rsidR="00FB6338" w:rsidRPr="000C67BA">
        <w:rPr>
          <w:rFonts w:ascii="Trebuchet MS" w:hAnsi="Trebuchet MS" w:cs="Arial"/>
        </w:rPr>
        <w:t>n vigoare</w:t>
      </w:r>
      <w:r w:rsidR="000C67BA" w:rsidRPr="000C67BA">
        <w:rPr>
          <w:rFonts w:ascii="Trebuchet MS" w:hAnsi="Trebuchet MS" w:cs="Arial"/>
        </w:rPr>
        <w:t xml:space="preserve"> </w:t>
      </w:r>
      <w:r w:rsidR="00FB6338" w:rsidRPr="000C67BA">
        <w:rPr>
          <w:rFonts w:ascii="Trebuchet MS" w:hAnsi="Trebuchet MS" w:cs="Arial"/>
        </w:rPr>
        <w:t>(</w:t>
      </w:r>
      <w:r w:rsidR="00FB6338" w:rsidRPr="000C67BA">
        <w:rPr>
          <w:rFonts w:ascii="Trebuchet MS" w:hAnsi="Trebuchet MS" w:cs="Arial"/>
          <w:b/>
          <w:bCs/>
          <w:u w:val="single"/>
        </w:rPr>
        <w:t>N</w:t>
      </w:r>
      <w:r w:rsidR="00F43B8B" w:rsidRPr="000C67BA">
        <w:rPr>
          <w:rFonts w:ascii="Trebuchet MS" w:hAnsi="Trebuchet MS" w:cs="Arial"/>
          <w:b/>
          <w:bCs/>
          <w:u w:val="single"/>
        </w:rPr>
        <w:t>Ex</w:t>
      </w:r>
      <w:r w:rsidR="00FB6338" w:rsidRPr="000C67BA">
        <w:rPr>
          <w:rFonts w:ascii="Trebuchet MS" w:hAnsi="Trebuchet MS" w:cs="Arial"/>
          <w:b/>
          <w:bCs/>
          <w:u w:val="single"/>
        </w:rPr>
        <w:t xml:space="preserve"> 01-06/2007 </w:t>
      </w:r>
      <w:r w:rsidR="00F43B8B" w:rsidRPr="000C67BA">
        <w:rPr>
          <w:rFonts w:ascii="Trebuchet MS" w:hAnsi="Trebuchet MS" w:cs="Arial"/>
          <w:b/>
          <w:bCs/>
          <w:u w:val="single"/>
        </w:rPr>
        <w:t>ș</w:t>
      </w:r>
      <w:r w:rsidR="00FB6338" w:rsidRPr="000C67BA">
        <w:rPr>
          <w:rFonts w:ascii="Trebuchet MS" w:hAnsi="Trebuchet MS" w:cs="Arial"/>
          <w:b/>
          <w:bCs/>
          <w:u w:val="single"/>
        </w:rPr>
        <w:t>i HG 1058/2006</w:t>
      </w:r>
      <w:r w:rsidR="00FB6338" w:rsidRPr="000C67BA">
        <w:rPr>
          <w:rFonts w:ascii="Trebuchet MS" w:hAnsi="Trebuchet MS" w:cs="Arial"/>
        </w:rPr>
        <w:t>)</w:t>
      </w:r>
      <w:r w:rsidR="00617CD5" w:rsidRPr="000C67BA">
        <w:rPr>
          <w:rFonts w:ascii="Trebuchet MS" w:hAnsi="Trebuchet MS" w:cs="Arial"/>
        </w:rPr>
        <w:t>.</w:t>
      </w:r>
    </w:p>
    <w:p w:rsidR="00594012" w:rsidRDefault="00594012" w:rsidP="00E64FD4">
      <w:pPr>
        <w:spacing w:after="120"/>
        <w:ind w:firstLine="709"/>
        <w:jc w:val="both"/>
        <w:rPr>
          <w:rFonts w:ascii="Trebuchet MS" w:hAnsi="Trebuchet MS" w:cs="Arial"/>
        </w:rPr>
      </w:pPr>
      <w:r w:rsidRPr="00594012">
        <w:rPr>
          <w:rFonts w:ascii="Trebuchet MS" w:hAnsi="Trebuchet MS" w:cs="Arial"/>
        </w:rPr>
        <w:t xml:space="preserve">Diminuarea consecinţelor sociale şi economice negative care derivă din nerespectarea prevederilor legale de către angajatorii care efectuează activităţi economice în care se </w:t>
      </w:r>
      <w:r>
        <w:rPr>
          <w:rFonts w:ascii="Trebuchet MS" w:hAnsi="Trebuchet MS" w:cs="Arial"/>
        </w:rPr>
        <w:t>pot forma atmosfere explozive este un obiectiv permanent al Inspecției Muncii și trebuie să constituie o preocupare permanentă a lucrătorilor și angajatorilor implicați în astfel de activități.</w:t>
      </w:r>
    </w:p>
    <w:p w:rsidR="00E64FD4" w:rsidRDefault="00E64FD4" w:rsidP="002323C3">
      <w:pPr>
        <w:spacing w:after="120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Î</w:t>
      </w:r>
      <w:r w:rsidR="000C67BA">
        <w:rPr>
          <w:rFonts w:ascii="Trebuchet MS" w:hAnsi="Trebuchet MS" w:cs="Arial"/>
        </w:rPr>
        <w:t>n acest context</w:t>
      </w:r>
      <w:r>
        <w:rPr>
          <w:rFonts w:ascii="Trebuchet MS" w:hAnsi="Trebuchet MS" w:cs="Arial"/>
        </w:rPr>
        <w:t xml:space="preserve"> se înscrie A</w:t>
      </w:r>
      <w:r w:rsidRPr="00E64FD4">
        <w:rPr>
          <w:rFonts w:ascii="Trebuchet MS" w:hAnsi="Trebuchet MS" w:cs="Arial"/>
        </w:rPr>
        <w:t>cţiun</w:t>
      </w:r>
      <w:r>
        <w:rPr>
          <w:rFonts w:ascii="Trebuchet MS" w:hAnsi="Trebuchet MS" w:cs="Arial"/>
        </w:rPr>
        <w:t>ea</w:t>
      </w:r>
      <w:r w:rsidRPr="00E64FD4">
        <w:rPr>
          <w:rFonts w:ascii="Trebuchet MS" w:hAnsi="Trebuchet MS" w:cs="Arial"/>
        </w:rPr>
        <w:t xml:space="preserve"> nr. 12 din Programul cadru de acţiuni al Inspecţiei Muncii pentru anul 2020</w:t>
      </w:r>
      <w:r>
        <w:rPr>
          <w:rFonts w:ascii="Trebuchet MS" w:hAnsi="Trebuchet MS" w:cs="Arial"/>
        </w:rPr>
        <w:t xml:space="preserve">, care îşi propune </w:t>
      </w:r>
      <w:r w:rsidRPr="00E64FD4">
        <w:rPr>
          <w:rFonts w:ascii="Trebuchet MS" w:hAnsi="Trebuchet MS" w:cs="Arial"/>
        </w:rPr>
        <w:t>verificare</w:t>
      </w:r>
      <w:r>
        <w:rPr>
          <w:rFonts w:ascii="Trebuchet MS" w:hAnsi="Trebuchet MS" w:cs="Arial"/>
        </w:rPr>
        <w:t>a</w:t>
      </w:r>
      <w:r w:rsidRPr="00E64FD4">
        <w:rPr>
          <w:rFonts w:ascii="Trebuchet MS" w:hAnsi="Trebuchet MS" w:cs="Arial"/>
        </w:rPr>
        <w:t xml:space="preserve"> modului în care sunt respectate cerințele minime pentru îmbunătățirea securității și protecția sănătății lucrătorilor care pot fi expuși unui potențial risc datorat atmosferelor explozive</w:t>
      </w:r>
      <w:r>
        <w:rPr>
          <w:rFonts w:ascii="Trebuchet MS" w:hAnsi="Trebuchet MS" w:cs="Arial"/>
        </w:rPr>
        <w:t>.</w:t>
      </w:r>
      <w:r w:rsidRPr="00E64FD4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Dintre activităţile economice prezentate mai sus, în care se pot forma atmosfere potenţial explozive, au fost selectate </w:t>
      </w:r>
      <w:r w:rsidRPr="00E64FD4">
        <w:rPr>
          <w:rFonts w:ascii="Trebuchet MS" w:hAnsi="Trebuchet MS" w:cs="Arial"/>
        </w:rPr>
        <w:t>activităţile de recepţionare,  condiţionare,  conservare,  păstrare  şi  valorificare  a  produselor  agricole, fabricarea pâinii, nutrețuri</w:t>
      </w:r>
      <w:r>
        <w:rPr>
          <w:rFonts w:ascii="Trebuchet MS" w:hAnsi="Trebuchet MS" w:cs="Arial"/>
        </w:rPr>
        <w:t>lor</w:t>
      </w:r>
      <w:r w:rsidRPr="00E64FD4">
        <w:rPr>
          <w:rFonts w:ascii="Trebuchet MS" w:hAnsi="Trebuchet MS" w:cs="Arial"/>
        </w:rPr>
        <w:t xml:space="preserve"> combinate</w:t>
      </w:r>
      <w:r>
        <w:rPr>
          <w:rFonts w:ascii="Trebuchet MS" w:hAnsi="Trebuchet MS" w:cs="Arial"/>
        </w:rPr>
        <w:t xml:space="preserve"> şi a</w:t>
      </w:r>
      <w:r w:rsidRPr="00E64FD4">
        <w:rPr>
          <w:rFonts w:ascii="Trebuchet MS" w:hAnsi="Trebuchet MS" w:cs="Arial"/>
        </w:rPr>
        <w:t xml:space="preserve"> băuturi</w:t>
      </w:r>
      <w:r>
        <w:rPr>
          <w:rFonts w:ascii="Trebuchet MS" w:hAnsi="Trebuchet MS" w:cs="Arial"/>
        </w:rPr>
        <w:t>lor</w:t>
      </w:r>
      <w:r w:rsidRPr="00E64FD4">
        <w:rPr>
          <w:rFonts w:ascii="Trebuchet MS" w:hAnsi="Trebuchet MS" w:cs="Arial"/>
        </w:rPr>
        <w:t xml:space="preserve"> alcoolice, </w:t>
      </w:r>
      <w:r w:rsidR="002323C3">
        <w:rPr>
          <w:rFonts w:ascii="Trebuchet MS" w:hAnsi="Trebuchet MS" w:cs="Arial"/>
        </w:rPr>
        <w:t xml:space="preserve">producţia de </w:t>
      </w:r>
      <w:r w:rsidRPr="00E64FD4">
        <w:rPr>
          <w:rFonts w:ascii="Trebuchet MS" w:hAnsi="Trebuchet MS" w:cs="Arial"/>
        </w:rPr>
        <w:t>mobilă și stații</w:t>
      </w:r>
      <w:r w:rsidR="002323C3">
        <w:rPr>
          <w:rFonts w:ascii="Trebuchet MS" w:hAnsi="Trebuchet MS" w:cs="Arial"/>
        </w:rPr>
        <w:t>le</w:t>
      </w:r>
      <w:r w:rsidRPr="00E64FD4">
        <w:rPr>
          <w:rFonts w:ascii="Trebuchet MS" w:hAnsi="Trebuchet MS" w:cs="Arial"/>
        </w:rPr>
        <w:t xml:space="preserve"> de distribuție a carburanților auto</w:t>
      </w:r>
      <w:r w:rsidR="002323C3">
        <w:rPr>
          <w:rFonts w:ascii="Trebuchet MS" w:hAnsi="Trebuchet MS" w:cs="Arial"/>
        </w:rPr>
        <w:t>.</w:t>
      </w:r>
      <w:r w:rsidRPr="00E64FD4">
        <w:rPr>
          <w:rFonts w:ascii="Trebuchet MS" w:hAnsi="Trebuchet MS" w:cs="Arial"/>
        </w:rPr>
        <w:t xml:space="preserve"> </w:t>
      </w:r>
      <w:r w:rsidR="002323C3">
        <w:rPr>
          <w:rFonts w:ascii="Trebuchet MS" w:hAnsi="Trebuchet MS" w:cs="Arial"/>
        </w:rPr>
        <w:t xml:space="preserve">În </w:t>
      </w:r>
      <w:r w:rsidR="002323C3" w:rsidRPr="00D53FB7">
        <w:rPr>
          <w:rFonts w:ascii="Trebuchet MS" w:hAnsi="Trebuchet MS" w:cs="Arial"/>
          <w:strike/>
        </w:rPr>
        <w:t>aceste</w:t>
      </w:r>
      <w:r w:rsidR="002323C3">
        <w:rPr>
          <w:rFonts w:ascii="Trebuchet MS" w:hAnsi="Trebuchet MS" w:cs="Arial"/>
        </w:rPr>
        <w:t xml:space="preserve"> unităţile care desfăşoară </w:t>
      </w:r>
      <w:r w:rsidR="002323C3" w:rsidRPr="00D53FB7">
        <w:rPr>
          <w:rFonts w:ascii="Trebuchet MS" w:hAnsi="Trebuchet MS" w:cs="Arial"/>
        </w:rPr>
        <w:t>activităţi</w:t>
      </w:r>
      <w:r w:rsidR="00D53FB7" w:rsidRPr="00D53FB7">
        <w:rPr>
          <w:rFonts w:ascii="Trebuchet MS" w:hAnsi="Trebuchet MS" w:cs="Arial"/>
        </w:rPr>
        <w:t>le de mai sus</w:t>
      </w:r>
      <w:r w:rsidR="002323C3" w:rsidRPr="00D53FB7">
        <w:rPr>
          <w:rFonts w:ascii="Trebuchet MS" w:hAnsi="Trebuchet MS" w:cs="Arial"/>
        </w:rPr>
        <w:t xml:space="preserve">, </w:t>
      </w:r>
      <w:r w:rsidRPr="00E64FD4">
        <w:rPr>
          <w:rFonts w:ascii="Trebuchet MS" w:hAnsi="Trebuchet MS" w:cs="Arial"/>
        </w:rPr>
        <w:t>riscul cel mai mare este reprezentat de producerea în anumite condiţii a autoaprinderilor şi mai ales, a incendiilor şi exploziilor deosebit de puternice.</w:t>
      </w:r>
    </w:p>
    <w:p w:rsidR="00617CD5" w:rsidRPr="000C67BA" w:rsidRDefault="00FE31DC" w:rsidP="002323C3">
      <w:pPr>
        <w:spacing w:after="120"/>
        <w:ind w:firstLine="709"/>
        <w:jc w:val="both"/>
        <w:rPr>
          <w:rFonts w:ascii="Trebuchet MS" w:hAnsi="Trebuchet MS" w:cs="Arial"/>
        </w:rPr>
      </w:pPr>
      <w:r w:rsidRPr="000C67BA">
        <w:rPr>
          <w:rFonts w:ascii="Trebuchet MS" w:hAnsi="Trebuchet MS" w:cs="Arial"/>
        </w:rPr>
        <w:t>E</w:t>
      </w:r>
      <w:r w:rsidR="00617CD5" w:rsidRPr="000C67BA">
        <w:rPr>
          <w:rFonts w:ascii="Trebuchet MS" w:hAnsi="Trebuchet MS" w:cs="Arial"/>
        </w:rPr>
        <w:t>lement</w:t>
      </w:r>
      <w:r w:rsidRPr="000C67BA">
        <w:rPr>
          <w:rFonts w:ascii="Trebuchet MS" w:hAnsi="Trebuchet MS" w:cs="Arial"/>
        </w:rPr>
        <w:t>ele</w:t>
      </w:r>
      <w:r w:rsidR="00617CD5" w:rsidRPr="000C67BA">
        <w:rPr>
          <w:rFonts w:ascii="Trebuchet MS" w:hAnsi="Trebuchet MS" w:cs="Arial"/>
        </w:rPr>
        <w:t xml:space="preserve"> </w:t>
      </w:r>
      <w:r w:rsidR="00F43B8B" w:rsidRPr="000C67BA">
        <w:rPr>
          <w:rFonts w:ascii="Trebuchet MS" w:hAnsi="Trebuchet MS" w:cs="Arial"/>
        </w:rPr>
        <w:t>esențial</w:t>
      </w:r>
      <w:r w:rsidRPr="000C67BA">
        <w:rPr>
          <w:rFonts w:ascii="Trebuchet MS" w:hAnsi="Trebuchet MS" w:cs="Arial"/>
        </w:rPr>
        <w:t>e</w:t>
      </w:r>
      <w:r w:rsidR="00617CD5" w:rsidRPr="000C67BA">
        <w:rPr>
          <w:rFonts w:ascii="Trebuchet MS" w:hAnsi="Trebuchet MS" w:cs="Arial"/>
        </w:rPr>
        <w:t xml:space="preserve"> </w:t>
      </w:r>
      <w:r w:rsidR="00F43B8B" w:rsidRPr="000C67BA">
        <w:rPr>
          <w:rFonts w:ascii="Trebuchet MS" w:hAnsi="Trebuchet MS" w:cs="Arial"/>
        </w:rPr>
        <w:t>î</w:t>
      </w:r>
      <w:r w:rsidR="00617CD5" w:rsidRPr="000C67BA">
        <w:rPr>
          <w:rFonts w:ascii="Trebuchet MS" w:hAnsi="Trebuchet MS" w:cs="Arial"/>
        </w:rPr>
        <w:t>n evaluarea riscului de explozi</w:t>
      </w:r>
      <w:r w:rsidR="002323C3">
        <w:rPr>
          <w:rFonts w:ascii="Trebuchet MS" w:hAnsi="Trebuchet MS" w:cs="Arial"/>
        </w:rPr>
        <w:t>e</w:t>
      </w:r>
      <w:r w:rsidR="00617CD5" w:rsidRPr="000C67BA">
        <w:rPr>
          <w:rFonts w:ascii="Trebuchet MS" w:hAnsi="Trebuchet MS" w:cs="Arial"/>
        </w:rPr>
        <w:t xml:space="preserve"> </w:t>
      </w:r>
      <w:r w:rsidR="00F43B8B" w:rsidRPr="000C67BA">
        <w:rPr>
          <w:rFonts w:ascii="Trebuchet MS" w:hAnsi="Trebuchet MS" w:cs="Arial"/>
        </w:rPr>
        <w:t>î</w:t>
      </w:r>
      <w:r w:rsidR="00617CD5" w:rsidRPr="000C67BA">
        <w:rPr>
          <w:rFonts w:ascii="Trebuchet MS" w:hAnsi="Trebuchet MS" w:cs="Arial"/>
        </w:rPr>
        <w:t>n locurile de munc</w:t>
      </w:r>
      <w:r w:rsidRPr="000C67BA">
        <w:rPr>
          <w:rFonts w:ascii="Trebuchet MS" w:hAnsi="Trebuchet MS" w:cs="Arial"/>
        </w:rPr>
        <w:t>ă,</w:t>
      </w:r>
      <w:r w:rsidR="00617CD5" w:rsidRPr="000C67BA">
        <w:rPr>
          <w:rFonts w:ascii="Trebuchet MS" w:hAnsi="Trebuchet MS" w:cs="Arial"/>
        </w:rPr>
        <w:t xml:space="preserve"> unde pot s</w:t>
      </w:r>
      <w:r w:rsidR="00F43B8B" w:rsidRPr="000C67BA">
        <w:rPr>
          <w:rFonts w:ascii="Trebuchet MS" w:hAnsi="Trebuchet MS" w:cs="Arial"/>
        </w:rPr>
        <w:t>ă</w:t>
      </w:r>
      <w:r w:rsidR="00617CD5" w:rsidRPr="000C67BA">
        <w:rPr>
          <w:rFonts w:ascii="Trebuchet MS" w:hAnsi="Trebuchet MS" w:cs="Arial"/>
        </w:rPr>
        <w:t xml:space="preserve"> </w:t>
      </w:r>
      <w:r w:rsidR="00F43B8B" w:rsidRPr="000C67BA">
        <w:rPr>
          <w:rFonts w:ascii="Trebuchet MS" w:hAnsi="Trebuchet MS" w:cs="Arial"/>
        </w:rPr>
        <w:t>apară</w:t>
      </w:r>
      <w:r w:rsidR="00617CD5" w:rsidRPr="000C67BA">
        <w:rPr>
          <w:rFonts w:ascii="Trebuchet MS" w:hAnsi="Trebuchet MS" w:cs="Arial"/>
        </w:rPr>
        <w:t xml:space="preserve"> atmosfere explozive</w:t>
      </w:r>
      <w:r w:rsidRPr="000C67BA">
        <w:rPr>
          <w:rFonts w:ascii="Trebuchet MS" w:hAnsi="Trebuchet MS" w:cs="Arial"/>
        </w:rPr>
        <w:t>,</w:t>
      </w:r>
      <w:r w:rsidR="00617CD5" w:rsidRPr="000C67BA">
        <w:rPr>
          <w:rFonts w:ascii="Trebuchet MS" w:hAnsi="Trebuchet MS" w:cs="Arial"/>
        </w:rPr>
        <w:t xml:space="preserve"> </w:t>
      </w:r>
      <w:r w:rsidRPr="000C67BA">
        <w:rPr>
          <w:rFonts w:ascii="Trebuchet MS" w:hAnsi="Trebuchet MS" w:cs="Arial"/>
        </w:rPr>
        <w:t>sunt reprezentate de</w:t>
      </w:r>
      <w:r w:rsidR="00617CD5" w:rsidRPr="000C67BA">
        <w:rPr>
          <w:rFonts w:ascii="Trebuchet MS" w:hAnsi="Trebuchet MS" w:cs="Arial"/>
        </w:rPr>
        <w:t xml:space="preserve"> </w:t>
      </w:r>
      <w:r w:rsidR="00F43B8B" w:rsidRPr="000C67BA">
        <w:rPr>
          <w:rFonts w:ascii="Trebuchet MS" w:hAnsi="Trebuchet MS" w:cs="Arial"/>
        </w:rPr>
        <w:t>instalațiile</w:t>
      </w:r>
      <w:r w:rsidR="00617CD5" w:rsidRPr="000C67BA">
        <w:rPr>
          <w:rFonts w:ascii="Trebuchet MS" w:hAnsi="Trebuchet MS" w:cs="Arial"/>
        </w:rPr>
        <w:t xml:space="preserve"> </w:t>
      </w:r>
      <w:r w:rsidRPr="000C67BA">
        <w:rPr>
          <w:rFonts w:ascii="Trebuchet MS" w:hAnsi="Trebuchet MS" w:cs="Arial"/>
        </w:rPr>
        <w:t xml:space="preserve">tehnice (ET) </w:t>
      </w:r>
      <w:r w:rsidR="00F43B8B" w:rsidRPr="000C67BA">
        <w:rPr>
          <w:rFonts w:ascii="Trebuchet MS" w:hAnsi="Trebuchet MS" w:cs="Arial"/>
        </w:rPr>
        <w:t>ș</w:t>
      </w:r>
      <w:r w:rsidR="00617CD5" w:rsidRPr="000C67BA">
        <w:rPr>
          <w:rFonts w:ascii="Trebuchet MS" w:hAnsi="Trebuchet MS" w:cs="Arial"/>
        </w:rPr>
        <w:t xml:space="preserve">i echipamentele individuale de </w:t>
      </w:r>
      <w:r w:rsidR="00F43B8B" w:rsidRPr="000C67BA">
        <w:rPr>
          <w:rFonts w:ascii="Trebuchet MS" w:hAnsi="Trebuchet MS" w:cs="Arial"/>
        </w:rPr>
        <w:t>protecție</w:t>
      </w:r>
      <w:r w:rsidR="00617CD5" w:rsidRPr="000C67BA">
        <w:rPr>
          <w:rFonts w:ascii="Trebuchet MS" w:hAnsi="Trebuchet MS" w:cs="Arial"/>
        </w:rPr>
        <w:t xml:space="preserve"> (EIP)</w:t>
      </w:r>
      <w:r w:rsidRPr="000C67BA">
        <w:rPr>
          <w:rFonts w:ascii="Trebuchet MS" w:hAnsi="Trebuchet MS" w:cs="Arial"/>
        </w:rPr>
        <w:t>, echipamente</w:t>
      </w:r>
      <w:r w:rsidR="00617CD5" w:rsidRPr="000C67BA">
        <w:rPr>
          <w:rFonts w:ascii="Trebuchet MS" w:hAnsi="Trebuchet MS" w:cs="Arial"/>
        </w:rPr>
        <w:t xml:space="preserve"> care trebuie s</w:t>
      </w:r>
      <w:r w:rsidR="00F43B8B" w:rsidRPr="000C67BA">
        <w:rPr>
          <w:rFonts w:ascii="Trebuchet MS" w:hAnsi="Trebuchet MS" w:cs="Arial"/>
        </w:rPr>
        <w:t>ă</w:t>
      </w:r>
      <w:r w:rsidR="00617CD5" w:rsidRPr="000C67BA">
        <w:rPr>
          <w:rFonts w:ascii="Trebuchet MS" w:hAnsi="Trebuchet MS" w:cs="Arial"/>
        </w:rPr>
        <w:t xml:space="preserve"> fie proiectate, fabricate, instalate </w:t>
      </w:r>
      <w:r w:rsidR="00F43B8B" w:rsidRPr="000C67BA">
        <w:rPr>
          <w:rFonts w:ascii="Trebuchet MS" w:hAnsi="Trebuchet MS" w:cs="Arial"/>
        </w:rPr>
        <w:t>ș</w:t>
      </w:r>
      <w:r w:rsidR="00617CD5" w:rsidRPr="000C67BA">
        <w:rPr>
          <w:rFonts w:ascii="Trebuchet MS" w:hAnsi="Trebuchet MS" w:cs="Arial"/>
        </w:rPr>
        <w:t xml:space="preserve">i </w:t>
      </w:r>
      <w:r w:rsidR="00F43B8B" w:rsidRPr="000C67BA">
        <w:rPr>
          <w:rFonts w:ascii="Trebuchet MS" w:hAnsi="Trebuchet MS" w:cs="Arial"/>
        </w:rPr>
        <w:t>întreținute</w:t>
      </w:r>
      <w:r w:rsidR="00617CD5" w:rsidRPr="000C67BA">
        <w:rPr>
          <w:rFonts w:ascii="Trebuchet MS" w:hAnsi="Trebuchet MS" w:cs="Arial"/>
        </w:rPr>
        <w:t xml:space="preserve"> astfel </w:t>
      </w:r>
      <w:r w:rsidR="00F43B8B" w:rsidRPr="000C67BA">
        <w:rPr>
          <w:rFonts w:ascii="Trebuchet MS" w:hAnsi="Trebuchet MS" w:cs="Arial"/>
        </w:rPr>
        <w:t>încât</w:t>
      </w:r>
      <w:r w:rsidR="00617CD5" w:rsidRPr="000C67BA">
        <w:rPr>
          <w:rFonts w:ascii="Trebuchet MS" w:hAnsi="Trebuchet MS" w:cs="Arial"/>
        </w:rPr>
        <w:t xml:space="preserve"> s</w:t>
      </w:r>
      <w:r w:rsidR="00F43B8B" w:rsidRPr="000C67BA">
        <w:rPr>
          <w:rFonts w:ascii="Trebuchet MS" w:hAnsi="Trebuchet MS" w:cs="Arial"/>
        </w:rPr>
        <w:t>ă</w:t>
      </w:r>
      <w:r w:rsidR="00617CD5" w:rsidRPr="000C67BA">
        <w:rPr>
          <w:rFonts w:ascii="Trebuchet MS" w:hAnsi="Trebuchet MS" w:cs="Arial"/>
        </w:rPr>
        <w:t xml:space="preserve"> nu </w:t>
      </w:r>
      <w:r w:rsidR="00F43B8B" w:rsidRPr="000C67BA">
        <w:rPr>
          <w:rFonts w:ascii="Trebuchet MS" w:hAnsi="Trebuchet MS" w:cs="Arial"/>
        </w:rPr>
        <w:t>poată</w:t>
      </w:r>
      <w:r w:rsidR="00617CD5" w:rsidRPr="000C67BA">
        <w:rPr>
          <w:rFonts w:ascii="Trebuchet MS" w:hAnsi="Trebuchet MS" w:cs="Arial"/>
        </w:rPr>
        <w:t xml:space="preserve"> genera surse de aprindere.  </w:t>
      </w:r>
      <w:r w:rsidR="00EB5642" w:rsidRPr="000C67BA">
        <w:rPr>
          <w:rFonts w:ascii="Trebuchet MS" w:hAnsi="Trebuchet MS" w:cs="Arial"/>
        </w:rPr>
        <w:t>Cerințele</w:t>
      </w:r>
      <w:r w:rsidR="00617CD5" w:rsidRPr="000C67BA">
        <w:rPr>
          <w:rFonts w:ascii="Trebuchet MS" w:hAnsi="Trebuchet MS" w:cs="Arial"/>
        </w:rPr>
        <w:t xml:space="preserve"> de prevenire </w:t>
      </w:r>
      <w:r w:rsidR="00EB5642" w:rsidRPr="000C67BA">
        <w:rPr>
          <w:rFonts w:ascii="Trebuchet MS" w:hAnsi="Trebuchet MS" w:cs="Arial"/>
        </w:rPr>
        <w:t>ș</w:t>
      </w:r>
      <w:r w:rsidR="00617CD5" w:rsidRPr="000C67BA">
        <w:rPr>
          <w:rFonts w:ascii="Trebuchet MS" w:hAnsi="Trebuchet MS" w:cs="Arial"/>
        </w:rPr>
        <w:t xml:space="preserve">i </w:t>
      </w:r>
      <w:r w:rsidR="00EB5642" w:rsidRPr="000C67BA">
        <w:rPr>
          <w:rFonts w:ascii="Trebuchet MS" w:hAnsi="Trebuchet MS" w:cs="Arial"/>
        </w:rPr>
        <w:t>protecție</w:t>
      </w:r>
      <w:r w:rsidR="00617CD5" w:rsidRPr="000C67BA">
        <w:rPr>
          <w:rFonts w:ascii="Trebuchet MS" w:hAnsi="Trebuchet MS" w:cs="Arial"/>
        </w:rPr>
        <w:t xml:space="preserve"> a exploziilor sunt reglementate </w:t>
      </w:r>
      <w:r w:rsidR="00EB5642" w:rsidRPr="000C67BA">
        <w:rPr>
          <w:rFonts w:ascii="Trebuchet MS" w:hAnsi="Trebuchet MS" w:cs="Arial"/>
        </w:rPr>
        <w:t>î</w:t>
      </w:r>
      <w:r w:rsidR="00617CD5" w:rsidRPr="000C67BA">
        <w:rPr>
          <w:rFonts w:ascii="Trebuchet MS" w:hAnsi="Trebuchet MS" w:cs="Arial"/>
        </w:rPr>
        <w:t xml:space="preserve">n norme </w:t>
      </w:r>
      <w:r w:rsidR="00EB5642" w:rsidRPr="000C67BA">
        <w:rPr>
          <w:rFonts w:ascii="Trebuchet MS" w:hAnsi="Trebuchet MS" w:cs="Arial"/>
        </w:rPr>
        <w:t>ș</w:t>
      </w:r>
      <w:r w:rsidR="00617CD5" w:rsidRPr="000C67BA">
        <w:rPr>
          <w:rFonts w:ascii="Trebuchet MS" w:hAnsi="Trebuchet MS" w:cs="Arial"/>
        </w:rPr>
        <w:t xml:space="preserve">i standarde specifice, iar o buna parte a </w:t>
      </w:r>
      <w:r w:rsidR="00EB5642" w:rsidRPr="000C67BA">
        <w:rPr>
          <w:rFonts w:ascii="Trebuchet MS" w:hAnsi="Trebuchet MS" w:cs="Arial"/>
        </w:rPr>
        <w:t>evaluării</w:t>
      </w:r>
      <w:r w:rsidR="00617CD5" w:rsidRPr="000C67BA">
        <w:rPr>
          <w:rFonts w:ascii="Trebuchet MS" w:hAnsi="Trebuchet MS" w:cs="Arial"/>
        </w:rPr>
        <w:t xml:space="preserve"> riscului de explozii se refer</w:t>
      </w:r>
      <w:r w:rsidR="000C67BA" w:rsidRPr="000C67BA">
        <w:rPr>
          <w:rFonts w:ascii="Trebuchet MS" w:hAnsi="Trebuchet MS" w:cs="Arial"/>
        </w:rPr>
        <w:t>ă</w:t>
      </w:r>
      <w:r w:rsidR="00617CD5" w:rsidRPr="000C67BA">
        <w:rPr>
          <w:rFonts w:ascii="Trebuchet MS" w:hAnsi="Trebuchet MS" w:cs="Arial"/>
        </w:rPr>
        <w:t xml:space="preserve"> la evaluarea </w:t>
      </w:r>
      <w:r w:rsidR="00EB5642" w:rsidRPr="000C67BA">
        <w:rPr>
          <w:rFonts w:ascii="Trebuchet MS" w:hAnsi="Trebuchet MS" w:cs="Arial"/>
        </w:rPr>
        <w:t>conformității</w:t>
      </w:r>
      <w:r w:rsidR="00617CD5" w:rsidRPr="000C67BA">
        <w:rPr>
          <w:rFonts w:ascii="Trebuchet MS" w:hAnsi="Trebuchet MS" w:cs="Arial"/>
        </w:rPr>
        <w:t xml:space="preserve"> echipamentelor / </w:t>
      </w:r>
      <w:r w:rsidR="00EB5642" w:rsidRPr="000C67BA">
        <w:rPr>
          <w:rFonts w:ascii="Trebuchet MS" w:hAnsi="Trebuchet MS" w:cs="Arial"/>
        </w:rPr>
        <w:t>instalațiilor</w:t>
      </w:r>
      <w:r w:rsidR="00617CD5" w:rsidRPr="000C67BA">
        <w:rPr>
          <w:rFonts w:ascii="Trebuchet MS" w:hAnsi="Trebuchet MS" w:cs="Arial"/>
        </w:rPr>
        <w:t xml:space="preserve"> cu </w:t>
      </w:r>
      <w:r w:rsidR="00EB5642" w:rsidRPr="000C67BA">
        <w:rPr>
          <w:rFonts w:ascii="Trebuchet MS" w:hAnsi="Trebuchet MS" w:cs="Arial"/>
        </w:rPr>
        <w:t>cerințele</w:t>
      </w:r>
      <w:r w:rsidR="00617CD5" w:rsidRPr="000C67BA">
        <w:rPr>
          <w:rFonts w:ascii="Trebuchet MS" w:hAnsi="Trebuchet MS" w:cs="Arial"/>
        </w:rPr>
        <w:t xml:space="preserve"> respective.</w:t>
      </w:r>
    </w:p>
    <w:p w:rsidR="00FB6338" w:rsidRDefault="00FB6338" w:rsidP="00E64FD4">
      <w:pPr>
        <w:spacing w:after="0"/>
        <w:ind w:firstLine="709"/>
        <w:jc w:val="both"/>
        <w:rPr>
          <w:rFonts w:ascii="Trebuchet MS" w:hAnsi="Trebuchet MS" w:cs="Arial"/>
        </w:rPr>
      </w:pPr>
      <w:r w:rsidRPr="000C67BA">
        <w:rPr>
          <w:rFonts w:ascii="Trebuchet MS" w:hAnsi="Trebuchet MS" w:cs="Arial"/>
        </w:rPr>
        <w:t xml:space="preserve"> </w:t>
      </w:r>
      <w:r w:rsidR="00EB5642" w:rsidRPr="000C67BA">
        <w:rPr>
          <w:rFonts w:ascii="Trebuchet MS" w:hAnsi="Trebuchet MS" w:cs="Arial"/>
        </w:rPr>
        <w:t>Î</w:t>
      </w:r>
      <w:r w:rsidRPr="000C67BA">
        <w:rPr>
          <w:rFonts w:ascii="Trebuchet MS" w:hAnsi="Trebuchet MS" w:cs="Arial"/>
        </w:rPr>
        <w:t xml:space="preserve">n acest sens verificarea </w:t>
      </w:r>
      <w:r w:rsidR="00EB5642" w:rsidRPr="000C67BA">
        <w:rPr>
          <w:rFonts w:ascii="Trebuchet MS" w:hAnsi="Trebuchet MS" w:cs="Arial"/>
        </w:rPr>
        <w:t>ș</w:t>
      </w:r>
      <w:r w:rsidRPr="000C67BA">
        <w:rPr>
          <w:rFonts w:ascii="Trebuchet MS" w:hAnsi="Trebuchet MS" w:cs="Arial"/>
        </w:rPr>
        <w:t xml:space="preserve">i </w:t>
      </w:r>
      <w:r w:rsidR="00EB5642" w:rsidRPr="000C67BA">
        <w:rPr>
          <w:rFonts w:ascii="Trebuchet MS" w:hAnsi="Trebuchet MS" w:cs="Arial"/>
        </w:rPr>
        <w:t>evidențierea</w:t>
      </w:r>
      <w:r w:rsidRPr="000C67BA">
        <w:rPr>
          <w:rFonts w:ascii="Trebuchet MS" w:hAnsi="Trebuchet MS" w:cs="Arial"/>
        </w:rPr>
        <w:t xml:space="preserve"> </w:t>
      </w:r>
      <w:r w:rsidR="00EB5642" w:rsidRPr="000C67BA">
        <w:rPr>
          <w:rFonts w:ascii="Trebuchet MS" w:hAnsi="Trebuchet MS" w:cs="Arial"/>
        </w:rPr>
        <w:t>î</w:t>
      </w:r>
      <w:r w:rsidRPr="000C67BA">
        <w:rPr>
          <w:rFonts w:ascii="Trebuchet MS" w:hAnsi="Trebuchet MS" w:cs="Arial"/>
        </w:rPr>
        <w:t xml:space="preserve">n fiecare caz in parte a </w:t>
      </w:r>
      <w:r w:rsidR="003E13B9" w:rsidRPr="000C67BA">
        <w:rPr>
          <w:rFonts w:ascii="Trebuchet MS" w:hAnsi="Trebuchet MS" w:cs="Arial"/>
          <w:b/>
          <w:bCs/>
          <w:u w:val="single"/>
        </w:rPr>
        <w:t>ATESTATELOR</w:t>
      </w:r>
      <w:r w:rsidR="003E13B9" w:rsidRPr="000C67BA">
        <w:rPr>
          <w:rFonts w:ascii="Trebuchet MS" w:hAnsi="Trebuchet MS" w:cs="Arial"/>
        </w:rPr>
        <w:t xml:space="preserve"> </w:t>
      </w:r>
      <w:r w:rsidR="00EB5642" w:rsidRPr="000C67BA">
        <w:rPr>
          <w:rFonts w:ascii="Trebuchet MS" w:hAnsi="Trebuchet MS" w:cs="Arial"/>
        </w:rPr>
        <w:t xml:space="preserve"> </w:t>
      </w:r>
      <w:r w:rsidR="003E13B9" w:rsidRPr="000C67BA">
        <w:rPr>
          <w:rFonts w:ascii="Trebuchet MS" w:hAnsi="Trebuchet MS" w:cs="Arial"/>
        </w:rPr>
        <w:t>(conf</w:t>
      </w:r>
      <w:r w:rsidR="00FE31DC" w:rsidRPr="000C67BA">
        <w:rPr>
          <w:rFonts w:ascii="Trebuchet MS" w:hAnsi="Trebuchet MS" w:cs="Arial"/>
        </w:rPr>
        <w:t>orm</w:t>
      </w:r>
      <w:r w:rsidR="003E13B9" w:rsidRPr="000C67BA">
        <w:rPr>
          <w:rFonts w:ascii="Trebuchet MS" w:hAnsi="Trebuchet MS" w:cs="Arial"/>
        </w:rPr>
        <w:t xml:space="preserve"> </w:t>
      </w:r>
      <w:r w:rsidR="003E13B9" w:rsidRPr="000C67BA">
        <w:rPr>
          <w:rFonts w:ascii="Trebuchet MS" w:hAnsi="Trebuchet MS" w:cs="Arial"/>
          <w:b/>
          <w:bCs/>
          <w:u w:val="single"/>
        </w:rPr>
        <w:t>N</w:t>
      </w:r>
      <w:r w:rsidR="00EB5642" w:rsidRPr="000C67BA">
        <w:rPr>
          <w:rFonts w:ascii="Trebuchet MS" w:hAnsi="Trebuchet MS" w:cs="Arial"/>
          <w:b/>
          <w:bCs/>
          <w:u w:val="single"/>
        </w:rPr>
        <w:t>E</w:t>
      </w:r>
      <w:r w:rsidR="003E13B9" w:rsidRPr="000C67BA">
        <w:rPr>
          <w:rFonts w:ascii="Trebuchet MS" w:hAnsi="Trebuchet MS" w:cs="Arial"/>
          <w:b/>
          <w:bCs/>
          <w:u w:val="single"/>
        </w:rPr>
        <w:t>x</w:t>
      </w:r>
      <w:r w:rsidR="001E1DB8" w:rsidRPr="000C67BA">
        <w:rPr>
          <w:rFonts w:ascii="Trebuchet MS" w:hAnsi="Trebuchet MS" w:cs="Arial"/>
          <w:b/>
          <w:bCs/>
          <w:u w:val="single"/>
        </w:rPr>
        <w:t xml:space="preserve"> </w:t>
      </w:r>
      <w:r w:rsidR="003E13B9" w:rsidRPr="000C67BA">
        <w:rPr>
          <w:rFonts w:ascii="Trebuchet MS" w:hAnsi="Trebuchet MS" w:cs="Arial"/>
          <w:b/>
          <w:bCs/>
          <w:u w:val="single"/>
        </w:rPr>
        <w:t>01-06/2007</w:t>
      </w:r>
      <w:r w:rsidR="003E13B9" w:rsidRPr="000C67BA">
        <w:rPr>
          <w:rFonts w:ascii="Trebuchet MS" w:hAnsi="Trebuchet MS" w:cs="Arial"/>
        </w:rPr>
        <w:t>) pentru</w:t>
      </w:r>
      <w:r w:rsidRPr="000C67BA">
        <w:rPr>
          <w:rFonts w:ascii="Trebuchet MS" w:hAnsi="Trebuchet MS" w:cs="Arial"/>
        </w:rPr>
        <w:t xml:space="preserve"> </w:t>
      </w:r>
      <w:r w:rsidR="00EB5642" w:rsidRPr="000C67BA">
        <w:rPr>
          <w:rFonts w:ascii="Trebuchet MS" w:hAnsi="Trebuchet MS" w:cs="Arial"/>
        </w:rPr>
        <w:t>instalațiile</w:t>
      </w:r>
      <w:r w:rsidRPr="000C67BA">
        <w:rPr>
          <w:rFonts w:ascii="Trebuchet MS" w:hAnsi="Trebuchet MS" w:cs="Arial"/>
        </w:rPr>
        <w:t xml:space="preserve"> tehnice care </w:t>
      </w:r>
      <w:r w:rsidR="00EB5642" w:rsidRPr="000C67BA">
        <w:rPr>
          <w:rFonts w:ascii="Trebuchet MS" w:hAnsi="Trebuchet MS" w:cs="Arial"/>
        </w:rPr>
        <w:t>funcționează</w:t>
      </w:r>
      <w:r w:rsidRPr="000C67BA">
        <w:rPr>
          <w:rFonts w:ascii="Trebuchet MS" w:hAnsi="Trebuchet MS" w:cs="Arial"/>
        </w:rPr>
        <w:t xml:space="preserve"> </w:t>
      </w:r>
      <w:r w:rsidR="003E13B9" w:rsidRPr="000C67BA">
        <w:rPr>
          <w:rFonts w:ascii="Trebuchet MS" w:hAnsi="Trebuchet MS" w:cs="Arial"/>
        </w:rPr>
        <w:t>sau/</w:t>
      </w:r>
      <w:r w:rsidR="00EB5642" w:rsidRPr="000C67BA">
        <w:rPr>
          <w:rFonts w:ascii="Trebuchet MS" w:hAnsi="Trebuchet MS" w:cs="Arial"/>
        </w:rPr>
        <w:t>ș</w:t>
      </w:r>
      <w:r w:rsidR="003E13B9" w:rsidRPr="000C67BA">
        <w:rPr>
          <w:rFonts w:ascii="Trebuchet MS" w:hAnsi="Trebuchet MS" w:cs="Arial"/>
        </w:rPr>
        <w:t xml:space="preserve">i pot genera </w:t>
      </w:r>
      <w:r w:rsidRPr="000C67BA">
        <w:rPr>
          <w:rFonts w:ascii="Trebuchet MS" w:hAnsi="Trebuchet MS" w:cs="Arial"/>
        </w:rPr>
        <w:lastRenderedPageBreak/>
        <w:t xml:space="preserve">atmosfere </w:t>
      </w:r>
      <w:r w:rsidR="00EB5642" w:rsidRPr="000C67BA">
        <w:rPr>
          <w:rFonts w:ascii="Trebuchet MS" w:hAnsi="Trebuchet MS" w:cs="Arial"/>
        </w:rPr>
        <w:t>potențial</w:t>
      </w:r>
      <w:r w:rsidRPr="000C67BA">
        <w:rPr>
          <w:rFonts w:ascii="Trebuchet MS" w:hAnsi="Trebuchet MS" w:cs="Arial"/>
        </w:rPr>
        <w:t xml:space="preserve"> exp</w:t>
      </w:r>
      <w:r w:rsidR="003E13B9" w:rsidRPr="000C67BA">
        <w:rPr>
          <w:rFonts w:ascii="Trebuchet MS" w:hAnsi="Trebuchet MS" w:cs="Arial"/>
        </w:rPr>
        <w:t xml:space="preserve">lozive </w:t>
      </w:r>
      <w:r w:rsidR="00EB5642" w:rsidRPr="000C67BA">
        <w:rPr>
          <w:rFonts w:ascii="Trebuchet MS" w:hAnsi="Trebuchet MS" w:cs="Arial"/>
        </w:rPr>
        <w:t>î</w:t>
      </w:r>
      <w:r w:rsidR="003E13B9" w:rsidRPr="000C67BA">
        <w:rPr>
          <w:rFonts w:ascii="Trebuchet MS" w:hAnsi="Trebuchet MS" w:cs="Arial"/>
        </w:rPr>
        <w:t xml:space="preserve">n </w:t>
      </w:r>
      <w:r w:rsidR="00EB5642" w:rsidRPr="000C67BA">
        <w:rPr>
          <w:rFonts w:ascii="Trebuchet MS" w:hAnsi="Trebuchet MS" w:cs="Arial"/>
        </w:rPr>
        <w:t>funcționare</w:t>
      </w:r>
      <w:r w:rsidR="003E13B9" w:rsidRPr="000C67BA">
        <w:rPr>
          <w:rFonts w:ascii="Trebuchet MS" w:hAnsi="Trebuchet MS" w:cs="Arial"/>
        </w:rPr>
        <w:t xml:space="preserve"> norm</w:t>
      </w:r>
      <w:r w:rsidR="00EB5642" w:rsidRPr="000C67BA">
        <w:rPr>
          <w:rFonts w:ascii="Trebuchet MS" w:hAnsi="Trebuchet MS" w:cs="Arial"/>
        </w:rPr>
        <w:t>a</w:t>
      </w:r>
      <w:r w:rsidR="003E13B9" w:rsidRPr="000C67BA">
        <w:rPr>
          <w:rFonts w:ascii="Trebuchet MS" w:hAnsi="Trebuchet MS" w:cs="Arial"/>
        </w:rPr>
        <w:t>l</w:t>
      </w:r>
      <w:r w:rsidR="00EB5642" w:rsidRPr="000C67BA">
        <w:rPr>
          <w:rFonts w:ascii="Trebuchet MS" w:hAnsi="Trebuchet MS" w:cs="Arial"/>
        </w:rPr>
        <w:t>ă</w:t>
      </w:r>
      <w:r w:rsidR="003E13B9" w:rsidRPr="000C67BA">
        <w:rPr>
          <w:rFonts w:ascii="Trebuchet MS" w:hAnsi="Trebuchet MS" w:cs="Arial"/>
        </w:rPr>
        <w:t xml:space="preserve"> </w:t>
      </w:r>
      <w:r w:rsidR="00EB5642" w:rsidRPr="000C67BA">
        <w:rPr>
          <w:rFonts w:ascii="Trebuchet MS" w:hAnsi="Trebuchet MS" w:cs="Arial"/>
        </w:rPr>
        <w:t>ș</w:t>
      </w:r>
      <w:r w:rsidR="003E13B9" w:rsidRPr="000C67BA">
        <w:rPr>
          <w:rFonts w:ascii="Trebuchet MS" w:hAnsi="Trebuchet MS" w:cs="Arial"/>
        </w:rPr>
        <w:t>i existen</w:t>
      </w:r>
      <w:r w:rsidR="00EB5642" w:rsidRPr="000C67BA">
        <w:rPr>
          <w:rFonts w:ascii="Trebuchet MS" w:hAnsi="Trebuchet MS" w:cs="Arial"/>
        </w:rPr>
        <w:t>ț</w:t>
      </w:r>
      <w:r w:rsidR="003E13B9" w:rsidRPr="000C67BA">
        <w:rPr>
          <w:rFonts w:ascii="Trebuchet MS" w:hAnsi="Trebuchet MS" w:cs="Arial"/>
        </w:rPr>
        <w:t xml:space="preserve">a </w:t>
      </w:r>
      <w:r w:rsidR="000C67BA" w:rsidRPr="000C67BA">
        <w:rPr>
          <w:rFonts w:ascii="Trebuchet MS" w:hAnsi="Trebuchet MS" w:cs="Arial"/>
          <w:b/>
          <w:bCs/>
          <w:u w:val="single"/>
        </w:rPr>
        <w:t>DOCUMEN</w:t>
      </w:r>
      <w:r w:rsidR="003E13B9" w:rsidRPr="000C67BA">
        <w:rPr>
          <w:rFonts w:ascii="Trebuchet MS" w:hAnsi="Trebuchet MS" w:cs="Arial"/>
          <w:b/>
          <w:bCs/>
          <w:u w:val="single"/>
        </w:rPr>
        <w:t xml:space="preserve">TULUI </w:t>
      </w:r>
      <w:r w:rsidR="000C67BA" w:rsidRPr="000C67BA">
        <w:rPr>
          <w:rFonts w:ascii="Trebuchet MS" w:hAnsi="Trebuchet MS" w:cs="Arial"/>
          <w:b/>
          <w:bCs/>
          <w:u w:val="single"/>
        </w:rPr>
        <w:t xml:space="preserve">PRIVIND PROTECŢIA LA </w:t>
      </w:r>
      <w:r w:rsidR="003E13B9" w:rsidRPr="000C67BA">
        <w:rPr>
          <w:rFonts w:ascii="Trebuchet MS" w:hAnsi="Trebuchet MS" w:cs="Arial"/>
          <w:b/>
          <w:bCs/>
          <w:u w:val="single"/>
        </w:rPr>
        <w:t>EXPLOZIE</w:t>
      </w:r>
      <w:r w:rsidR="003E13B9" w:rsidRPr="000C67BA">
        <w:rPr>
          <w:rFonts w:ascii="Trebuchet MS" w:hAnsi="Trebuchet MS" w:cs="Arial"/>
        </w:rPr>
        <w:t xml:space="preserve"> (</w:t>
      </w:r>
      <w:r w:rsidR="003E13B9" w:rsidRPr="000C67BA">
        <w:rPr>
          <w:rFonts w:ascii="Trebuchet MS" w:hAnsi="Trebuchet MS" w:cs="Arial"/>
          <w:b/>
          <w:bCs/>
          <w:u w:val="single"/>
        </w:rPr>
        <w:t>conf</w:t>
      </w:r>
      <w:r w:rsidR="00FE31DC" w:rsidRPr="000C67BA">
        <w:rPr>
          <w:rFonts w:ascii="Trebuchet MS" w:hAnsi="Trebuchet MS" w:cs="Arial"/>
          <w:b/>
          <w:bCs/>
          <w:u w:val="single"/>
        </w:rPr>
        <w:t>orm</w:t>
      </w:r>
      <w:r w:rsidR="003E13B9" w:rsidRPr="000C67BA">
        <w:rPr>
          <w:rFonts w:ascii="Trebuchet MS" w:hAnsi="Trebuchet MS" w:cs="Arial"/>
          <w:b/>
          <w:bCs/>
          <w:u w:val="single"/>
        </w:rPr>
        <w:t xml:space="preserve"> HG 1058/2006</w:t>
      </w:r>
      <w:r w:rsidR="003E13B9" w:rsidRPr="000C67BA">
        <w:rPr>
          <w:rFonts w:ascii="Trebuchet MS" w:hAnsi="Trebuchet MS" w:cs="Arial"/>
        </w:rPr>
        <w:t xml:space="preserve">) sunt </w:t>
      </w:r>
      <w:r w:rsidR="00EB5642" w:rsidRPr="000C67BA">
        <w:rPr>
          <w:rFonts w:ascii="Trebuchet MS" w:hAnsi="Trebuchet MS" w:cs="Arial"/>
        </w:rPr>
        <w:t>esențiale</w:t>
      </w:r>
      <w:r w:rsidR="003E13B9" w:rsidRPr="000C67BA">
        <w:rPr>
          <w:rFonts w:ascii="Trebuchet MS" w:hAnsi="Trebuchet MS" w:cs="Arial"/>
        </w:rPr>
        <w:t xml:space="preserve"> pentru buna </w:t>
      </w:r>
      <w:r w:rsidR="00EB5642" w:rsidRPr="000C67BA">
        <w:rPr>
          <w:rFonts w:ascii="Trebuchet MS" w:hAnsi="Trebuchet MS" w:cs="Arial"/>
        </w:rPr>
        <w:t>desfășurare</w:t>
      </w:r>
      <w:r w:rsidR="003E13B9" w:rsidRPr="000C67BA">
        <w:rPr>
          <w:rFonts w:ascii="Trebuchet MS" w:hAnsi="Trebuchet MS" w:cs="Arial"/>
        </w:rPr>
        <w:t xml:space="preserve"> a acestor </w:t>
      </w:r>
      <w:r w:rsidR="00EB5642" w:rsidRPr="000C67BA">
        <w:rPr>
          <w:rFonts w:ascii="Trebuchet MS" w:hAnsi="Trebuchet MS" w:cs="Arial"/>
        </w:rPr>
        <w:t>activități</w:t>
      </w:r>
      <w:r w:rsidR="003E13B9" w:rsidRPr="000C67BA">
        <w:rPr>
          <w:rFonts w:ascii="Trebuchet MS" w:hAnsi="Trebuchet MS" w:cs="Arial"/>
        </w:rPr>
        <w:t xml:space="preserve"> </w:t>
      </w:r>
      <w:r w:rsidR="00EB5642" w:rsidRPr="000C67BA">
        <w:rPr>
          <w:rFonts w:ascii="Trebuchet MS" w:hAnsi="Trebuchet MS" w:cs="Arial"/>
        </w:rPr>
        <w:t>î</w:t>
      </w:r>
      <w:r w:rsidR="003E13B9" w:rsidRPr="000C67BA">
        <w:rPr>
          <w:rFonts w:ascii="Trebuchet MS" w:hAnsi="Trebuchet MS" w:cs="Arial"/>
        </w:rPr>
        <w:t xml:space="preserve">n </w:t>
      </w:r>
      <w:r w:rsidR="00EB5642" w:rsidRPr="000C67BA">
        <w:rPr>
          <w:rFonts w:ascii="Trebuchet MS" w:hAnsi="Trebuchet MS" w:cs="Arial"/>
        </w:rPr>
        <w:t>condițiile</w:t>
      </w:r>
      <w:r w:rsidR="003E13B9" w:rsidRPr="000C67BA">
        <w:rPr>
          <w:rFonts w:ascii="Trebuchet MS" w:hAnsi="Trebuchet MS" w:cs="Arial"/>
        </w:rPr>
        <w:t xml:space="preserve"> de </w:t>
      </w:r>
      <w:r w:rsidR="00EB5642" w:rsidRPr="000C67BA">
        <w:rPr>
          <w:rFonts w:ascii="Trebuchet MS" w:hAnsi="Trebuchet MS" w:cs="Arial"/>
          <w:b/>
          <w:bCs/>
          <w:i/>
          <w:iCs/>
        </w:rPr>
        <w:t>siguranța</w:t>
      </w:r>
      <w:r w:rsidR="003E13B9" w:rsidRPr="000C67BA">
        <w:rPr>
          <w:rFonts w:ascii="Trebuchet MS" w:hAnsi="Trebuchet MS" w:cs="Arial"/>
          <w:b/>
          <w:bCs/>
          <w:i/>
          <w:iCs/>
        </w:rPr>
        <w:t xml:space="preserve"> maxim</w:t>
      </w:r>
      <w:r w:rsidR="00EB5642" w:rsidRPr="000C67BA">
        <w:rPr>
          <w:rFonts w:ascii="Trebuchet MS" w:hAnsi="Trebuchet MS" w:cs="Arial"/>
          <w:b/>
          <w:bCs/>
          <w:i/>
          <w:iCs/>
        </w:rPr>
        <w:t>ă</w:t>
      </w:r>
      <w:r w:rsidR="003E13B9" w:rsidRPr="000C67BA">
        <w:rPr>
          <w:rFonts w:ascii="Trebuchet MS" w:hAnsi="Trebuchet MS" w:cs="Arial"/>
        </w:rPr>
        <w:t>.</w:t>
      </w:r>
      <w:r w:rsidR="002323C3" w:rsidRPr="002323C3">
        <w:rPr>
          <w:rFonts w:ascii="Trebuchet MS" w:hAnsi="Trebuchet MS" w:cs="Arial"/>
        </w:rPr>
        <w:t xml:space="preserve">    Respectarea prevederilor acestor documente</w:t>
      </w:r>
      <w:r w:rsidR="00D53FB7">
        <w:rPr>
          <w:rFonts w:ascii="Trebuchet MS" w:hAnsi="Trebuchet MS" w:cs="Arial"/>
        </w:rPr>
        <w:t xml:space="preserve"> permite</w:t>
      </w:r>
      <w:r w:rsidR="002323C3" w:rsidRPr="002323C3">
        <w:rPr>
          <w:rFonts w:ascii="Trebuchet MS" w:hAnsi="Trebuchet MS" w:cs="Arial"/>
        </w:rPr>
        <w:t xml:space="preserve"> asigurarea celor mai bune condiţii în desfăşurarea procesului de muncă, apărarea vieţii, integrităţii corporale şi sănătăţii lucrătorilor şi a altor participanţi la procesul de muncă, în instalaţiilor tehnice care funcţionează în atmosfere potenţial explozive generate de gaze, vapori, ce</w:t>
      </w:r>
      <w:r w:rsidR="00310BAF">
        <w:rPr>
          <w:rFonts w:ascii="Trebuchet MS" w:hAnsi="Trebuchet MS" w:cs="Arial"/>
        </w:rPr>
        <w:t>ţ</w:t>
      </w:r>
      <w:r w:rsidR="002323C3" w:rsidRPr="002323C3">
        <w:rPr>
          <w:rFonts w:ascii="Trebuchet MS" w:hAnsi="Trebuchet MS" w:cs="Arial"/>
        </w:rPr>
        <w:t>uri şi/sau prafuri combustibile.</w:t>
      </w:r>
    </w:p>
    <w:p w:rsidR="00BE7C15" w:rsidRDefault="00BE7C15" w:rsidP="00FA4DC6">
      <w:pPr>
        <w:spacing w:after="0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În contextul actualei pandemii </w:t>
      </w:r>
      <w:r w:rsidR="00FA4DC6">
        <w:rPr>
          <w:rFonts w:ascii="Trebuchet MS" w:hAnsi="Trebuchet MS" w:cs="Arial"/>
        </w:rPr>
        <w:t>și a stării de alertă</w:t>
      </w:r>
      <w:r>
        <w:rPr>
          <w:rFonts w:ascii="Trebuchet MS" w:hAnsi="Trebuchet MS" w:cs="Arial"/>
        </w:rPr>
        <w:t xml:space="preserve"> </w:t>
      </w:r>
      <w:r w:rsidR="00FA4DC6">
        <w:rPr>
          <w:rFonts w:ascii="Trebuchet MS" w:hAnsi="Trebuchet MS" w:cs="Arial"/>
        </w:rPr>
        <w:t xml:space="preserve">reamintim că </w:t>
      </w:r>
      <w:r>
        <w:rPr>
          <w:rFonts w:ascii="Trebuchet MS" w:hAnsi="Trebuchet MS" w:cs="Arial"/>
        </w:rPr>
        <w:t>nu trebuie ne</w:t>
      </w:r>
      <w:r w:rsidR="00FA4DC6">
        <w:rPr>
          <w:rFonts w:ascii="Trebuchet MS" w:hAnsi="Trebuchet MS" w:cs="Arial"/>
        </w:rPr>
        <w:t xml:space="preserve">glijate măsurile pe care </w:t>
      </w:r>
      <w:r w:rsidR="00FA4DC6" w:rsidRPr="00FA4DC6">
        <w:rPr>
          <w:rFonts w:ascii="Trebuchet MS" w:hAnsi="Trebuchet MS" w:cs="Arial"/>
        </w:rPr>
        <w:t>angajatori</w:t>
      </w:r>
      <w:r w:rsidR="00FA4DC6">
        <w:rPr>
          <w:rFonts w:ascii="Trebuchet MS" w:hAnsi="Trebuchet MS" w:cs="Arial"/>
        </w:rPr>
        <w:t>i cât și lucrătorii</w:t>
      </w:r>
      <w:r w:rsidR="00FA4DC6" w:rsidRPr="00FA4DC6">
        <w:rPr>
          <w:rFonts w:ascii="Trebuchet MS" w:hAnsi="Trebuchet MS" w:cs="Arial"/>
        </w:rPr>
        <w:t xml:space="preserve"> au</w:t>
      </w:r>
      <w:r w:rsidR="00FA4DC6">
        <w:rPr>
          <w:rFonts w:ascii="Trebuchet MS" w:hAnsi="Trebuchet MS" w:cs="Arial"/>
        </w:rPr>
        <w:t xml:space="preserve"> </w:t>
      </w:r>
      <w:r w:rsidR="00FA4DC6" w:rsidRPr="00FA4DC6">
        <w:rPr>
          <w:rFonts w:ascii="Trebuchet MS" w:hAnsi="Trebuchet MS" w:cs="Arial"/>
        </w:rPr>
        <w:t xml:space="preserve">obligația să </w:t>
      </w:r>
      <w:r w:rsidR="00FA4DC6">
        <w:rPr>
          <w:rFonts w:ascii="Trebuchet MS" w:hAnsi="Trebuchet MS" w:cs="Arial"/>
        </w:rPr>
        <w:t xml:space="preserve">le </w:t>
      </w:r>
      <w:r w:rsidR="00FA4DC6" w:rsidRPr="00FA4DC6">
        <w:rPr>
          <w:rFonts w:ascii="Trebuchet MS" w:hAnsi="Trebuchet MS" w:cs="Arial"/>
        </w:rPr>
        <w:t xml:space="preserve">ia </w:t>
      </w:r>
      <w:r w:rsidR="00FA4DC6">
        <w:rPr>
          <w:rFonts w:ascii="Trebuchet MS" w:hAnsi="Trebuchet MS" w:cs="Arial"/>
        </w:rPr>
        <w:t>pentru prevenirea infectării</w:t>
      </w:r>
      <w:r w:rsidR="00FA4DC6" w:rsidRPr="00FA4DC6">
        <w:rPr>
          <w:rFonts w:ascii="Trebuchet MS" w:hAnsi="Trebuchet MS" w:cs="Arial"/>
        </w:rPr>
        <w:t xml:space="preserve"> cu virusul COVID – 19</w:t>
      </w:r>
      <w:r w:rsidR="00FA4DC6">
        <w:rPr>
          <w:rFonts w:ascii="Trebuchet MS" w:hAnsi="Trebuchet MS" w:cs="Arial"/>
        </w:rPr>
        <w:t>:</w:t>
      </w:r>
    </w:p>
    <w:p w:rsidR="00BE7C15" w:rsidRPr="00BE7C15" w:rsidRDefault="00BE7C15" w:rsidP="00BE7C15">
      <w:pPr>
        <w:spacing w:after="0"/>
        <w:ind w:firstLine="709"/>
        <w:jc w:val="both"/>
        <w:rPr>
          <w:rFonts w:ascii="Trebuchet MS" w:hAnsi="Trebuchet MS" w:cs="Arial"/>
        </w:rPr>
      </w:pPr>
      <w:r w:rsidRPr="00BE7C15">
        <w:rPr>
          <w:rFonts w:ascii="Trebuchet MS" w:hAnsi="Trebuchet MS" w:cs="Arial"/>
        </w:rPr>
        <w:t>- spălarea mâ</w:t>
      </w:r>
      <w:r w:rsidR="00FA4DC6">
        <w:rPr>
          <w:rFonts w:ascii="Trebuchet MS" w:hAnsi="Trebuchet MS" w:cs="Arial"/>
        </w:rPr>
        <w:t>i</w:t>
      </w:r>
      <w:r w:rsidRPr="00BE7C15">
        <w:rPr>
          <w:rFonts w:ascii="Trebuchet MS" w:hAnsi="Trebuchet MS" w:cs="Arial"/>
        </w:rPr>
        <w:t>nilor cât mai des posibil cu apă și săpun sau dezinfectarea cu un</w:t>
      </w:r>
    </w:p>
    <w:p w:rsidR="00BE7C15" w:rsidRDefault="00BE7C15" w:rsidP="00BE7C15">
      <w:pPr>
        <w:spacing w:after="0"/>
        <w:ind w:firstLine="709"/>
        <w:jc w:val="both"/>
        <w:rPr>
          <w:rFonts w:ascii="Trebuchet MS" w:hAnsi="Trebuchet MS" w:cs="Arial"/>
        </w:rPr>
      </w:pPr>
      <w:r w:rsidRPr="00BE7C15">
        <w:rPr>
          <w:rFonts w:ascii="Trebuchet MS" w:hAnsi="Trebuchet MS" w:cs="Arial"/>
        </w:rPr>
        <w:t>dezinfectant pentru mâini pe bază de alcool;</w:t>
      </w:r>
    </w:p>
    <w:p w:rsidR="00FA4DC6" w:rsidRPr="00BE7C15" w:rsidRDefault="00FA4DC6" w:rsidP="00BE7C15">
      <w:pPr>
        <w:spacing w:after="0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- triajul epidemiologic la intrarea în societate;</w:t>
      </w:r>
    </w:p>
    <w:p w:rsidR="00BE7C15" w:rsidRPr="00BE7C15" w:rsidRDefault="00BE7C15" w:rsidP="00BE7C15">
      <w:pPr>
        <w:spacing w:after="0"/>
        <w:ind w:firstLine="709"/>
        <w:jc w:val="both"/>
        <w:rPr>
          <w:rFonts w:ascii="Trebuchet MS" w:hAnsi="Trebuchet MS" w:cs="Arial"/>
        </w:rPr>
      </w:pPr>
      <w:r w:rsidRPr="00BE7C15">
        <w:rPr>
          <w:rFonts w:ascii="Trebuchet MS" w:hAnsi="Trebuchet MS" w:cs="Arial"/>
        </w:rPr>
        <w:t>- utilizarea măștilor de protecție;</w:t>
      </w:r>
    </w:p>
    <w:p w:rsidR="00BE7C15" w:rsidRPr="00BE7C15" w:rsidRDefault="00BE7C15" w:rsidP="00BE7C15">
      <w:pPr>
        <w:spacing w:after="0"/>
        <w:ind w:firstLine="709"/>
        <w:jc w:val="both"/>
        <w:rPr>
          <w:rFonts w:ascii="Trebuchet MS" w:hAnsi="Trebuchet MS" w:cs="Arial"/>
        </w:rPr>
      </w:pPr>
      <w:r w:rsidRPr="00BE7C15">
        <w:rPr>
          <w:rFonts w:ascii="Trebuchet MS" w:hAnsi="Trebuchet MS" w:cs="Arial"/>
        </w:rPr>
        <w:t>- evitarea contactului cu persoane care sunt suspecte de infecții respiratorii acute;</w:t>
      </w:r>
    </w:p>
    <w:p w:rsidR="00BE7C15" w:rsidRPr="00BE7C15" w:rsidRDefault="00BE7C15" w:rsidP="00BE7C15">
      <w:pPr>
        <w:spacing w:after="0"/>
        <w:ind w:firstLine="709"/>
        <w:jc w:val="both"/>
        <w:rPr>
          <w:rFonts w:ascii="Trebuchet MS" w:hAnsi="Trebuchet MS" w:cs="Arial"/>
        </w:rPr>
      </w:pPr>
      <w:r w:rsidRPr="00BE7C15">
        <w:rPr>
          <w:rFonts w:ascii="Trebuchet MS" w:hAnsi="Trebuchet MS" w:cs="Arial"/>
        </w:rPr>
        <w:t>- evitarea atingerii nasului, ochilor sau gurii cu mâinile nedezinfectate;</w:t>
      </w:r>
    </w:p>
    <w:p w:rsidR="00BE7C15" w:rsidRPr="00BE7C15" w:rsidRDefault="00BE7C15" w:rsidP="00BE7C15">
      <w:pPr>
        <w:spacing w:after="0"/>
        <w:ind w:firstLine="709"/>
        <w:jc w:val="both"/>
        <w:rPr>
          <w:rFonts w:ascii="Trebuchet MS" w:hAnsi="Trebuchet MS" w:cs="Arial"/>
        </w:rPr>
      </w:pPr>
      <w:r w:rsidRPr="00BE7C15">
        <w:rPr>
          <w:rFonts w:ascii="Trebuchet MS" w:hAnsi="Trebuchet MS" w:cs="Arial"/>
        </w:rPr>
        <w:t>- acoperirea gurii, nasului în caz de tuse sau strănut;</w:t>
      </w:r>
    </w:p>
    <w:p w:rsidR="00BE7C15" w:rsidRPr="00BE7C15" w:rsidRDefault="00BE7C15" w:rsidP="00BE7C15">
      <w:pPr>
        <w:spacing w:after="0"/>
        <w:ind w:firstLine="709"/>
        <w:jc w:val="both"/>
        <w:rPr>
          <w:rFonts w:ascii="Trebuchet MS" w:hAnsi="Trebuchet MS" w:cs="Arial"/>
        </w:rPr>
      </w:pPr>
      <w:r w:rsidRPr="00BE7C15">
        <w:rPr>
          <w:rFonts w:ascii="Trebuchet MS" w:hAnsi="Trebuchet MS" w:cs="Arial"/>
        </w:rPr>
        <w:t>- dezinfectarea periodică a suprafețelor de contact cu soluții pe bază de clor sau</w:t>
      </w:r>
    </w:p>
    <w:p w:rsidR="00BE7C15" w:rsidRPr="000C67BA" w:rsidRDefault="00FA4DC6" w:rsidP="00BE7C15">
      <w:pPr>
        <w:spacing w:after="0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alcool.</w:t>
      </w:r>
    </w:p>
    <w:p w:rsidR="00A416EE" w:rsidRDefault="00A416EE" w:rsidP="00A416EE">
      <w:pPr>
        <w:ind w:left="1560"/>
        <w:contextualSpacing/>
        <w:rPr>
          <w:sz w:val="24"/>
          <w:szCs w:val="24"/>
        </w:rPr>
      </w:pPr>
    </w:p>
    <w:p w:rsidR="00A416EE" w:rsidRDefault="00A416EE" w:rsidP="00A416EE">
      <w:pPr>
        <w:contextualSpacing/>
        <w:rPr>
          <w:sz w:val="24"/>
          <w:szCs w:val="24"/>
        </w:rPr>
      </w:pPr>
    </w:p>
    <w:p w:rsidR="00A416EE" w:rsidRPr="0054325E" w:rsidRDefault="00A416EE" w:rsidP="00A416EE">
      <w:pPr>
        <w:contextualSpacing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dr. ing. </w:t>
      </w:r>
      <w:r w:rsidRPr="0054325E">
        <w:rPr>
          <w:sz w:val="24"/>
          <w:szCs w:val="24"/>
        </w:rPr>
        <w:t xml:space="preserve">Niculae VOINOIU, </w:t>
      </w:r>
    </w:p>
    <w:p w:rsidR="00A416EE" w:rsidRPr="0054325E" w:rsidRDefault="00A416EE" w:rsidP="00A416EE">
      <w:pPr>
        <w:contextualSpacing/>
        <w:rPr>
          <w:sz w:val="24"/>
          <w:szCs w:val="24"/>
        </w:rPr>
      </w:pPr>
      <w:r w:rsidRPr="0054325E">
        <w:rPr>
          <w:sz w:val="24"/>
          <w:szCs w:val="24"/>
        </w:rPr>
        <w:t>DIRECTOR D.C.S.S.M.</w:t>
      </w:r>
    </w:p>
    <w:p w:rsidR="00801C67" w:rsidRPr="00A416EE" w:rsidRDefault="00801C67" w:rsidP="00E64FD4">
      <w:pPr>
        <w:rPr>
          <w:rFonts w:ascii="Trebuchet MS" w:hAnsi="Trebuchet MS"/>
        </w:rPr>
      </w:pPr>
    </w:p>
    <w:sectPr w:rsidR="00801C67" w:rsidRPr="00A4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D5"/>
    <w:rsid w:val="00077587"/>
    <w:rsid w:val="000965E3"/>
    <w:rsid w:val="000C67BA"/>
    <w:rsid w:val="000D467C"/>
    <w:rsid w:val="001E1DB8"/>
    <w:rsid w:val="002323C3"/>
    <w:rsid w:val="00265A57"/>
    <w:rsid w:val="002A3DAF"/>
    <w:rsid w:val="002D0FA7"/>
    <w:rsid w:val="002F1AC2"/>
    <w:rsid w:val="00310BAF"/>
    <w:rsid w:val="00345594"/>
    <w:rsid w:val="00354423"/>
    <w:rsid w:val="003605A2"/>
    <w:rsid w:val="003E13B9"/>
    <w:rsid w:val="0047201E"/>
    <w:rsid w:val="00585259"/>
    <w:rsid w:val="00594012"/>
    <w:rsid w:val="005C4845"/>
    <w:rsid w:val="00617CD5"/>
    <w:rsid w:val="0066172F"/>
    <w:rsid w:val="00690826"/>
    <w:rsid w:val="006C6490"/>
    <w:rsid w:val="00797E68"/>
    <w:rsid w:val="007A40AC"/>
    <w:rsid w:val="00801C67"/>
    <w:rsid w:val="00812274"/>
    <w:rsid w:val="00820695"/>
    <w:rsid w:val="00831F0A"/>
    <w:rsid w:val="00843208"/>
    <w:rsid w:val="0091295E"/>
    <w:rsid w:val="00925D95"/>
    <w:rsid w:val="009510F7"/>
    <w:rsid w:val="00960A50"/>
    <w:rsid w:val="009B7FC2"/>
    <w:rsid w:val="009E467B"/>
    <w:rsid w:val="009E69E3"/>
    <w:rsid w:val="00A04673"/>
    <w:rsid w:val="00A0593A"/>
    <w:rsid w:val="00A416EE"/>
    <w:rsid w:val="00A928C3"/>
    <w:rsid w:val="00AA1DEF"/>
    <w:rsid w:val="00AF2832"/>
    <w:rsid w:val="00B4356F"/>
    <w:rsid w:val="00B52BB3"/>
    <w:rsid w:val="00B96F83"/>
    <w:rsid w:val="00BA5500"/>
    <w:rsid w:val="00BE7C15"/>
    <w:rsid w:val="00D112D0"/>
    <w:rsid w:val="00D3388C"/>
    <w:rsid w:val="00D53FB7"/>
    <w:rsid w:val="00D70985"/>
    <w:rsid w:val="00D80C6A"/>
    <w:rsid w:val="00E64FD4"/>
    <w:rsid w:val="00EB5642"/>
    <w:rsid w:val="00F027AB"/>
    <w:rsid w:val="00F43B8B"/>
    <w:rsid w:val="00F63A11"/>
    <w:rsid w:val="00F976A3"/>
    <w:rsid w:val="00FA4962"/>
    <w:rsid w:val="00FA4DC6"/>
    <w:rsid w:val="00FB6338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Ileana Dumitrescu</cp:lastModifiedBy>
  <cp:revision>2</cp:revision>
  <cp:lastPrinted>2020-06-24T11:26:00Z</cp:lastPrinted>
  <dcterms:created xsi:type="dcterms:W3CDTF">2020-06-24T11:31:00Z</dcterms:created>
  <dcterms:modified xsi:type="dcterms:W3CDTF">2020-06-24T11:31:00Z</dcterms:modified>
</cp:coreProperties>
</file>