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E5" w:rsidRDefault="00E94711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6A96484A" wp14:editId="2260283C">
            <wp:simplePos x="0" y="0"/>
            <wp:positionH relativeFrom="column">
              <wp:posOffset>11292205</wp:posOffset>
            </wp:positionH>
            <wp:positionV relativeFrom="paragraph">
              <wp:posOffset>-247650</wp:posOffset>
            </wp:positionV>
            <wp:extent cx="2901950" cy="3244908"/>
            <wp:effectExtent l="0" t="0" r="0" b="0"/>
            <wp:wrapNone/>
            <wp:docPr id="18" name="irc_mi" descr="Imagine similar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324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564" w:rsidRPr="005669BF" w:rsidRDefault="00E461E5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48"/>
          <w:szCs w:val="48"/>
          <w:lang w:val="ro-RO"/>
        </w:rPr>
      </w:pPr>
      <w:r w:rsidRPr="005669BF">
        <w:rPr>
          <w:rFonts w:ascii="Trebuchet MS" w:hAnsi="Trebuchet MS"/>
          <w:b/>
          <w:color w:val="0070C0"/>
          <w:sz w:val="48"/>
          <w:szCs w:val="48"/>
          <w:lang w:val="ro-RO"/>
        </w:rPr>
        <w:t>CAUȚI UN LOC DE MUNCĂ ÎN STRĂINĂTATE ?</w:t>
      </w:r>
    </w:p>
    <w:p w:rsidR="002B773C" w:rsidRPr="00615564" w:rsidRDefault="002B773C" w:rsidP="00E461E5">
      <w:pPr>
        <w:shd w:val="clear" w:color="auto" w:fill="FFFFFF"/>
        <w:spacing w:after="0"/>
        <w:ind w:left="1440"/>
        <w:jc w:val="both"/>
        <w:rPr>
          <w:rFonts w:ascii="Trebuchet MS" w:hAnsi="Trebuchet MS"/>
          <w:b/>
          <w:color w:val="0070C0"/>
          <w:sz w:val="44"/>
          <w:szCs w:val="44"/>
          <w:lang w:val="ro-RO"/>
        </w:rPr>
      </w:pPr>
    </w:p>
    <w:p w:rsidR="00E461E5" w:rsidRPr="0087664D" w:rsidRDefault="0087664D" w:rsidP="00EA0C80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786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V</w:t>
      </w:r>
      <w:r w:rsidR="00E461E5" w:rsidRPr="0087664D">
        <w:rPr>
          <w:rFonts w:ascii="Trebuchet MS" w:hAnsi="Trebuchet MS"/>
          <w:sz w:val="44"/>
          <w:szCs w:val="44"/>
          <w:lang w:val="ro-RO"/>
        </w:rPr>
        <w:t>erifică cu atenție oferta locului de muncă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 </w:t>
      </w:r>
    </w:p>
    <w:p w:rsidR="006148A3" w:rsidRDefault="0087664D" w:rsidP="006148A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V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erifică dacă agențiile care oferă locuri de muncă </w:t>
      </w:r>
      <w:r w:rsidR="00E461E5" w:rsidRPr="006148A3">
        <w:rPr>
          <w:rFonts w:ascii="Trebuchet MS" w:hAnsi="Trebuchet MS"/>
          <w:sz w:val="44"/>
          <w:szCs w:val="44"/>
          <w:lang w:val="ro-RO"/>
        </w:rPr>
        <w:t xml:space="preserve">în străinătate </w:t>
      </w:r>
    </w:p>
    <w:p w:rsidR="0087664D" w:rsidRDefault="006148A3" w:rsidP="006148A3">
      <w:pPr>
        <w:pStyle w:val="ListParagraph"/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  </w:t>
      </w:r>
      <w:r w:rsidR="00E461E5" w:rsidRPr="006148A3">
        <w:rPr>
          <w:rFonts w:ascii="Trebuchet MS" w:hAnsi="Trebuchet MS"/>
          <w:sz w:val="44"/>
          <w:szCs w:val="44"/>
          <w:lang w:val="ro-RO"/>
        </w:rPr>
        <w:t>sunt înregistrate la inspectoratul teritorial de muncă</w:t>
      </w:r>
      <w:r w:rsidR="0087664D" w:rsidRPr="006148A3">
        <w:rPr>
          <w:rFonts w:ascii="Trebuchet MS" w:hAnsi="Trebuchet MS"/>
          <w:sz w:val="44"/>
          <w:szCs w:val="44"/>
          <w:lang w:val="ro-RO"/>
        </w:rPr>
        <w:t>.</w:t>
      </w:r>
    </w:p>
    <w:p w:rsidR="006148A3" w:rsidRPr="006148A3" w:rsidRDefault="006148A3" w:rsidP="006148A3">
      <w:pPr>
        <w:pStyle w:val="ListParagraph"/>
        <w:shd w:val="clear" w:color="auto" w:fill="FFFFFF"/>
        <w:spacing w:after="0" w:line="240" w:lineRule="auto"/>
        <w:ind w:left="1786"/>
        <w:jc w:val="both"/>
        <w:rPr>
          <w:rFonts w:ascii="Trebuchet MS" w:hAnsi="Trebuchet MS"/>
          <w:sz w:val="44"/>
          <w:szCs w:val="44"/>
          <w:lang w:val="ro-RO"/>
        </w:rPr>
      </w:pPr>
    </w:p>
    <w:p w:rsidR="0087664D" w:rsidRDefault="0087664D" w:rsidP="0087664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NU</w:t>
      </w:r>
      <w:r w:rsidR="00E461E5" w:rsidRPr="0087664D">
        <w:rPr>
          <w:rFonts w:ascii="Trebuchet MS" w:hAnsi="Trebuchet MS"/>
          <w:sz w:val="44"/>
          <w:szCs w:val="44"/>
          <w:lang w:val="ro-RO"/>
        </w:rPr>
        <w:t xml:space="preserve"> accepta cu ușurință ofertele de muncă prin intermediul anunțurilor on-line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87664D" w:rsidRDefault="0087664D" w:rsidP="0087664D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ab/>
      </w:r>
    </w:p>
    <w:p w:rsidR="0087664D" w:rsidRPr="0087664D" w:rsidRDefault="0087664D" w:rsidP="0087664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rebuchet MS" w:hAnsi="Trebuchet MS"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 xml:space="preserve">Poți solicita un loc de muncă în străinătate și Agenției de șomaj, prin </w:t>
      </w:r>
      <w:r w:rsidRPr="0087664D">
        <w:rPr>
          <w:rFonts w:ascii="Trebuchet MS" w:hAnsi="Trebuchet MS"/>
          <w:b/>
          <w:i/>
          <w:color w:val="0070C0"/>
          <w:sz w:val="44"/>
          <w:szCs w:val="44"/>
          <w:lang w:val="ro-RO"/>
        </w:rPr>
        <w:t>Rețeaua EURES</w:t>
      </w:r>
      <w:r w:rsidRPr="0087664D">
        <w:rPr>
          <w:rFonts w:ascii="Trebuchet MS" w:hAnsi="Trebuchet MS"/>
          <w:sz w:val="44"/>
          <w:szCs w:val="44"/>
          <w:lang w:val="ro-RO"/>
        </w:rPr>
        <w:t>.</w:t>
      </w:r>
    </w:p>
    <w:p w:rsidR="0087664D" w:rsidRDefault="0087664D" w:rsidP="009E1D26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ab/>
      </w:r>
    </w:p>
    <w:p w:rsidR="005669BF" w:rsidRDefault="005669BF" w:rsidP="009E1D26">
      <w:pPr>
        <w:shd w:val="clear" w:color="auto" w:fill="FFFFFF"/>
        <w:spacing w:after="0" w:line="240" w:lineRule="auto"/>
        <w:ind w:left="1416"/>
        <w:jc w:val="both"/>
        <w:rPr>
          <w:rFonts w:ascii="Trebuchet MS" w:hAnsi="Trebuchet MS"/>
          <w:sz w:val="44"/>
          <w:szCs w:val="44"/>
          <w:lang w:val="ro-RO"/>
        </w:rPr>
      </w:pPr>
    </w:p>
    <w:p w:rsidR="009E1D26" w:rsidRPr="0087664D" w:rsidRDefault="0087664D" w:rsidP="0087664D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color w:val="0070C0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ab/>
      </w:r>
      <w:r>
        <w:rPr>
          <w:rFonts w:ascii="Trebuchet MS" w:hAnsi="Trebuchet MS"/>
          <w:sz w:val="44"/>
          <w:szCs w:val="44"/>
          <w:lang w:val="ro-RO"/>
        </w:rPr>
        <w:tab/>
      </w:r>
      <w:r>
        <w:rPr>
          <w:rFonts w:ascii="Trebuchet MS" w:hAnsi="Trebuchet MS"/>
          <w:sz w:val="44"/>
          <w:szCs w:val="44"/>
          <w:lang w:val="ro-RO"/>
        </w:rPr>
        <w:tab/>
      </w:r>
      <w:r w:rsidRPr="0087664D">
        <w:rPr>
          <w:rFonts w:ascii="Trebuchet MS" w:hAnsi="Trebuchet MS"/>
          <w:b/>
          <w:color w:val="0070C0"/>
          <w:sz w:val="44"/>
          <w:szCs w:val="44"/>
          <w:lang w:val="ro-RO"/>
        </w:rPr>
        <w:t>ATENȚIONARE</w:t>
      </w:r>
      <w:r w:rsidR="009E1D26">
        <w:rPr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0B134DF9" wp14:editId="7EA30506">
            <wp:simplePos x="0" y="0"/>
            <wp:positionH relativeFrom="column">
              <wp:posOffset>59055</wp:posOffset>
            </wp:positionH>
            <wp:positionV relativeFrom="paragraph">
              <wp:posOffset>321310</wp:posOffset>
            </wp:positionV>
            <wp:extent cx="393700" cy="393700"/>
            <wp:effectExtent l="0" t="0" r="6350" b="6350"/>
            <wp:wrapNone/>
            <wp:docPr id="7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64D" w:rsidRDefault="0087664D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>A</w:t>
      </w:r>
      <w:r w:rsidR="00187A58" w:rsidRPr="0087664D">
        <w:rPr>
          <w:rFonts w:ascii="Trebuchet MS" w:hAnsi="Trebuchet MS"/>
          <w:sz w:val="44"/>
          <w:szCs w:val="44"/>
          <w:lang w:val="ro-RO"/>
        </w:rPr>
        <w:t xml:space="preserve">genţii de ocupare a forţei de muncă în străinătate nu pot percepe </w:t>
      </w:r>
      <w:r w:rsidR="00187A58" w:rsidRPr="00187A58">
        <w:rPr>
          <w:rFonts w:ascii="Trebuchet MS" w:hAnsi="Trebuchet MS"/>
          <w:sz w:val="44"/>
          <w:szCs w:val="44"/>
          <w:lang w:val="ro-RO"/>
        </w:rPr>
        <w:t xml:space="preserve">alte garanţii </w:t>
      </w:r>
    </w:p>
    <w:p w:rsidR="0087664D" w:rsidRDefault="0087664D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67456" behindDoc="0" locked="0" layoutInCell="1" allowOverlap="1" wp14:anchorId="00E7697E" wp14:editId="48C6C4F7">
            <wp:simplePos x="0" y="0"/>
            <wp:positionH relativeFrom="column">
              <wp:posOffset>59055</wp:posOffset>
            </wp:positionH>
            <wp:positionV relativeFrom="paragraph">
              <wp:posOffset>250825</wp:posOffset>
            </wp:positionV>
            <wp:extent cx="393700" cy="393700"/>
            <wp:effectExtent l="0" t="0" r="6350" b="6350"/>
            <wp:wrapNone/>
            <wp:docPr id="9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A58" w:rsidRPr="00187A58">
        <w:rPr>
          <w:rFonts w:ascii="Trebuchet MS" w:hAnsi="Trebuchet MS"/>
          <w:sz w:val="44"/>
          <w:szCs w:val="44"/>
          <w:lang w:val="ro-RO"/>
        </w:rPr>
        <w:t xml:space="preserve">sau comisioane în afara tarifului de mediere. </w:t>
      </w:r>
    </w:p>
    <w:p w:rsidR="0087664D" w:rsidRDefault="00187A58" w:rsidP="0087664D">
      <w:pPr>
        <w:shd w:val="clear" w:color="auto" w:fill="FFFFFF"/>
        <w:spacing w:after="0" w:line="240" w:lineRule="auto"/>
        <w:ind w:left="708"/>
        <w:jc w:val="both"/>
        <w:rPr>
          <w:rFonts w:ascii="Trebuchet MS" w:hAnsi="Trebuchet MS"/>
          <w:i/>
          <w:sz w:val="44"/>
          <w:szCs w:val="44"/>
          <w:lang w:val="ro-RO"/>
        </w:rPr>
      </w:pPr>
      <w:r w:rsidRPr="0087664D">
        <w:rPr>
          <w:rFonts w:ascii="Trebuchet MS" w:hAnsi="Trebuchet MS"/>
          <w:sz w:val="44"/>
          <w:szCs w:val="44"/>
          <w:lang w:val="ro-RO"/>
        </w:rPr>
        <w:t>Persoanele fizice nu au dreptul să exercite activităţi de mediere</w:t>
      </w:r>
      <w:r w:rsidR="0087664D">
        <w:rPr>
          <w:rFonts w:ascii="Trebuchet MS" w:hAnsi="Trebuchet MS"/>
          <w:sz w:val="44"/>
          <w:szCs w:val="44"/>
          <w:lang w:val="ro-RO"/>
        </w:rPr>
        <w:t>.</w:t>
      </w:r>
      <w:r w:rsidRPr="0087664D">
        <w:rPr>
          <w:rFonts w:ascii="Trebuchet MS" w:hAnsi="Trebuchet MS"/>
          <w:sz w:val="44"/>
          <w:szCs w:val="44"/>
          <w:lang w:val="ro-RO"/>
        </w:rPr>
        <w:t xml:space="preserve"> </w:t>
      </w:r>
    </w:p>
    <w:p w:rsidR="002B773C" w:rsidRPr="00970831" w:rsidRDefault="0087664D" w:rsidP="0087664D">
      <w:pPr>
        <w:shd w:val="clear" w:color="auto" w:fill="FFFFFF"/>
        <w:spacing w:after="0"/>
        <w:ind w:left="360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1552" behindDoc="0" locked="0" layoutInCell="1" allowOverlap="1" wp14:anchorId="18D98317" wp14:editId="6B86BF00">
            <wp:simplePos x="0" y="0"/>
            <wp:positionH relativeFrom="column">
              <wp:posOffset>59055</wp:posOffset>
            </wp:positionH>
            <wp:positionV relativeFrom="paragraph">
              <wp:posOffset>1107440</wp:posOffset>
            </wp:positionV>
            <wp:extent cx="393700" cy="393700"/>
            <wp:effectExtent l="0" t="0" r="6350" b="6350"/>
            <wp:wrapNone/>
            <wp:docPr id="15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9504" behindDoc="0" locked="0" layoutInCell="1" allowOverlap="1" wp14:anchorId="435BD481" wp14:editId="34F43D1E">
            <wp:simplePos x="0" y="0"/>
            <wp:positionH relativeFrom="column">
              <wp:posOffset>59055</wp:posOffset>
            </wp:positionH>
            <wp:positionV relativeFrom="paragraph">
              <wp:posOffset>34290</wp:posOffset>
            </wp:positionV>
            <wp:extent cx="393700" cy="393700"/>
            <wp:effectExtent l="0" t="0" r="6350" b="6350"/>
            <wp:wrapNone/>
            <wp:docPr id="10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i/>
          <w:sz w:val="44"/>
          <w:szCs w:val="44"/>
          <w:lang w:val="ro-RO"/>
        </w:rPr>
        <w:t xml:space="preserve">   </w:t>
      </w:r>
      <w:r w:rsidR="00187A58">
        <w:rPr>
          <w:rFonts w:ascii="Trebuchet MS" w:hAnsi="Trebuchet MS"/>
          <w:i/>
          <w:sz w:val="44"/>
          <w:szCs w:val="44"/>
          <w:lang w:val="ro-RO"/>
        </w:rPr>
        <w:t>Dacă agentul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solicită </w:t>
      </w:r>
      <w:r w:rsidR="002B773C" w:rsidRPr="0087664D">
        <w:rPr>
          <w:rFonts w:ascii="Trebuchet MS" w:hAnsi="Trebuchet MS"/>
          <w:i/>
          <w:color w:val="0070C0"/>
          <w:sz w:val="44"/>
          <w:szCs w:val="44"/>
          <w:lang w:val="ro-RO"/>
        </w:rPr>
        <w:t xml:space="preserve">sume de bani care nu sunt incluse în </w:t>
      </w:r>
      <w:r w:rsidR="002B773C" w:rsidRPr="00187A58">
        <w:rPr>
          <w:rFonts w:ascii="Trebuchet MS" w:hAnsi="Trebuchet MS"/>
          <w:i/>
          <w:color w:val="0070C0"/>
          <w:sz w:val="44"/>
          <w:szCs w:val="44"/>
          <w:lang w:val="ro-RO"/>
        </w:rPr>
        <w:t>tariful de mediere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, (întocmire “curriculum vitae“, </w:t>
      </w:r>
      <w:r>
        <w:rPr>
          <w:rFonts w:ascii="Trebuchet MS" w:hAnsi="Trebuchet MS"/>
          <w:i/>
          <w:sz w:val="44"/>
          <w:szCs w:val="44"/>
          <w:lang w:val="ro-RO"/>
        </w:rPr>
        <w:t xml:space="preserve">   </w:t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traducere documente, procesare acte), aceşti bani nu vă vor putea fi returnaţi dacă nu se găseşte un loc de </w:t>
      </w:r>
      <w:r>
        <w:rPr>
          <w:rFonts w:ascii="Trebuchet MS" w:hAnsi="Trebuchet MS"/>
          <w:i/>
          <w:sz w:val="44"/>
          <w:szCs w:val="44"/>
          <w:lang w:val="ro-RO"/>
        </w:rPr>
        <w:t xml:space="preserve"> </w:t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>muncă.</w:t>
      </w:r>
    </w:p>
    <w:p w:rsidR="002B773C" w:rsidRPr="002B773C" w:rsidRDefault="002B773C" w:rsidP="0087664D">
      <w:pPr>
        <w:shd w:val="clear" w:color="auto" w:fill="FFFFFF"/>
        <w:spacing w:after="0"/>
        <w:ind w:left="708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rFonts w:ascii="Trebuchet MS" w:hAnsi="Trebuchet MS"/>
          <w:i/>
          <w:sz w:val="44"/>
          <w:szCs w:val="44"/>
          <w:lang w:val="ro-RO"/>
        </w:rPr>
        <w:t>Dacă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 pentru recuperarea sumelor d</w:t>
      </w:r>
      <w:r>
        <w:rPr>
          <w:rFonts w:ascii="Trebuchet MS" w:hAnsi="Trebuchet MS"/>
          <w:i/>
          <w:sz w:val="44"/>
          <w:szCs w:val="44"/>
          <w:lang w:val="ro-RO"/>
        </w:rPr>
        <w:t>e bani achitate</w:t>
      </w:r>
      <w:r w:rsidR="00970831">
        <w:rPr>
          <w:rFonts w:ascii="Trebuchet MS" w:hAnsi="Trebuchet MS"/>
          <w:i/>
          <w:sz w:val="44"/>
          <w:szCs w:val="44"/>
          <w:lang w:val="ro-RO"/>
        </w:rPr>
        <w:t xml:space="preserve"> </w:t>
      </w:r>
      <w:r>
        <w:rPr>
          <w:rFonts w:ascii="Trebuchet MS" w:hAnsi="Trebuchet MS"/>
          <w:i/>
          <w:sz w:val="44"/>
          <w:szCs w:val="44"/>
          <w:lang w:val="ro-RO"/>
        </w:rPr>
        <w:t>sunt identifica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te elemente constitutive ale infracţiunii de înșelăciune, </w:t>
      </w:r>
      <w:r w:rsidR="00970831">
        <w:rPr>
          <w:rFonts w:ascii="Trebuchet MS" w:hAnsi="Trebuchet MS"/>
          <w:i/>
          <w:sz w:val="44"/>
          <w:szCs w:val="44"/>
          <w:lang w:val="ro-RO"/>
        </w:rPr>
        <w:t>sesizați organele</w:t>
      </w:r>
      <w:r w:rsidRPr="002B773C">
        <w:rPr>
          <w:rFonts w:ascii="Trebuchet MS" w:hAnsi="Trebuchet MS"/>
          <w:i/>
          <w:sz w:val="44"/>
          <w:szCs w:val="44"/>
          <w:lang w:val="ro-RO"/>
        </w:rPr>
        <w:t xml:space="preserve"> de </w:t>
      </w:r>
      <w:r w:rsidR="00970831">
        <w:rPr>
          <w:rFonts w:ascii="Trebuchet MS" w:hAnsi="Trebuchet MS"/>
          <w:i/>
          <w:sz w:val="44"/>
          <w:szCs w:val="44"/>
          <w:lang w:val="ro-RO"/>
        </w:rPr>
        <w:t>poliție</w:t>
      </w:r>
      <w:r w:rsidRPr="002B773C">
        <w:rPr>
          <w:rFonts w:ascii="Trebuchet MS" w:hAnsi="Trebuchet MS"/>
          <w:i/>
          <w:sz w:val="44"/>
          <w:szCs w:val="44"/>
          <w:lang w:val="ro-RO"/>
        </w:rPr>
        <w:t>.</w:t>
      </w:r>
    </w:p>
    <w:p w:rsidR="002B773C" w:rsidRPr="00187A58" w:rsidRDefault="009E1D26" w:rsidP="0087664D">
      <w:pPr>
        <w:shd w:val="clear" w:color="auto" w:fill="FFFFFF"/>
        <w:spacing w:after="0"/>
        <w:ind w:left="360"/>
        <w:jc w:val="both"/>
        <w:rPr>
          <w:rFonts w:ascii="Trebuchet MS" w:hAnsi="Trebuchet MS"/>
          <w:i/>
          <w:sz w:val="44"/>
          <w:szCs w:val="44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3600" behindDoc="0" locked="0" layoutInCell="1" allowOverlap="1" wp14:anchorId="2BA87FE0" wp14:editId="7A3E7689">
            <wp:simplePos x="0" y="0"/>
            <wp:positionH relativeFrom="column">
              <wp:posOffset>59055</wp:posOffset>
            </wp:positionH>
            <wp:positionV relativeFrom="paragraph">
              <wp:posOffset>3810</wp:posOffset>
            </wp:positionV>
            <wp:extent cx="393700" cy="393700"/>
            <wp:effectExtent l="0" t="0" r="6350" b="6350"/>
            <wp:wrapNone/>
            <wp:docPr id="16" name="irc_mi" descr="Imagine similară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i/>
          <w:sz w:val="44"/>
          <w:szCs w:val="44"/>
          <w:lang w:val="ro-RO"/>
        </w:rPr>
        <w:tab/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Soluţionarea unor conflicte de muncă pentru nerespectarea contractului de muncă de către angajatorul </w:t>
      </w:r>
      <w:r w:rsidR="00970831">
        <w:rPr>
          <w:rFonts w:ascii="Trebuchet MS" w:hAnsi="Trebuchet MS"/>
          <w:i/>
          <w:sz w:val="44"/>
          <w:szCs w:val="44"/>
          <w:lang w:val="ro-RO"/>
        </w:rPr>
        <w:t>străin</w:t>
      </w:r>
      <w:r w:rsidR="002B773C">
        <w:rPr>
          <w:rFonts w:ascii="Trebuchet MS" w:hAnsi="Trebuchet MS"/>
          <w:i/>
          <w:sz w:val="44"/>
          <w:szCs w:val="44"/>
          <w:lang w:val="ro-RO"/>
        </w:rPr>
        <w:t>, este de competența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instituțiilor statului respectiv. Pentru informații suplime</w:t>
      </w:r>
      <w:r w:rsidR="002B773C">
        <w:rPr>
          <w:rFonts w:ascii="Trebuchet MS" w:hAnsi="Trebuchet MS"/>
          <w:i/>
          <w:sz w:val="44"/>
          <w:szCs w:val="44"/>
          <w:lang w:val="ro-RO"/>
        </w:rPr>
        <w:t>ntare puteți solicita sprijinul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 xml:space="preserve"> </w:t>
      </w:r>
      <w:r w:rsidR="002B773C" w:rsidRPr="00970831">
        <w:rPr>
          <w:rFonts w:ascii="Trebuchet MS" w:hAnsi="Trebuchet MS"/>
          <w:b/>
          <w:i/>
          <w:color w:val="0070C0"/>
          <w:sz w:val="44"/>
          <w:szCs w:val="44"/>
          <w:lang w:val="ro-RO"/>
        </w:rPr>
        <w:t>Ambasadei României</w:t>
      </w:r>
      <w:r w:rsidR="002B773C" w:rsidRPr="00970831">
        <w:rPr>
          <w:rFonts w:ascii="Trebuchet MS" w:hAnsi="Trebuchet MS"/>
          <w:i/>
          <w:color w:val="0070C0"/>
          <w:sz w:val="44"/>
          <w:szCs w:val="44"/>
          <w:lang w:val="ro-RO"/>
        </w:rPr>
        <w:t xml:space="preserve"> </w:t>
      </w:r>
      <w:r w:rsidR="002B773C" w:rsidRPr="002B773C">
        <w:rPr>
          <w:rFonts w:ascii="Trebuchet MS" w:hAnsi="Trebuchet MS"/>
          <w:i/>
          <w:sz w:val="44"/>
          <w:szCs w:val="44"/>
          <w:lang w:val="ro-RO"/>
        </w:rPr>
        <w:t>din țara respectivă, care vă poate îndruma cu privire la demersurile legale pe care le puteți urma.</w:t>
      </w:r>
    </w:p>
    <w:p w:rsidR="00187A58" w:rsidRDefault="00187A58" w:rsidP="00187A58">
      <w:pPr>
        <w:shd w:val="clear" w:color="auto" w:fill="FFFFFF"/>
        <w:spacing w:after="0"/>
        <w:jc w:val="both"/>
        <w:rPr>
          <w:rFonts w:ascii="Trebuchet MS" w:hAnsi="Trebuchet MS"/>
          <w:sz w:val="44"/>
          <w:szCs w:val="44"/>
          <w:lang w:val="ro-RO"/>
        </w:rPr>
      </w:pPr>
    </w:p>
    <w:p w:rsidR="00187A58" w:rsidRDefault="00187A58" w:rsidP="00187A58">
      <w:pPr>
        <w:shd w:val="clear" w:color="auto" w:fill="FFFFFF"/>
        <w:spacing w:after="0"/>
        <w:jc w:val="both"/>
        <w:rPr>
          <w:rFonts w:ascii="Trebuchet MS" w:hAnsi="Trebuchet MS"/>
          <w:sz w:val="44"/>
          <w:szCs w:val="44"/>
          <w:lang w:val="ro-RO"/>
        </w:rPr>
      </w:pPr>
    </w:p>
    <w:p w:rsidR="002B773C" w:rsidRPr="002B773C" w:rsidRDefault="002B773C" w:rsidP="002B773C">
      <w:pPr>
        <w:shd w:val="clear" w:color="auto" w:fill="FFFFFF"/>
        <w:spacing w:after="0"/>
        <w:ind w:left="1428"/>
        <w:jc w:val="both"/>
        <w:rPr>
          <w:rFonts w:ascii="Trebuchet MS" w:hAnsi="Trebuchet MS"/>
          <w:sz w:val="28"/>
          <w:szCs w:val="28"/>
          <w:lang w:val="ro-RO"/>
        </w:rPr>
      </w:pPr>
    </w:p>
    <w:p w:rsidR="00E461E5" w:rsidRPr="00615564" w:rsidRDefault="00C850A2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E135958" wp14:editId="175746D5">
            <wp:simplePos x="0" y="0"/>
            <wp:positionH relativeFrom="column">
              <wp:posOffset>459105</wp:posOffset>
            </wp:positionH>
            <wp:positionV relativeFrom="paragraph">
              <wp:posOffset>365760</wp:posOffset>
            </wp:positionV>
            <wp:extent cx="889000" cy="889000"/>
            <wp:effectExtent l="0" t="0" r="6350" b="635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4" name="Picture 14" descr="http://images.all-free-download.com/images/graphicthumb/sign_document_contract_icon_clip_art_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all-free-download.com/images/graphicthumb/sign_document_contract_icon_clip_art_957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5"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INTERMEDIEREA ȘI PLASAREA FORȚEI DE MUNCĂ ÎN STRĂINĂTATE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>CONTRACTUL DE MEDIERE</w:t>
      </w:r>
      <w:r w:rsidRPr="00615564">
        <w:rPr>
          <w:rFonts w:ascii="Trebuchet MS" w:eastAsia="MS Mincho" w:hAnsi="Trebuchet MS" w:cs="Times New Roman"/>
          <w:noProof/>
          <w:sz w:val="36"/>
          <w:szCs w:val="36"/>
          <w:lang w:val="ro-RO" w:eastAsia="ro-RO"/>
        </w:rPr>
        <w:t xml:space="preserve"> 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Agenţii de ocupare a forţei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au obligaţia de a încheia cu cetăţenii români care solicită să lucreze în străinătate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contracte de mediere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. 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u w:val="single"/>
          <w:lang w:val="ro-RO"/>
        </w:rPr>
        <w:t>Aceste contracte de mediere trebuie să conţină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, printre altele, elementele principale privind: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denumirea angajatorului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</w:t>
      </w: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din străinătate/țara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pentru care se face medierea în vederea angajării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tariful de mediere, </w:t>
      </w:r>
    </w:p>
    <w:p w:rsidR="00E461E5" w:rsidRPr="00615564" w:rsidRDefault="00E461E5" w:rsidP="00E461E5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durata contractului </w:t>
      </w:r>
    </w:p>
    <w:p w:rsidR="00E461E5" w:rsidRPr="00615564" w:rsidRDefault="00C850A2" w:rsidP="00615564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>
        <w:rPr>
          <w:rFonts w:ascii="Trebuchet MS" w:eastAsia="MS Mincho" w:hAnsi="Trebuchet MS" w:cs="Times New Roman"/>
          <w:noProof/>
        </w:rPr>
        <w:drawing>
          <wp:anchor distT="0" distB="0" distL="114300" distR="114300" simplePos="0" relativeHeight="251661312" behindDoc="1" locked="0" layoutInCell="1" allowOverlap="1" wp14:anchorId="7080A92E" wp14:editId="12E74C2A">
            <wp:simplePos x="0" y="0"/>
            <wp:positionH relativeFrom="column">
              <wp:posOffset>357505</wp:posOffset>
            </wp:positionH>
            <wp:positionV relativeFrom="paragraph">
              <wp:posOffset>361315</wp:posOffset>
            </wp:positionV>
            <wp:extent cx="114935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123" y="21149"/>
                <wp:lineTo x="21123" y="0"/>
                <wp:lineTo x="0" y="0"/>
              </wp:wrapPolygon>
            </wp:wrapTight>
            <wp:docPr id="13" name="Picture 13" descr="http://png.clipart.me/graphics/thumbs/137/hand-with-money-money-transfer-vector_13736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ng.clipart.me/graphics/thumbs/137/hand-with-money-money-transfer-vector_13736526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modul de soluţionare a eventualelor litigii.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 xml:space="preserve">TARIFUL DE MEDIERE  </w:t>
      </w:r>
    </w:p>
    <w:p w:rsidR="00E461E5" w:rsidRPr="00615564" w:rsidRDefault="00E461E5" w:rsidP="00E461E5">
      <w:pPr>
        <w:shd w:val="clear" w:color="auto" w:fill="FFFFFF"/>
        <w:spacing w:after="0"/>
        <w:ind w:left="216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Dacă tarifele de mediere sunt încasate de la angajatorii străini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, agenţii nu pot pretinde plata acestor servicii şi de la solicitanţii de locuri de muncă.</w:t>
      </w:r>
    </w:p>
    <w:p w:rsidR="00E461E5" w:rsidRPr="000C1824" w:rsidRDefault="00C850A2" w:rsidP="009F46E7">
      <w:pPr>
        <w:shd w:val="clear" w:color="auto" w:fill="FFFFFF"/>
        <w:spacing w:after="0"/>
        <w:ind w:left="216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FFEF0AC" wp14:editId="1263B43A">
            <wp:simplePos x="0" y="0"/>
            <wp:positionH relativeFrom="column">
              <wp:posOffset>509905</wp:posOffset>
            </wp:positionH>
            <wp:positionV relativeFrom="paragraph">
              <wp:posOffset>1118870</wp:posOffset>
            </wp:positionV>
            <wp:extent cx="831850" cy="895350"/>
            <wp:effectExtent l="0" t="0" r="6350" b="0"/>
            <wp:wrapTight wrapText="bothSides">
              <wp:wrapPolygon edited="0">
                <wp:start x="0" y="0"/>
                <wp:lineTo x="0" y="21140"/>
                <wp:lineTo x="21270" y="21140"/>
                <wp:lineTo x="21270" y="0"/>
                <wp:lineTo x="0" y="0"/>
              </wp:wrapPolygon>
            </wp:wrapTight>
            <wp:docPr id="12" name="Picture 12" descr="http://images.all-free-download.com/images/graphicthumb/sign_document_contract_icon_clip_art_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all-free-download.com/images/graphicthumb/sign_document_contract_icon_clip_art_957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Dacă agenţii de ocupare a forţei de muncă nu </w:t>
      </w:r>
      <w:r w:rsidR="00615564" w:rsidRPr="00615564">
        <w:rPr>
          <w:rFonts w:ascii="Trebuchet MS" w:eastAsia="MS Mincho" w:hAnsi="Trebuchet MS" w:cs="Times New Roman"/>
          <w:sz w:val="44"/>
          <w:szCs w:val="44"/>
          <w:lang w:val="ro-RO"/>
        </w:rPr>
        <w:t>finalizează oferta de muncă</w:t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, în termenul convenit sau </w:t>
      </w:r>
      <w:r w:rsidR="009F46E7">
        <w:rPr>
          <w:rFonts w:ascii="Trebuchet MS" w:eastAsia="MS Mincho" w:hAnsi="Trebuchet MS" w:cs="Times New Roman"/>
          <w:sz w:val="44"/>
          <w:szCs w:val="44"/>
          <w:lang w:val="ro-RO"/>
        </w:rPr>
        <w:t xml:space="preserve"> </w:t>
      </w:r>
      <w:r w:rsidR="00E461E5"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înainte de expirarea duratei contractului de mediere </w:t>
      </w:r>
      <w:r w:rsidR="00615564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dvs. renunțați la </w:t>
      </w:r>
      <w:r w:rsidR="00E461E5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mediere, tariful serviciilor de mediere va fi restituit parţial sau total potrivit </w:t>
      </w:r>
      <w:r w:rsidR="00E461E5" w:rsidRPr="000C182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>clauzei de restituire din contractul de mediere</w:t>
      </w:r>
      <w:r w:rsidR="00615564" w:rsidRPr="000C182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 xml:space="preserve"> semnat</w:t>
      </w:r>
      <w:r w:rsidR="00E461E5" w:rsidRPr="000C1824">
        <w:rPr>
          <w:rFonts w:ascii="Trebuchet MS" w:eastAsia="MS Mincho" w:hAnsi="Trebuchet MS" w:cs="Times New Roman"/>
          <w:sz w:val="44"/>
          <w:szCs w:val="44"/>
          <w:lang w:val="ro-RO"/>
        </w:rPr>
        <w:t xml:space="preserve">. </w:t>
      </w:r>
    </w:p>
    <w:p w:rsidR="00E461E5" w:rsidRPr="00E461E5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u w:val="single"/>
          <w:lang w:val="ro-RO"/>
        </w:rPr>
      </w:pP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</w:pPr>
      <w:r w:rsidRPr="00615564">
        <w:rPr>
          <w:rFonts w:ascii="Trebuchet MS" w:eastAsia="MS Mincho" w:hAnsi="Trebuchet MS" w:cs="Times New Roman"/>
          <w:b/>
          <w:color w:val="0070C0"/>
          <w:sz w:val="36"/>
          <w:szCs w:val="36"/>
          <w:lang w:val="ro-RO"/>
        </w:rPr>
        <w:t>CONTRACTUL DE MUNCĂ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b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Agenţii de ocupare a forţei de muncă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au obligaţia de a asigura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încheierea contractelor de muncă</w:t>
      </w:r>
      <w:r w:rsidRPr="00615564">
        <w:rPr>
          <w:rFonts w:ascii="Trebuchet MS" w:eastAsia="MS Mincho" w:hAnsi="Trebuchet MS" w:cs="Times New Roman"/>
          <w:color w:val="0070C0"/>
          <w:sz w:val="44"/>
          <w:szCs w:val="44"/>
          <w:lang w:val="ro-RO"/>
        </w:rPr>
        <w:t xml:space="preserve"> 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dintre cetăţenii români şi angajatorii străini </w:t>
      </w:r>
      <w:r w:rsidRPr="00615564">
        <w:rPr>
          <w:rFonts w:ascii="Trebuchet MS" w:eastAsia="MS Mincho" w:hAnsi="Trebuchet MS" w:cs="Times New Roman"/>
          <w:b/>
          <w:color w:val="0070C0"/>
          <w:sz w:val="44"/>
          <w:szCs w:val="44"/>
          <w:lang w:val="ro-RO"/>
        </w:rPr>
        <w:t>şi în limba română</w:t>
      </w:r>
      <w:r w:rsidRPr="00615564">
        <w:rPr>
          <w:rFonts w:ascii="Trebuchet MS" w:eastAsia="MS Mincho" w:hAnsi="Trebuchet MS" w:cs="Times New Roman"/>
          <w:b/>
          <w:sz w:val="44"/>
          <w:szCs w:val="44"/>
          <w:lang w:val="ro-RO"/>
        </w:rPr>
        <w:t>.</w:t>
      </w:r>
    </w:p>
    <w:p w:rsidR="00E461E5" w:rsidRPr="00615564" w:rsidRDefault="00E461E5" w:rsidP="00E461E5">
      <w:pPr>
        <w:shd w:val="clear" w:color="auto" w:fill="FFFFFF"/>
        <w:spacing w:after="0"/>
        <w:ind w:left="144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contract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ul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individual de muncă, trebuie să 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cuprindă</w:t>
      </w: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cel puţin: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>ţara de destinație</w:t>
      </w:r>
      <w:r w:rsidR="00615564">
        <w:rPr>
          <w:rFonts w:ascii="Trebuchet MS" w:eastAsia="MS Mincho" w:hAnsi="Trebuchet MS" w:cs="Times New Roman"/>
          <w:sz w:val="44"/>
          <w:szCs w:val="44"/>
          <w:lang w:val="ro-RO"/>
        </w:rPr>
        <w:t>; durata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denumirea angajatorului cu toate datele de identificare: adresă, număr de telefon/fax,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descrierea muncii şi a condiţiilor de muncă, </w:t>
      </w: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durata timpului de muncă şi de repaus, </w:t>
      </w:r>
    </w:p>
    <w:p w:rsidR="00F367AA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condiţiile de salarizare, condiţiile de transport, de locuit, condiţiile de protecţie socială. </w:t>
      </w:r>
    </w:p>
    <w:p w:rsidR="00F367AA" w:rsidRDefault="00F367AA" w:rsidP="00F367AA">
      <w:pPr>
        <w:ind w:left="720"/>
        <w:rPr>
          <w:rFonts w:ascii="Trebuchet MS" w:eastAsia="MS Mincho" w:hAnsi="Trebuchet MS" w:cs="Times New Roman"/>
          <w:sz w:val="44"/>
          <w:szCs w:val="44"/>
          <w:lang w:val="ro-RO"/>
        </w:rPr>
      </w:pPr>
      <w:r>
        <w:rPr>
          <w:rFonts w:ascii="Trebuchet MS" w:eastAsia="MS Mincho" w:hAnsi="Trebuchet MS" w:cs="Times New Roman"/>
          <w:sz w:val="44"/>
          <w:szCs w:val="44"/>
          <w:lang w:val="ro-RO"/>
        </w:rPr>
        <w:br w:type="page"/>
      </w:r>
      <w:r w:rsidRPr="00EF6847">
        <w:rPr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2AA22" wp14:editId="3AC58EC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569641" cy="1065475"/>
                <wp:effectExtent l="76200" t="57150" r="69850" b="971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641" cy="106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7AA" w:rsidRPr="00EF6847" w:rsidRDefault="00F367AA" w:rsidP="00F367AA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>CAUȚ</w:t>
                            </w:r>
                            <w:proofErr w:type="gramStart"/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>UN</w:t>
                            </w:r>
                            <w:proofErr w:type="gramEnd"/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 xml:space="preserve">LOC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>MUNCĂ  ÎN  STRĂINĂTATE ?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br/>
                            </w:r>
                            <w:bookmarkEnd w:id="0"/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ab/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>INFORMEAZĂ –</w:t>
                            </w:r>
                            <w:proofErr w:type="gramStart"/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>TE !</w:t>
                            </w:r>
                            <w:proofErr w:type="gramEnd"/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96.05pt;height:83.9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F367AA" w:rsidRPr="00EF6847" w:rsidRDefault="00F367AA" w:rsidP="00F367AA">
                      <w:pPr>
                        <w:rPr>
                          <w:i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i/>
                          <w:sz w:val="56"/>
                          <w:szCs w:val="56"/>
                        </w:rPr>
                        <w:t xml:space="preserve">  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>CAUȚ</w:t>
                      </w:r>
                      <w:proofErr w:type="gramStart"/>
                      <w:r w:rsidRPr="00EF6847">
                        <w:rPr>
                          <w:i/>
                          <w:sz w:val="56"/>
                          <w:szCs w:val="56"/>
                        </w:rPr>
                        <w:t xml:space="preserve">I </w:t>
                      </w:r>
                      <w:r>
                        <w:rPr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>UN</w:t>
                      </w:r>
                      <w:proofErr w:type="gramEnd"/>
                      <w:r w:rsidRPr="00EF6847">
                        <w:rPr>
                          <w:i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 xml:space="preserve">LOC </w:t>
                      </w:r>
                      <w:r>
                        <w:rPr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 xml:space="preserve">DE </w:t>
                      </w:r>
                      <w:r>
                        <w:rPr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>MUNCĂ  ÎN  STRĂINĂTATE ?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br/>
                      </w:r>
                      <w:bookmarkEnd w:id="1"/>
                      <w:r w:rsidRPr="00EF6847">
                        <w:rPr>
                          <w:i/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i/>
                          <w:sz w:val="56"/>
                          <w:szCs w:val="56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</w:rPr>
                        <w:tab/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>INFORMEAZĂ –</w:t>
                      </w:r>
                      <w:proofErr w:type="gramStart"/>
                      <w:r w:rsidRPr="00EF6847">
                        <w:rPr>
                          <w:i/>
                          <w:sz w:val="56"/>
                          <w:szCs w:val="56"/>
                        </w:rPr>
                        <w:t>TE !</w:t>
                      </w:r>
                      <w:proofErr w:type="gramEnd"/>
                      <w:r>
                        <w:rPr>
                          <w:i/>
                          <w:sz w:val="56"/>
                          <w:szCs w:val="56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367AA" w:rsidRDefault="00F367AA" w:rsidP="00F367AA">
      <w:pPr>
        <w:ind w:left="720"/>
        <w:rPr>
          <w:rFonts w:ascii="Trebuchet MS" w:eastAsia="MS Mincho" w:hAnsi="Trebuchet MS" w:cs="Times New Roman"/>
          <w:sz w:val="44"/>
          <w:szCs w:val="44"/>
          <w:lang w:val="ro-RO"/>
        </w:rPr>
      </w:pPr>
    </w:p>
    <w:p w:rsidR="00F367AA" w:rsidRDefault="00F367AA" w:rsidP="00F367AA">
      <w:pPr>
        <w:ind w:left="720"/>
        <w:rPr>
          <w:rFonts w:ascii="Trebuchet MS" w:eastAsia="MS Mincho" w:hAnsi="Trebuchet MS" w:cs="Times New Roman"/>
          <w:sz w:val="44"/>
          <w:szCs w:val="44"/>
          <w:lang w:val="ro-RO"/>
        </w:rPr>
      </w:pPr>
    </w:p>
    <w:p w:rsidR="00F367AA" w:rsidRPr="00EF6847" w:rsidRDefault="00F367AA" w:rsidP="00F367AA">
      <w:pPr>
        <w:ind w:left="720"/>
        <w:rPr>
          <w:sz w:val="56"/>
          <w:szCs w:val="56"/>
        </w:rPr>
      </w:pPr>
      <w:r w:rsidRPr="00EF6847">
        <w:rPr>
          <w:sz w:val="56"/>
          <w:szCs w:val="56"/>
          <w:lang w:val="vi-VN"/>
        </w:rPr>
        <w:t xml:space="preserve">verifică </w:t>
      </w:r>
      <w:r w:rsidRPr="00EF6847">
        <w:rPr>
          <w:sz w:val="56"/>
          <w:szCs w:val="56"/>
        </w:rPr>
        <w:t xml:space="preserve">pe pagina de internet a </w:t>
      </w:r>
      <w:r w:rsidRPr="00EF6847">
        <w:rPr>
          <w:sz w:val="56"/>
          <w:szCs w:val="56"/>
          <w:lang w:val="vi-VN"/>
        </w:rPr>
        <w:t>inspectorat</w:t>
      </w:r>
      <w:r w:rsidRPr="00EF6847">
        <w:rPr>
          <w:sz w:val="56"/>
          <w:szCs w:val="56"/>
        </w:rPr>
        <w:t>elor</w:t>
      </w:r>
      <w:r w:rsidRPr="00EF6847">
        <w:rPr>
          <w:sz w:val="56"/>
          <w:szCs w:val="56"/>
          <w:lang w:val="vi-VN"/>
        </w:rPr>
        <w:t xml:space="preserve"> teritorial</w:t>
      </w:r>
      <w:r w:rsidRPr="00EF6847">
        <w:rPr>
          <w:sz w:val="56"/>
          <w:szCs w:val="56"/>
        </w:rPr>
        <w:t>e</w:t>
      </w:r>
      <w:r w:rsidRPr="00EF6847">
        <w:rPr>
          <w:sz w:val="56"/>
          <w:szCs w:val="56"/>
          <w:lang w:val="vi-VN"/>
        </w:rPr>
        <w:t xml:space="preserve"> de muncă</w:t>
      </w:r>
      <w:r w:rsidRPr="00EF6847">
        <w:rPr>
          <w:sz w:val="56"/>
          <w:szCs w:val="56"/>
        </w:rPr>
        <w:t xml:space="preserve"> </w:t>
      </w:r>
      <w:r w:rsidRPr="00EF6847">
        <w:rPr>
          <w:sz w:val="56"/>
          <w:szCs w:val="56"/>
          <w:lang w:val="vi-VN"/>
        </w:rPr>
        <w:t>dacă agențiile care oferă locuri de muncă în străinătate sunt înregistrate</w:t>
      </w:r>
      <w:r w:rsidRPr="00EF6847">
        <w:rPr>
          <w:sz w:val="56"/>
          <w:szCs w:val="56"/>
        </w:rPr>
        <w:t>.</w:t>
      </w:r>
    </w:p>
    <w:p w:rsidR="00F367AA" w:rsidRPr="00EF6847" w:rsidRDefault="00F367AA" w:rsidP="00F367AA">
      <w:pPr>
        <w:numPr>
          <w:ilvl w:val="0"/>
          <w:numId w:val="18"/>
        </w:numPr>
        <w:rPr>
          <w:sz w:val="56"/>
          <w:szCs w:val="56"/>
        </w:rPr>
      </w:pPr>
      <w:r w:rsidRPr="00EF6847">
        <w:rPr>
          <w:sz w:val="56"/>
          <w:szCs w:val="56"/>
        </w:rPr>
        <w:t xml:space="preserve">Consultă </w:t>
      </w:r>
      <w:r w:rsidRPr="00EF6847">
        <w:rPr>
          <w:b/>
          <w:bCs/>
          <w:sz w:val="56"/>
          <w:szCs w:val="56"/>
        </w:rPr>
        <w:t xml:space="preserve">Ghidul lucrătorului român în țările Uniunii Europene  </w:t>
      </w:r>
      <w:hyperlink r:id="rId16" w:history="1">
        <w:r w:rsidRPr="00EF6847">
          <w:rPr>
            <w:rStyle w:val="Hyperlink"/>
            <w:sz w:val="56"/>
            <w:szCs w:val="56"/>
          </w:rPr>
          <w:t>www.inspectiamuncii.ro</w:t>
        </w:r>
      </w:hyperlink>
      <w:r w:rsidRPr="00EF6847">
        <w:rPr>
          <w:b/>
          <w:bCs/>
          <w:sz w:val="56"/>
          <w:szCs w:val="56"/>
        </w:rPr>
        <w:t xml:space="preserve"> sau </w:t>
      </w:r>
      <w:hyperlink r:id="rId17" w:history="1">
        <w:r w:rsidRPr="00EF6847">
          <w:rPr>
            <w:rStyle w:val="Hyperlink"/>
            <w:sz w:val="56"/>
            <w:szCs w:val="56"/>
          </w:rPr>
          <w:t>www.mmuncii.ro</w:t>
        </w:r>
      </w:hyperlink>
      <w:r w:rsidRPr="00EF6847">
        <w:rPr>
          <w:sz w:val="56"/>
          <w:szCs w:val="56"/>
        </w:rPr>
        <w:t xml:space="preserve"> </w:t>
      </w:r>
    </w:p>
    <w:p w:rsidR="00F367AA" w:rsidRPr="00EF6847" w:rsidRDefault="00F367AA" w:rsidP="00F367AA">
      <w:pPr>
        <w:numPr>
          <w:ilvl w:val="0"/>
          <w:numId w:val="18"/>
        </w:numPr>
        <w:rPr>
          <w:sz w:val="56"/>
          <w:szCs w:val="56"/>
        </w:rPr>
      </w:pPr>
      <w:r w:rsidRPr="00EF6847">
        <w:rPr>
          <w:sz w:val="56"/>
          <w:szCs w:val="56"/>
          <w:lang w:val="vi-VN"/>
        </w:rPr>
        <w:t xml:space="preserve">poți solicita un loc de muncă în străinătate și Agenției de șomaj, prin Rețeaua EURES </w:t>
      </w:r>
      <w:hyperlink r:id="rId18" w:history="1">
        <w:r w:rsidRPr="00EF6847">
          <w:rPr>
            <w:rStyle w:val="Hyperlink"/>
            <w:sz w:val="56"/>
            <w:szCs w:val="56"/>
          </w:rPr>
          <w:t>www.anofm</w:t>
        </w:r>
      </w:hyperlink>
      <w:hyperlink r:id="rId19" w:history="1">
        <w:r w:rsidRPr="00EF6847">
          <w:rPr>
            <w:rStyle w:val="Hyperlink"/>
            <w:sz w:val="56"/>
            <w:szCs w:val="56"/>
          </w:rPr>
          <w:t>.</w:t>
        </w:r>
      </w:hyperlink>
      <w:hyperlink r:id="rId20" w:history="1">
        <w:r w:rsidRPr="00EF6847">
          <w:rPr>
            <w:rStyle w:val="Hyperlink"/>
            <w:sz w:val="56"/>
            <w:szCs w:val="56"/>
          </w:rPr>
          <w:t>ro</w:t>
        </w:r>
      </w:hyperlink>
      <w:r w:rsidRPr="00EF6847">
        <w:rPr>
          <w:sz w:val="56"/>
          <w:szCs w:val="56"/>
        </w:rPr>
        <w:t xml:space="preserve"> </w:t>
      </w:r>
    </w:p>
    <w:p w:rsidR="00F367AA" w:rsidRPr="00EF6847" w:rsidRDefault="00F367AA" w:rsidP="00F367AA">
      <w:pPr>
        <w:numPr>
          <w:ilvl w:val="0"/>
          <w:numId w:val="18"/>
        </w:numPr>
        <w:rPr>
          <w:sz w:val="56"/>
          <w:szCs w:val="56"/>
        </w:rPr>
      </w:pPr>
      <w:r w:rsidRPr="00EF6847">
        <w:rPr>
          <w:sz w:val="56"/>
          <w:szCs w:val="56"/>
        </w:rPr>
        <w:t xml:space="preserve">Consultă </w:t>
      </w:r>
      <w:r w:rsidRPr="00EF6847">
        <w:rPr>
          <w:b/>
          <w:bCs/>
          <w:sz w:val="56"/>
          <w:szCs w:val="56"/>
        </w:rPr>
        <w:t>Registrul de evidență a agenților de muncă</w:t>
      </w:r>
      <w:r w:rsidRPr="00EF6847">
        <w:rPr>
          <w:sz w:val="56"/>
          <w:szCs w:val="56"/>
        </w:rPr>
        <w:t xml:space="preserve"> acreditați să desfășoare activități de contractare de personal </w:t>
      </w:r>
      <w:hyperlink r:id="rId21" w:history="1">
        <w:r w:rsidRPr="00EF6847">
          <w:rPr>
            <w:rStyle w:val="Hyperlink"/>
            <w:sz w:val="56"/>
            <w:szCs w:val="56"/>
          </w:rPr>
          <w:t>www.mmuncii.ro</w:t>
        </w:r>
      </w:hyperlink>
    </w:p>
    <w:p w:rsidR="00F367AA" w:rsidRDefault="00F367AA">
      <w:pPr>
        <w:rPr>
          <w:rFonts w:ascii="Trebuchet MS" w:eastAsia="MS Mincho" w:hAnsi="Trebuchet MS" w:cs="Times New Roman"/>
          <w:sz w:val="44"/>
          <w:szCs w:val="44"/>
          <w:lang w:val="ro-RO"/>
        </w:rPr>
      </w:pPr>
    </w:p>
    <w:p w:rsidR="00E461E5" w:rsidRPr="00615564" w:rsidRDefault="00E461E5" w:rsidP="00E461E5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rebuchet MS" w:eastAsia="MS Mincho" w:hAnsi="Trebuchet MS" w:cs="Times New Roman"/>
          <w:sz w:val="44"/>
          <w:szCs w:val="44"/>
          <w:lang w:val="ro-RO"/>
        </w:rPr>
      </w:pPr>
      <w:r w:rsidRPr="00615564">
        <w:rPr>
          <w:rFonts w:ascii="Trebuchet MS" w:eastAsia="MS Mincho" w:hAnsi="Trebuchet MS" w:cs="Times New Roman"/>
          <w:sz w:val="44"/>
          <w:szCs w:val="44"/>
          <w:lang w:val="ro-RO"/>
        </w:rPr>
        <w:t xml:space="preserve"> </w:t>
      </w:r>
    </w:p>
    <w:sectPr w:rsidR="00E461E5" w:rsidRPr="00615564" w:rsidSect="00615564">
      <w:pgSz w:w="23818" w:h="16834" w:orient="landscape" w:code="8"/>
      <w:pgMar w:top="810" w:right="360" w:bottom="81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361"/>
      </v:shape>
    </w:pict>
  </w:numPicBullet>
  <w:abstractNum w:abstractNumId="0">
    <w:nsid w:val="005D1E95"/>
    <w:multiLevelType w:val="hybridMultilevel"/>
    <w:tmpl w:val="2B6E9D6A"/>
    <w:lvl w:ilvl="0" w:tplc="CA5A7542">
      <w:start w:val="1"/>
      <w:numFmt w:val="bullet"/>
      <w:lvlText w:val="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19311D5"/>
    <w:multiLevelType w:val="hybridMultilevel"/>
    <w:tmpl w:val="6CB83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0A9E"/>
    <w:multiLevelType w:val="hybridMultilevel"/>
    <w:tmpl w:val="F5D2092A"/>
    <w:lvl w:ilvl="0" w:tplc="CA5A7542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AA0D80"/>
    <w:multiLevelType w:val="hybridMultilevel"/>
    <w:tmpl w:val="16B8F61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4016D92"/>
    <w:multiLevelType w:val="hybridMultilevel"/>
    <w:tmpl w:val="E6501428"/>
    <w:lvl w:ilvl="0" w:tplc="A706FB1C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6D41C4C"/>
    <w:multiLevelType w:val="hybridMultilevel"/>
    <w:tmpl w:val="A9443E9E"/>
    <w:lvl w:ilvl="0" w:tplc="0418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3A5C16C2"/>
    <w:multiLevelType w:val="hybridMultilevel"/>
    <w:tmpl w:val="FBEC15A0"/>
    <w:lvl w:ilvl="0" w:tplc="CA5A7542">
      <w:start w:val="1"/>
      <w:numFmt w:val="bullet"/>
      <w:lvlText w:val=""/>
      <w:lvlJc w:val="left"/>
      <w:pPr>
        <w:ind w:left="1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3D9F3051"/>
    <w:multiLevelType w:val="hybridMultilevel"/>
    <w:tmpl w:val="BC30049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AD1"/>
    <w:multiLevelType w:val="hybridMultilevel"/>
    <w:tmpl w:val="ECDA052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2D462A"/>
    <w:multiLevelType w:val="hybridMultilevel"/>
    <w:tmpl w:val="F8E87EC6"/>
    <w:lvl w:ilvl="0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F24F10"/>
    <w:multiLevelType w:val="hybridMultilevel"/>
    <w:tmpl w:val="2CF4EA78"/>
    <w:lvl w:ilvl="0" w:tplc="0418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F340E59"/>
    <w:multiLevelType w:val="hybridMultilevel"/>
    <w:tmpl w:val="493CD8D6"/>
    <w:lvl w:ilvl="0" w:tplc="CA5A7542">
      <w:start w:val="1"/>
      <w:numFmt w:val="bullet"/>
      <w:lvlText w:val="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0B3A59"/>
    <w:multiLevelType w:val="hybridMultilevel"/>
    <w:tmpl w:val="60866FE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4596FD5"/>
    <w:multiLevelType w:val="hybridMultilevel"/>
    <w:tmpl w:val="F90AB940"/>
    <w:lvl w:ilvl="0" w:tplc="04180007">
      <w:start w:val="1"/>
      <w:numFmt w:val="bullet"/>
      <w:lvlText w:val=""/>
      <w:lvlPicBulletId w:val="0"/>
      <w:lvlJc w:val="left"/>
      <w:pPr>
        <w:ind w:left="1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>
    <w:nsid w:val="65485243"/>
    <w:multiLevelType w:val="hybridMultilevel"/>
    <w:tmpl w:val="48F8E9C6"/>
    <w:lvl w:ilvl="0" w:tplc="12387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AA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E3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E0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4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68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48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EA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8B3944"/>
    <w:multiLevelType w:val="hybridMultilevel"/>
    <w:tmpl w:val="3ED8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222B0"/>
    <w:multiLevelType w:val="hybridMultilevel"/>
    <w:tmpl w:val="FDBE0C88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EC6396B"/>
    <w:multiLevelType w:val="hybridMultilevel"/>
    <w:tmpl w:val="F84E6FFA"/>
    <w:lvl w:ilvl="0" w:tplc="CA5A754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4"/>
  </w:num>
  <w:num w:numId="5">
    <w:abstractNumId w:val="16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5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F1"/>
    <w:rsid w:val="00031F91"/>
    <w:rsid w:val="0005539F"/>
    <w:rsid w:val="00087A90"/>
    <w:rsid w:val="00087C7B"/>
    <w:rsid w:val="000A23CF"/>
    <w:rsid w:val="000C1824"/>
    <w:rsid w:val="00104A2D"/>
    <w:rsid w:val="00151544"/>
    <w:rsid w:val="00187A58"/>
    <w:rsid w:val="00221F5E"/>
    <w:rsid w:val="00225CF1"/>
    <w:rsid w:val="00232AAE"/>
    <w:rsid w:val="00281091"/>
    <w:rsid w:val="002B773C"/>
    <w:rsid w:val="003919A5"/>
    <w:rsid w:val="004103C5"/>
    <w:rsid w:val="00483495"/>
    <w:rsid w:val="004937B8"/>
    <w:rsid w:val="004B3423"/>
    <w:rsid w:val="004B3F03"/>
    <w:rsid w:val="0056339D"/>
    <w:rsid w:val="005669BF"/>
    <w:rsid w:val="005D1AE8"/>
    <w:rsid w:val="006100E2"/>
    <w:rsid w:val="006148A3"/>
    <w:rsid w:val="00615564"/>
    <w:rsid w:val="00644A3B"/>
    <w:rsid w:val="006D1680"/>
    <w:rsid w:val="0075447C"/>
    <w:rsid w:val="00774584"/>
    <w:rsid w:val="007A6AFC"/>
    <w:rsid w:val="008402AF"/>
    <w:rsid w:val="00845089"/>
    <w:rsid w:val="008567C7"/>
    <w:rsid w:val="0087664D"/>
    <w:rsid w:val="009204E3"/>
    <w:rsid w:val="00970831"/>
    <w:rsid w:val="00983336"/>
    <w:rsid w:val="009B1FCB"/>
    <w:rsid w:val="009E1D26"/>
    <w:rsid w:val="009F46E7"/>
    <w:rsid w:val="009F62A1"/>
    <w:rsid w:val="00AA46E2"/>
    <w:rsid w:val="00AE2DEA"/>
    <w:rsid w:val="00AF2233"/>
    <w:rsid w:val="00C850A2"/>
    <w:rsid w:val="00CA12C7"/>
    <w:rsid w:val="00CF702D"/>
    <w:rsid w:val="00D10CD7"/>
    <w:rsid w:val="00E461E5"/>
    <w:rsid w:val="00E94711"/>
    <w:rsid w:val="00EA0C80"/>
    <w:rsid w:val="00EC098B"/>
    <w:rsid w:val="00EE2517"/>
    <w:rsid w:val="00F04033"/>
    <w:rsid w:val="00F367AA"/>
    <w:rsid w:val="00F81BFC"/>
    <w:rsid w:val="00F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367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36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anofm,r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muncii.ro/" TargetMode="External"/><Relationship Id="rId7" Type="http://schemas.openxmlformats.org/officeDocument/2006/relationships/hyperlink" Target="http://www.google.ro/url?sa=i&amp;rct=j&amp;q=&amp;esrc=s&amp;source=images&amp;cd=&amp;cad=rja&amp;uact=8&amp;ved=0ahUKEwjNpeu1--LUAhVDqxoKHTlMDxcQjRwIBw&amp;url=http://www.elintransigente.com/espectaculo/famosos/2014/11/12/famosa-modelo-escrachada-mostrando-cola-mira-foto-277279.html&amp;psig=AFQjCNGZeDeVdcgyCa5_n5RautC9IPPDlA&amp;ust=1498822534427270" TargetMode="External"/><Relationship Id="rId12" Type="http://schemas.openxmlformats.org/officeDocument/2006/relationships/image" Target="http://images.all-free-download.com/images/graphicthumb/sign_document_contract_icon_clip_art_9571.jpg" TargetMode="External"/><Relationship Id="rId17" Type="http://schemas.openxmlformats.org/officeDocument/2006/relationships/hyperlink" Target="http://www.mmuncii.r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pectiamuncii.ro/" TargetMode="External"/><Relationship Id="rId20" Type="http://schemas.openxmlformats.org/officeDocument/2006/relationships/hyperlink" Target="http://www.anofm,r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anofm,r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o/url?sa=i&amp;rct=j&amp;q=&amp;esrc=s&amp;source=images&amp;cd=&amp;cad=rja&amp;uact=8&amp;ved=0ahUKEwjpw-Cv55TUAhVJuBoKHYnCDaYQjRwIBw&amp;url=http://icones.pro/alertes-image-png.html&amp;psig=AFQjCNGMhSYdytcqllnXJwheABAreUTKbA&amp;ust=1496137140064154" TargetMode="External"/><Relationship Id="rId14" Type="http://schemas.openxmlformats.org/officeDocument/2006/relationships/image" Target="http://png.clipart.me/graphics/thumbs/137/hand-with-money-money-transfer-vector_137365262.jpg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D06F-A05F-4667-8F45-7F0165CA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Attila Klosz</cp:lastModifiedBy>
  <cp:revision>3</cp:revision>
  <dcterms:created xsi:type="dcterms:W3CDTF">2017-09-01T05:40:00Z</dcterms:created>
  <dcterms:modified xsi:type="dcterms:W3CDTF">2017-09-08T08:01:00Z</dcterms:modified>
</cp:coreProperties>
</file>