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9AB" w:rsidRDefault="009B69AB" w:rsidP="009347C2">
      <w:pPr>
        <w:spacing w:after="30"/>
        <w:ind w:left="720"/>
        <w:jc w:val="both"/>
        <w:rPr>
          <w:rFonts w:ascii="Trebuchet MS" w:hAnsi="Trebuchet MS"/>
        </w:rPr>
      </w:pPr>
    </w:p>
    <w:p w:rsidR="00090675" w:rsidRPr="00990268" w:rsidRDefault="007C61AB" w:rsidP="009347C2">
      <w:pPr>
        <w:spacing w:after="30"/>
        <w:ind w:left="720"/>
        <w:jc w:val="both"/>
        <w:rPr>
          <w:rFonts w:ascii="Trebuchet MS" w:hAnsi="Trebuchet MS"/>
        </w:rPr>
      </w:pPr>
      <w:r>
        <w:rPr>
          <w:rFonts w:ascii="Trebuchet MS" w:hAnsi="Trebuchet MS"/>
        </w:rPr>
        <w:t>0</w:t>
      </w:r>
      <w:r w:rsidR="005053BB">
        <w:rPr>
          <w:rFonts w:ascii="Trebuchet MS" w:hAnsi="Trebuchet MS"/>
        </w:rPr>
        <w:t>6</w:t>
      </w:r>
      <w:r w:rsidR="00090675" w:rsidRPr="00990268">
        <w:rPr>
          <w:rFonts w:ascii="Trebuchet MS" w:hAnsi="Trebuchet MS"/>
        </w:rPr>
        <w:t>.</w:t>
      </w:r>
      <w:r w:rsidR="00C13726">
        <w:rPr>
          <w:rFonts w:ascii="Trebuchet MS" w:hAnsi="Trebuchet MS"/>
        </w:rPr>
        <w:t>0</w:t>
      </w:r>
      <w:r>
        <w:rPr>
          <w:rFonts w:ascii="Trebuchet MS" w:hAnsi="Trebuchet MS"/>
        </w:rPr>
        <w:t>3</w:t>
      </w:r>
      <w:r w:rsidR="00090675" w:rsidRPr="00990268">
        <w:rPr>
          <w:rFonts w:ascii="Trebuchet MS" w:hAnsi="Trebuchet MS"/>
        </w:rPr>
        <w:t>.202</w:t>
      </w:r>
      <w:r w:rsidR="00C13726">
        <w:rPr>
          <w:rFonts w:ascii="Trebuchet MS" w:hAnsi="Trebuchet MS"/>
        </w:rPr>
        <w:t>3</w:t>
      </w:r>
    </w:p>
    <w:p w:rsidR="00D8788C" w:rsidRPr="00990268" w:rsidRDefault="00D8788C" w:rsidP="009A39E5">
      <w:pPr>
        <w:spacing w:after="30"/>
        <w:ind w:left="720"/>
      </w:pPr>
    </w:p>
    <w:p w:rsidR="00090675" w:rsidRPr="00990268" w:rsidRDefault="00090675" w:rsidP="009347C2">
      <w:pPr>
        <w:spacing w:after="30"/>
        <w:ind w:left="720"/>
        <w:jc w:val="both"/>
        <w:rPr>
          <w:rFonts w:ascii="Trebuchet MS" w:hAnsi="Trebuchet MS"/>
          <w:b/>
          <w:bCs/>
          <w:sz w:val="24"/>
          <w:szCs w:val="24"/>
        </w:rPr>
      </w:pPr>
      <w:r w:rsidRPr="00990268">
        <w:rPr>
          <w:rFonts w:ascii="Trebuchet MS" w:hAnsi="Trebuchet MS"/>
          <w:b/>
          <w:bCs/>
          <w:sz w:val="24"/>
          <w:szCs w:val="24"/>
        </w:rPr>
        <w:t>Comunicat de presă</w:t>
      </w:r>
    </w:p>
    <w:p w:rsidR="004B3F9E" w:rsidRPr="004B3F9E" w:rsidRDefault="004B3F9E" w:rsidP="004B3F9E">
      <w:pPr>
        <w:spacing w:after="30"/>
        <w:ind w:left="720"/>
        <w:jc w:val="both"/>
        <w:rPr>
          <w:rFonts w:ascii="Trebuchet MS" w:hAnsi="Trebuchet MS"/>
          <w:b/>
          <w:bCs/>
          <w:sz w:val="24"/>
          <w:szCs w:val="24"/>
        </w:rPr>
      </w:pPr>
      <w:r w:rsidRPr="004B3F9E">
        <w:rPr>
          <w:rFonts w:ascii="Trebuchet MS" w:hAnsi="Trebuchet MS"/>
          <w:b/>
          <w:bCs/>
          <w:sz w:val="24"/>
          <w:szCs w:val="24"/>
        </w:rPr>
        <w:t xml:space="preserve">Activitatea </w:t>
      </w:r>
      <w:r>
        <w:rPr>
          <w:rFonts w:ascii="Trebuchet MS" w:hAnsi="Trebuchet MS"/>
          <w:b/>
          <w:bCs/>
          <w:sz w:val="24"/>
          <w:szCs w:val="24"/>
        </w:rPr>
        <w:t>I</w:t>
      </w:r>
      <w:r w:rsidR="009B69AB">
        <w:rPr>
          <w:rFonts w:ascii="Trebuchet MS" w:hAnsi="Trebuchet MS"/>
          <w:b/>
          <w:bCs/>
          <w:sz w:val="24"/>
          <w:szCs w:val="24"/>
        </w:rPr>
        <w:t xml:space="preserve">nspectoratului </w:t>
      </w:r>
      <w:r>
        <w:rPr>
          <w:rFonts w:ascii="Trebuchet MS" w:hAnsi="Trebuchet MS"/>
          <w:b/>
          <w:bCs/>
          <w:sz w:val="24"/>
          <w:szCs w:val="24"/>
        </w:rPr>
        <w:t>T</w:t>
      </w:r>
      <w:r w:rsidR="009B69AB">
        <w:rPr>
          <w:rFonts w:ascii="Trebuchet MS" w:hAnsi="Trebuchet MS"/>
          <w:b/>
          <w:bCs/>
          <w:sz w:val="24"/>
          <w:szCs w:val="24"/>
        </w:rPr>
        <w:t xml:space="preserve">eritorial de </w:t>
      </w:r>
      <w:r>
        <w:rPr>
          <w:rFonts w:ascii="Trebuchet MS" w:hAnsi="Trebuchet MS"/>
          <w:b/>
          <w:bCs/>
          <w:sz w:val="24"/>
          <w:szCs w:val="24"/>
        </w:rPr>
        <w:t>M</w:t>
      </w:r>
      <w:r w:rsidR="009B69AB">
        <w:rPr>
          <w:rFonts w:ascii="Trebuchet MS" w:hAnsi="Trebuchet MS"/>
          <w:b/>
          <w:bCs/>
          <w:sz w:val="24"/>
          <w:szCs w:val="24"/>
        </w:rPr>
        <w:t>uncă</w:t>
      </w:r>
      <w:r>
        <w:rPr>
          <w:rFonts w:ascii="Trebuchet MS" w:hAnsi="Trebuchet MS"/>
          <w:b/>
          <w:bCs/>
          <w:sz w:val="24"/>
          <w:szCs w:val="24"/>
        </w:rPr>
        <w:t xml:space="preserve"> Galați </w:t>
      </w:r>
      <w:r w:rsidRPr="004B3F9E">
        <w:rPr>
          <w:rFonts w:ascii="Trebuchet MS" w:hAnsi="Trebuchet MS"/>
          <w:b/>
          <w:bCs/>
          <w:sz w:val="24"/>
          <w:szCs w:val="24"/>
        </w:rPr>
        <w:t>în domeniul relaţiilor de muncă</w:t>
      </w:r>
      <w:r>
        <w:rPr>
          <w:rFonts w:ascii="Trebuchet MS" w:hAnsi="Trebuchet MS"/>
          <w:b/>
          <w:bCs/>
          <w:sz w:val="24"/>
          <w:szCs w:val="24"/>
        </w:rPr>
        <w:t xml:space="preserve"> în anul 2022</w:t>
      </w:r>
    </w:p>
    <w:p w:rsidR="004B3F9E" w:rsidRDefault="004B3F9E" w:rsidP="004B3F9E">
      <w:pPr>
        <w:spacing w:after="30"/>
        <w:ind w:left="720"/>
        <w:jc w:val="both"/>
        <w:rPr>
          <w:rFonts w:ascii="Trebuchet MS" w:hAnsi="Trebuchet MS"/>
          <w:bCs/>
          <w:sz w:val="24"/>
          <w:szCs w:val="24"/>
        </w:rPr>
      </w:pPr>
    </w:p>
    <w:p w:rsidR="00090675" w:rsidRPr="004B3F9E" w:rsidRDefault="004B3F9E" w:rsidP="004B3F9E">
      <w:pPr>
        <w:spacing w:after="30"/>
        <w:ind w:left="720"/>
        <w:jc w:val="both"/>
        <w:rPr>
          <w:rFonts w:ascii="Trebuchet MS" w:hAnsi="Trebuchet MS"/>
          <w:bCs/>
        </w:rPr>
      </w:pPr>
      <w:r w:rsidRPr="005B6FCB">
        <w:rPr>
          <w:rFonts w:ascii="Trebuchet MS" w:hAnsi="Trebuchet MS"/>
          <w:bCs/>
          <w:i/>
          <w:u w:val="single"/>
        </w:rPr>
        <w:t>Rezultatele acţiunilor de control</w:t>
      </w:r>
      <w:r w:rsidRPr="004B3F9E">
        <w:rPr>
          <w:rFonts w:ascii="Trebuchet MS" w:hAnsi="Trebuchet MS"/>
          <w:bCs/>
        </w:rPr>
        <w:t xml:space="preserve"> desfăşurate </w:t>
      </w:r>
      <w:r>
        <w:rPr>
          <w:rFonts w:ascii="Trebuchet MS" w:hAnsi="Trebuchet MS"/>
          <w:bCs/>
        </w:rPr>
        <w:t xml:space="preserve">în anul 2022 </w:t>
      </w:r>
      <w:r w:rsidRPr="004B3F9E">
        <w:rPr>
          <w:rFonts w:ascii="Trebuchet MS" w:hAnsi="Trebuchet MS"/>
          <w:bCs/>
        </w:rPr>
        <w:t>de serviciul Control Relaţii de Muncă (CRM) şi Compartimentul Control Muncă Nedeclarată (CMN) sunt redate statistic în următorul tabel:</w:t>
      </w:r>
    </w:p>
    <w:tbl>
      <w:tblPr>
        <w:tblW w:w="8251" w:type="dxa"/>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1906"/>
      </w:tblGrid>
      <w:tr w:rsidR="004B3F9E" w:rsidRPr="004B3F9E" w:rsidTr="004B3F9E">
        <w:trPr>
          <w:jc w:val="center"/>
        </w:trPr>
        <w:tc>
          <w:tcPr>
            <w:tcW w:w="6767" w:type="dxa"/>
          </w:tcPr>
          <w:p w:rsidR="004B3F9E" w:rsidRPr="004B3F9E" w:rsidRDefault="004B3F9E" w:rsidP="004B3F9E">
            <w:pPr>
              <w:spacing w:after="30"/>
              <w:ind w:left="720"/>
              <w:jc w:val="both"/>
              <w:rPr>
                <w:rFonts w:ascii="Trebuchet MS" w:hAnsi="Trebuchet MS"/>
              </w:rPr>
            </w:pPr>
          </w:p>
        </w:tc>
        <w:tc>
          <w:tcPr>
            <w:tcW w:w="1484" w:type="dxa"/>
          </w:tcPr>
          <w:p w:rsidR="004B3F9E" w:rsidRPr="004B3F9E" w:rsidRDefault="004B3F9E" w:rsidP="004B3F9E">
            <w:pPr>
              <w:spacing w:after="30"/>
              <w:ind w:left="720"/>
              <w:jc w:val="both"/>
              <w:rPr>
                <w:rFonts w:ascii="Trebuchet MS" w:hAnsi="Trebuchet MS"/>
              </w:rPr>
            </w:pPr>
            <w:r w:rsidRPr="004B3F9E">
              <w:rPr>
                <w:rFonts w:ascii="Trebuchet MS" w:hAnsi="Trebuchet MS"/>
              </w:rPr>
              <w:t xml:space="preserve">Total </w:t>
            </w:r>
          </w:p>
        </w:tc>
      </w:tr>
      <w:tr w:rsidR="004B3F9E" w:rsidRPr="004B3F9E" w:rsidTr="004B3F9E">
        <w:trPr>
          <w:jc w:val="center"/>
        </w:trPr>
        <w:tc>
          <w:tcPr>
            <w:tcW w:w="6767" w:type="dxa"/>
            <w:vMerge w:val="restart"/>
          </w:tcPr>
          <w:p w:rsidR="004B3F9E" w:rsidRPr="004B3F9E" w:rsidRDefault="004B3F9E" w:rsidP="004B3F9E">
            <w:pPr>
              <w:spacing w:after="30"/>
              <w:ind w:left="22"/>
              <w:jc w:val="both"/>
              <w:rPr>
                <w:rFonts w:ascii="Trebuchet MS" w:hAnsi="Trebuchet MS"/>
              </w:rPr>
            </w:pPr>
            <w:r w:rsidRPr="004B3F9E">
              <w:rPr>
                <w:rFonts w:ascii="Trebuchet MS" w:hAnsi="Trebuchet MS"/>
              </w:rPr>
              <w:t>Nr. de controale efectuate</w:t>
            </w:r>
          </w:p>
          <w:p w:rsidR="004B3F9E" w:rsidRPr="004B3F9E" w:rsidRDefault="004B3F9E" w:rsidP="004B3F9E">
            <w:pPr>
              <w:spacing w:after="30"/>
              <w:ind w:left="22"/>
              <w:jc w:val="both"/>
              <w:rPr>
                <w:rFonts w:ascii="Trebuchet MS" w:hAnsi="Trebuchet MS"/>
              </w:rPr>
            </w:pPr>
            <w:r w:rsidRPr="004B3F9E">
              <w:rPr>
                <w:rFonts w:ascii="Trebuchet MS" w:hAnsi="Trebuchet MS"/>
              </w:rPr>
              <w:t>din care privind muncă nedeclarată</w:t>
            </w:r>
          </w:p>
        </w:tc>
        <w:tc>
          <w:tcPr>
            <w:tcW w:w="1484" w:type="dxa"/>
          </w:tcPr>
          <w:p w:rsidR="004B3F9E" w:rsidRPr="004B3F9E" w:rsidRDefault="004B3F9E" w:rsidP="004B3F9E">
            <w:pPr>
              <w:spacing w:after="30"/>
              <w:ind w:left="720"/>
              <w:jc w:val="center"/>
              <w:rPr>
                <w:rFonts w:ascii="Trebuchet MS" w:hAnsi="Trebuchet MS"/>
              </w:rPr>
            </w:pPr>
            <w:r w:rsidRPr="004B3F9E">
              <w:rPr>
                <w:rFonts w:ascii="Trebuchet MS" w:hAnsi="Trebuchet MS"/>
              </w:rPr>
              <w:t>1.710</w:t>
            </w:r>
          </w:p>
        </w:tc>
      </w:tr>
      <w:tr w:rsidR="004B3F9E" w:rsidRPr="004B3F9E" w:rsidTr="004B3F9E">
        <w:trPr>
          <w:jc w:val="center"/>
        </w:trPr>
        <w:tc>
          <w:tcPr>
            <w:tcW w:w="6767" w:type="dxa"/>
            <w:vMerge/>
          </w:tcPr>
          <w:p w:rsidR="004B3F9E" w:rsidRPr="004B3F9E" w:rsidRDefault="004B3F9E" w:rsidP="004B3F9E">
            <w:pPr>
              <w:spacing w:after="30"/>
              <w:ind w:left="22"/>
              <w:jc w:val="both"/>
              <w:rPr>
                <w:rFonts w:ascii="Trebuchet MS" w:hAnsi="Trebuchet MS"/>
              </w:rPr>
            </w:pPr>
          </w:p>
        </w:tc>
        <w:tc>
          <w:tcPr>
            <w:tcW w:w="1484" w:type="dxa"/>
          </w:tcPr>
          <w:p w:rsidR="004B3F9E" w:rsidRPr="004B3F9E" w:rsidRDefault="004B3F9E" w:rsidP="004B3F9E">
            <w:pPr>
              <w:spacing w:after="30"/>
              <w:ind w:left="720"/>
              <w:jc w:val="center"/>
              <w:rPr>
                <w:rFonts w:ascii="Trebuchet MS" w:hAnsi="Trebuchet MS"/>
              </w:rPr>
            </w:pPr>
            <w:r w:rsidRPr="004B3F9E">
              <w:rPr>
                <w:rFonts w:ascii="Trebuchet MS" w:hAnsi="Trebuchet MS"/>
              </w:rPr>
              <w:t>1.628</w:t>
            </w:r>
          </w:p>
        </w:tc>
      </w:tr>
      <w:tr w:rsidR="004B3F9E" w:rsidRPr="004B3F9E" w:rsidTr="004B3F9E">
        <w:trPr>
          <w:jc w:val="center"/>
        </w:trPr>
        <w:tc>
          <w:tcPr>
            <w:tcW w:w="6767" w:type="dxa"/>
          </w:tcPr>
          <w:p w:rsidR="004B3F9E" w:rsidRPr="004B3F9E" w:rsidRDefault="004B3F9E" w:rsidP="004B3F9E">
            <w:pPr>
              <w:spacing w:after="30"/>
              <w:ind w:left="22"/>
              <w:jc w:val="both"/>
              <w:rPr>
                <w:rFonts w:ascii="Trebuchet MS" w:hAnsi="Trebuchet MS"/>
              </w:rPr>
            </w:pPr>
            <w:r w:rsidRPr="004B3F9E">
              <w:rPr>
                <w:rFonts w:ascii="Trebuchet MS" w:hAnsi="Trebuchet MS"/>
              </w:rPr>
              <w:t>Nr. de măsuri dispuse</w:t>
            </w:r>
          </w:p>
        </w:tc>
        <w:tc>
          <w:tcPr>
            <w:tcW w:w="1484" w:type="dxa"/>
          </w:tcPr>
          <w:p w:rsidR="004B3F9E" w:rsidRPr="004B3F9E" w:rsidRDefault="004B3F9E" w:rsidP="004B3F9E">
            <w:pPr>
              <w:spacing w:after="30"/>
              <w:ind w:left="720"/>
              <w:jc w:val="center"/>
              <w:rPr>
                <w:rFonts w:ascii="Trebuchet MS" w:hAnsi="Trebuchet MS"/>
              </w:rPr>
            </w:pPr>
            <w:r w:rsidRPr="004B3F9E">
              <w:rPr>
                <w:rFonts w:ascii="Trebuchet MS" w:hAnsi="Trebuchet MS"/>
              </w:rPr>
              <w:t>2.067</w:t>
            </w:r>
          </w:p>
        </w:tc>
      </w:tr>
      <w:tr w:rsidR="004B3F9E" w:rsidRPr="004B3F9E" w:rsidTr="004B3F9E">
        <w:trPr>
          <w:jc w:val="center"/>
        </w:trPr>
        <w:tc>
          <w:tcPr>
            <w:tcW w:w="6767" w:type="dxa"/>
          </w:tcPr>
          <w:p w:rsidR="004B3F9E" w:rsidRPr="004B3F9E" w:rsidRDefault="004B3F9E" w:rsidP="004B3F9E">
            <w:pPr>
              <w:spacing w:after="30"/>
              <w:ind w:left="22"/>
              <w:jc w:val="both"/>
              <w:rPr>
                <w:rFonts w:ascii="Trebuchet MS" w:hAnsi="Trebuchet MS"/>
              </w:rPr>
            </w:pPr>
            <w:r w:rsidRPr="004B3F9E">
              <w:rPr>
                <w:rFonts w:ascii="Trebuchet MS" w:hAnsi="Trebuchet MS"/>
              </w:rPr>
              <w:t xml:space="preserve">Nr. angajatori depistaţi, care folosesc munca nedeclarată </w:t>
            </w:r>
          </w:p>
        </w:tc>
        <w:tc>
          <w:tcPr>
            <w:tcW w:w="1484" w:type="dxa"/>
          </w:tcPr>
          <w:p w:rsidR="004B3F9E" w:rsidRPr="004B3F9E" w:rsidRDefault="004B3F9E" w:rsidP="004B3F9E">
            <w:pPr>
              <w:spacing w:after="30"/>
              <w:ind w:left="720"/>
              <w:jc w:val="center"/>
              <w:rPr>
                <w:rFonts w:ascii="Trebuchet MS" w:hAnsi="Trebuchet MS"/>
              </w:rPr>
            </w:pPr>
            <w:r w:rsidRPr="004B3F9E">
              <w:rPr>
                <w:rFonts w:ascii="Trebuchet MS" w:hAnsi="Trebuchet MS"/>
              </w:rPr>
              <w:t>43</w:t>
            </w:r>
          </w:p>
        </w:tc>
      </w:tr>
      <w:tr w:rsidR="004B3F9E" w:rsidRPr="004B3F9E" w:rsidTr="004B3F9E">
        <w:trPr>
          <w:jc w:val="center"/>
        </w:trPr>
        <w:tc>
          <w:tcPr>
            <w:tcW w:w="6767" w:type="dxa"/>
          </w:tcPr>
          <w:p w:rsidR="004B3F9E" w:rsidRPr="004B3F9E" w:rsidRDefault="004B3F9E" w:rsidP="004B3F9E">
            <w:pPr>
              <w:spacing w:after="30"/>
              <w:ind w:left="22"/>
              <w:jc w:val="both"/>
              <w:rPr>
                <w:rFonts w:ascii="Trebuchet MS" w:hAnsi="Trebuchet MS"/>
              </w:rPr>
            </w:pPr>
            <w:r w:rsidRPr="004B3F9E">
              <w:rPr>
                <w:rFonts w:ascii="Trebuchet MS" w:hAnsi="Trebuchet MS"/>
              </w:rPr>
              <w:t>Nr. persoane depistate, din care</w:t>
            </w:r>
          </w:p>
        </w:tc>
        <w:tc>
          <w:tcPr>
            <w:tcW w:w="1484" w:type="dxa"/>
          </w:tcPr>
          <w:p w:rsidR="004B3F9E" w:rsidRPr="004B3F9E" w:rsidRDefault="004B3F9E" w:rsidP="004B3F9E">
            <w:pPr>
              <w:spacing w:after="30"/>
              <w:ind w:left="720"/>
              <w:jc w:val="center"/>
              <w:rPr>
                <w:rFonts w:ascii="Trebuchet MS" w:hAnsi="Trebuchet MS"/>
              </w:rPr>
            </w:pPr>
            <w:r w:rsidRPr="004B3F9E">
              <w:rPr>
                <w:rFonts w:ascii="Trebuchet MS" w:hAnsi="Trebuchet MS"/>
              </w:rPr>
              <w:t>62</w:t>
            </w:r>
          </w:p>
        </w:tc>
      </w:tr>
      <w:tr w:rsidR="004B3F9E" w:rsidRPr="004B3F9E" w:rsidTr="004B3F9E">
        <w:trPr>
          <w:jc w:val="center"/>
        </w:trPr>
        <w:tc>
          <w:tcPr>
            <w:tcW w:w="6767" w:type="dxa"/>
          </w:tcPr>
          <w:p w:rsidR="004B3F9E" w:rsidRPr="004B3F9E" w:rsidRDefault="004B3F9E" w:rsidP="004B3F9E">
            <w:pPr>
              <w:spacing w:after="30"/>
              <w:ind w:left="22"/>
              <w:jc w:val="both"/>
              <w:rPr>
                <w:rFonts w:ascii="Trebuchet MS" w:hAnsi="Trebuchet MS"/>
              </w:rPr>
            </w:pPr>
            <w:r w:rsidRPr="004B3F9E">
              <w:rPr>
                <w:rFonts w:ascii="Trebuchet MS" w:hAnsi="Trebuchet MS"/>
              </w:rPr>
              <w:t>Nr. sancţiuni aplicate</w:t>
            </w:r>
          </w:p>
        </w:tc>
        <w:tc>
          <w:tcPr>
            <w:tcW w:w="1484" w:type="dxa"/>
          </w:tcPr>
          <w:p w:rsidR="004B3F9E" w:rsidRPr="004B3F9E" w:rsidRDefault="004B3F9E" w:rsidP="004B3F9E">
            <w:pPr>
              <w:spacing w:after="30"/>
              <w:ind w:left="720"/>
              <w:jc w:val="center"/>
              <w:rPr>
                <w:rFonts w:ascii="Trebuchet MS" w:hAnsi="Trebuchet MS"/>
              </w:rPr>
            </w:pPr>
            <w:r w:rsidRPr="004B3F9E">
              <w:rPr>
                <w:rFonts w:ascii="Trebuchet MS" w:hAnsi="Trebuchet MS"/>
              </w:rPr>
              <w:t>378</w:t>
            </w:r>
          </w:p>
        </w:tc>
      </w:tr>
      <w:tr w:rsidR="004B3F9E" w:rsidRPr="004B3F9E" w:rsidTr="004B3F9E">
        <w:trPr>
          <w:jc w:val="center"/>
        </w:trPr>
        <w:tc>
          <w:tcPr>
            <w:tcW w:w="6767" w:type="dxa"/>
            <w:vMerge w:val="restart"/>
          </w:tcPr>
          <w:p w:rsidR="004B3F9E" w:rsidRPr="004B3F9E" w:rsidRDefault="004B3F9E" w:rsidP="004B3F9E">
            <w:pPr>
              <w:spacing w:after="30"/>
              <w:ind w:left="22"/>
              <w:jc w:val="both"/>
              <w:rPr>
                <w:rFonts w:ascii="Trebuchet MS" w:hAnsi="Trebuchet MS"/>
              </w:rPr>
            </w:pPr>
            <w:r w:rsidRPr="004B3F9E">
              <w:rPr>
                <w:rFonts w:ascii="Trebuchet MS" w:hAnsi="Trebuchet MS"/>
              </w:rPr>
              <w:t>Valoarea sancţiunilor aplicate, în lei</w:t>
            </w:r>
          </w:p>
          <w:p w:rsidR="004B3F9E" w:rsidRPr="004B3F9E" w:rsidRDefault="004B3F9E" w:rsidP="004B3F9E">
            <w:pPr>
              <w:spacing w:after="30"/>
              <w:ind w:left="22"/>
              <w:jc w:val="both"/>
              <w:rPr>
                <w:rFonts w:ascii="Trebuchet MS" w:hAnsi="Trebuchet MS"/>
              </w:rPr>
            </w:pPr>
            <w:r w:rsidRPr="004B3F9E">
              <w:rPr>
                <w:rFonts w:ascii="Trebuchet MS" w:hAnsi="Trebuchet MS"/>
              </w:rPr>
              <w:t>din care pentru muncă nedeclarată</w:t>
            </w:r>
          </w:p>
        </w:tc>
        <w:tc>
          <w:tcPr>
            <w:tcW w:w="1484" w:type="dxa"/>
          </w:tcPr>
          <w:p w:rsidR="004B3F9E" w:rsidRPr="004B3F9E" w:rsidRDefault="004B3F9E" w:rsidP="004B3F9E">
            <w:pPr>
              <w:spacing w:after="30"/>
              <w:ind w:left="720"/>
              <w:jc w:val="center"/>
              <w:rPr>
                <w:rFonts w:ascii="Trebuchet MS" w:hAnsi="Trebuchet MS"/>
              </w:rPr>
            </w:pPr>
            <w:r w:rsidRPr="004B3F9E">
              <w:rPr>
                <w:rFonts w:ascii="Trebuchet MS" w:hAnsi="Trebuchet MS"/>
              </w:rPr>
              <w:t>1.055.000</w:t>
            </w:r>
          </w:p>
        </w:tc>
      </w:tr>
      <w:tr w:rsidR="004B3F9E" w:rsidRPr="004B3F9E" w:rsidTr="004B3F9E">
        <w:trPr>
          <w:jc w:val="center"/>
        </w:trPr>
        <w:tc>
          <w:tcPr>
            <w:tcW w:w="6767" w:type="dxa"/>
            <w:vMerge/>
          </w:tcPr>
          <w:p w:rsidR="004B3F9E" w:rsidRPr="004B3F9E" w:rsidRDefault="004B3F9E" w:rsidP="004B3F9E">
            <w:pPr>
              <w:spacing w:after="30"/>
              <w:ind w:left="720"/>
              <w:jc w:val="both"/>
              <w:rPr>
                <w:rFonts w:ascii="Trebuchet MS" w:hAnsi="Trebuchet MS"/>
              </w:rPr>
            </w:pPr>
          </w:p>
        </w:tc>
        <w:tc>
          <w:tcPr>
            <w:tcW w:w="1484" w:type="dxa"/>
            <w:vAlign w:val="center"/>
          </w:tcPr>
          <w:p w:rsidR="004B3F9E" w:rsidRPr="004B3F9E" w:rsidRDefault="004B3F9E" w:rsidP="004B3F9E">
            <w:pPr>
              <w:spacing w:after="30"/>
              <w:ind w:left="720"/>
              <w:jc w:val="center"/>
              <w:rPr>
                <w:rFonts w:ascii="Trebuchet MS" w:hAnsi="Trebuchet MS"/>
              </w:rPr>
            </w:pPr>
            <w:r w:rsidRPr="004B3F9E">
              <w:rPr>
                <w:rFonts w:ascii="Trebuchet MS" w:hAnsi="Trebuchet MS"/>
              </w:rPr>
              <w:t>930.500</w:t>
            </w:r>
          </w:p>
        </w:tc>
      </w:tr>
    </w:tbl>
    <w:p w:rsidR="00947337" w:rsidRPr="004B3F9E" w:rsidRDefault="004B3F9E" w:rsidP="004B3F9E">
      <w:pPr>
        <w:spacing w:after="30"/>
        <w:ind w:left="720"/>
        <w:jc w:val="both"/>
        <w:rPr>
          <w:rFonts w:ascii="Trebuchet MS" w:hAnsi="Trebuchet MS"/>
          <w:bCs/>
        </w:rPr>
      </w:pPr>
      <w:r w:rsidRPr="004B3F9E">
        <w:rPr>
          <w:rFonts w:ascii="Trebuchet MS" w:hAnsi="Trebuchet MS"/>
          <w:bCs/>
        </w:rPr>
        <w:t xml:space="preserve">Structura sancţiunilor aplicate în anul 2022 pentru </w:t>
      </w:r>
      <w:r w:rsidRPr="005B6FCB">
        <w:rPr>
          <w:rFonts w:ascii="Trebuchet MS" w:hAnsi="Trebuchet MS"/>
          <w:bCs/>
          <w:i/>
          <w:u w:val="single"/>
        </w:rPr>
        <w:t>munca nedeclarată</w:t>
      </w:r>
      <w:r w:rsidRPr="004B3F9E">
        <w:rPr>
          <w:rFonts w:ascii="Trebuchet MS" w:hAnsi="Trebuchet MS"/>
          <w:bCs/>
        </w:rPr>
        <w:t xml:space="preserve"> de serviciul Control Relaţii de Muncă (CRM) şi Compartimentul Control Muncă Nedeclarată (CMN) este următoarea:</w:t>
      </w:r>
    </w:p>
    <w:tbl>
      <w:tblPr>
        <w:tblW w:w="963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1179"/>
        <w:gridCol w:w="1463"/>
        <w:gridCol w:w="1417"/>
      </w:tblGrid>
      <w:tr w:rsidR="004B3F9E" w:rsidRPr="004B3F9E" w:rsidTr="004B3F9E">
        <w:tc>
          <w:tcPr>
            <w:tcW w:w="5580" w:type="dxa"/>
          </w:tcPr>
          <w:p w:rsidR="004B3F9E" w:rsidRPr="004B3F9E" w:rsidRDefault="004B3F9E" w:rsidP="007658E1">
            <w:pPr>
              <w:spacing w:after="120"/>
              <w:jc w:val="both"/>
              <w:rPr>
                <w:rFonts w:ascii="Trebuchet MS" w:hAnsi="Trebuchet MS"/>
              </w:rPr>
            </w:pPr>
          </w:p>
        </w:tc>
        <w:tc>
          <w:tcPr>
            <w:tcW w:w="1179" w:type="dxa"/>
          </w:tcPr>
          <w:p w:rsidR="004B3F9E" w:rsidRPr="004B3F9E" w:rsidRDefault="004B3F9E" w:rsidP="007658E1">
            <w:pPr>
              <w:spacing w:after="120"/>
              <w:rPr>
                <w:rFonts w:ascii="Trebuchet MS" w:hAnsi="Trebuchet MS"/>
              </w:rPr>
            </w:pPr>
            <w:r w:rsidRPr="004B3F9E">
              <w:rPr>
                <w:rFonts w:ascii="Trebuchet MS" w:hAnsi="Trebuchet MS"/>
              </w:rPr>
              <w:t>Nr. persoane depistate</w:t>
            </w:r>
          </w:p>
        </w:tc>
        <w:tc>
          <w:tcPr>
            <w:tcW w:w="1463" w:type="dxa"/>
          </w:tcPr>
          <w:p w:rsidR="004B3F9E" w:rsidRPr="004B3F9E" w:rsidRDefault="004B3F9E" w:rsidP="007658E1">
            <w:pPr>
              <w:spacing w:after="120"/>
              <w:rPr>
                <w:rFonts w:ascii="Trebuchet MS" w:hAnsi="Trebuchet MS"/>
              </w:rPr>
            </w:pPr>
            <w:r w:rsidRPr="004B3F9E">
              <w:rPr>
                <w:rFonts w:ascii="Trebuchet MS" w:hAnsi="Trebuchet MS"/>
              </w:rPr>
              <w:t>Nr. sancţiuni aplicate</w:t>
            </w:r>
          </w:p>
        </w:tc>
        <w:tc>
          <w:tcPr>
            <w:tcW w:w="1417" w:type="dxa"/>
          </w:tcPr>
          <w:p w:rsidR="004B3F9E" w:rsidRPr="004B3F9E" w:rsidRDefault="004B3F9E" w:rsidP="007658E1">
            <w:pPr>
              <w:spacing w:after="120"/>
              <w:jc w:val="both"/>
              <w:rPr>
                <w:rFonts w:ascii="Trebuchet MS" w:hAnsi="Trebuchet MS"/>
              </w:rPr>
            </w:pPr>
            <w:r w:rsidRPr="004B3F9E">
              <w:rPr>
                <w:rFonts w:ascii="Trebuchet MS" w:hAnsi="Trebuchet MS"/>
              </w:rPr>
              <w:t>Valoare amenzi (în lei)</w:t>
            </w:r>
          </w:p>
        </w:tc>
      </w:tr>
      <w:tr w:rsidR="004B3F9E" w:rsidRPr="004B3F9E" w:rsidTr="004B3F9E">
        <w:trPr>
          <w:trHeight w:val="436"/>
        </w:trPr>
        <w:tc>
          <w:tcPr>
            <w:tcW w:w="5580" w:type="dxa"/>
          </w:tcPr>
          <w:p w:rsidR="004B3F9E" w:rsidRPr="004B3F9E" w:rsidRDefault="004B3F9E" w:rsidP="004B3F9E">
            <w:pPr>
              <w:spacing w:after="120"/>
              <w:jc w:val="both"/>
              <w:rPr>
                <w:rFonts w:ascii="Trebuchet MS" w:hAnsi="Trebuchet MS"/>
              </w:rPr>
            </w:pPr>
            <w:r w:rsidRPr="004B3F9E">
              <w:rPr>
                <w:rFonts w:ascii="Trebuchet MS" w:hAnsi="Trebuchet MS"/>
                <w:lang w:eastAsia="ro-RO"/>
              </w:rPr>
              <w:t xml:space="preserve">art. 260 alin. 1 lit. e - </w:t>
            </w:r>
            <w:r w:rsidRPr="004B3F9E">
              <w:rPr>
                <w:rFonts w:ascii="Trebuchet MS" w:hAnsi="Trebuchet MS"/>
                <w:sz w:val="20"/>
                <w:szCs w:val="20"/>
                <w:lang w:eastAsia="ro-RO"/>
              </w:rPr>
              <w:t>primirea la muncă fără încheierea unui contract individual de muncă</w:t>
            </w:r>
          </w:p>
        </w:tc>
        <w:tc>
          <w:tcPr>
            <w:tcW w:w="1179" w:type="dxa"/>
          </w:tcPr>
          <w:p w:rsidR="004B3F9E" w:rsidRPr="004B3F9E" w:rsidRDefault="004B3F9E" w:rsidP="007658E1">
            <w:pPr>
              <w:spacing w:after="120"/>
              <w:jc w:val="right"/>
              <w:rPr>
                <w:rFonts w:ascii="Trebuchet MS" w:hAnsi="Trebuchet MS"/>
                <w:lang w:eastAsia="ro-RO"/>
              </w:rPr>
            </w:pPr>
            <w:r w:rsidRPr="004B3F9E">
              <w:rPr>
                <w:rFonts w:ascii="Trebuchet MS" w:hAnsi="Trebuchet MS"/>
                <w:lang w:eastAsia="ro-RO"/>
              </w:rPr>
              <w:t>42</w:t>
            </w:r>
          </w:p>
        </w:tc>
        <w:tc>
          <w:tcPr>
            <w:tcW w:w="1463" w:type="dxa"/>
          </w:tcPr>
          <w:p w:rsidR="004B3F9E" w:rsidRPr="004B3F9E" w:rsidRDefault="004B3F9E" w:rsidP="007658E1">
            <w:pPr>
              <w:spacing w:after="120"/>
              <w:jc w:val="right"/>
              <w:rPr>
                <w:rFonts w:ascii="Trebuchet MS" w:hAnsi="Trebuchet MS"/>
              </w:rPr>
            </w:pPr>
            <w:r w:rsidRPr="004B3F9E">
              <w:rPr>
                <w:rFonts w:ascii="Trebuchet MS" w:hAnsi="Trebuchet MS"/>
                <w:lang w:eastAsia="ro-RO"/>
              </w:rPr>
              <w:t>35</w:t>
            </w:r>
          </w:p>
        </w:tc>
        <w:tc>
          <w:tcPr>
            <w:tcW w:w="1417" w:type="dxa"/>
          </w:tcPr>
          <w:p w:rsidR="004B3F9E" w:rsidRPr="004B3F9E" w:rsidRDefault="004B3F9E" w:rsidP="007658E1">
            <w:pPr>
              <w:spacing w:after="120"/>
              <w:jc w:val="right"/>
              <w:rPr>
                <w:rFonts w:ascii="Trebuchet MS" w:hAnsi="Trebuchet MS"/>
              </w:rPr>
            </w:pPr>
            <w:r w:rsidRPr="004B3F9E">
              <w:rPr>
                <w:rFonts w:ascii="Trebuchet MS" w:hAnsi="Trebuchet MS"/>
                <w:lang w:eastAsia="ro-RO"/>
              </w:rPr>
              <w:t>760.000</w:t>
            </w:r>
          </w:p>
        </w:tc>
      </w:tr>
      <w:tr w:rsidR="004B3F9E" w:rsidRPr="004B3F9E" w:rsidTr="004B3F9E">
        <w:trPr>
          <w:trHeight w:val="889"/>
        </w:trPr>
        <w:tc>
          <w:tcPr>
            <w:tcW w:w="5580" w:type="dxa"/>
          </w:tcPr>
          <w:p w:rsidR="004B3F9E" w:rsidRPr="004B3F9E" w:rsidRDefault="004B3F9E" w:rsidP="004B3F9E">
            <w:pPr>
              <w:spacing w:after="120"/>
              <w:jc w:val="both"/>
              <w:rPr>
                <w:rFonts w:ascii="Trebuchet MS" w:hAnsi="Trebuchet MS"/>
              </w:rPr>
            </w:pPr>
            <w:r w:rsidRPr="004B3F9E">
              <w:rPr>
                <w:rFonts w:ascii="Trebuchet MS" w:hAnsi="Trebuchet MS"/>
                <w:lang w:eastAsia="ro-RO"/>
              </w:rPr>
              <w:t xml:space="preserve">art. 260 alin. 1 lit. e^1 - </w:t>
            </w:r>
            <w:r w:rsidRPr="004B3F9E">
              <w:rPr>
                <w:rFonts w:ascii="Trebuchet MS" w:hAnsi="Trebuchet MS"/>
                <w:sz w:val="20"/>
                <w:szCs w:val="20"/>
                <w:lang w:eastAsia="ro-RO"/>
              </w:rPr>
              <w:t>primirea la muncă a uneia sau a mai multor persoane fără transmiterea elementelor contractului individual de muncă în registrul general de evidenţă a salariaţilor cel târziu în ziua anterioară începerii activităţii</w:t>
            </w:r>
            <w:r w:rsidRPr="004B3F9E">
              <w:rPr>
                <w:rFonts w:ascii="Trebuchet MS" w:hAnsi="Trebuchet MS"/>
                <w:i/>
                <w:lang w:eastAsia="ro-RO"/>
              </w:rPr>
              <w:t xml:space="preserve"> </w:t>
            </w:r>
          </w:p>
        </w:tc>
        <w:tc>
          <w:tcPr>
            <w:tcW w:w="1179" w:type="dxa"/>
          </w:tcPr>
          <w:p w:rsidR="004B3F9E" w:rsidRPr="004B3F9E" w:rsidRDefault="004B3F9E" w:rsidP="007658E1">
            <w:pPr>
              <w:spacing w:after="120"/>
              <w:jc w:val="right"/>
              <w:rPr>
                <w:rFonts w:ascii="Trebuchet MS" w:hAnsi="Trebuchet MS"/>
              </w:rPr>
            </w:pPr>
            <w:r w:rsidRPr="004B3F9E">
              <w:rPr>
                <w:rFonts w:ascii="Trebuchet MS" w:hAnsi="Trebuchet MS"/>
              </w:rPr>
              <w:t>14</w:t>
            </w:r>
          </w:p>
        </w:tc>
        <w:tc>
          <w:tcPr>
            <w:tcW w:w="1463" w:type="dxa"/>
          </w:tcPr>
          <w:p w:rsidR="004B3F9E" w:rsidRPr="004B3F9E" w:rsidRDefault="004B3F9E" w:rsidP="007658E1">
            <w:pPr>
              <w:spacing w:after="120"/>
              <w:jc w:val="right"/>
              <w:rPr>
                <w:rFonts w:ascii="Trebuchet MS" w:hAnsi="Trebuchet MS"/>
              </w:rPr>
            </w:pPr>
            <w:r w:rsidRPr="004B3F9E">
              <w:rPr>
                <w:rFonts w:ascii="Trebuchet MS" w:hAnsi="Trebuchet MS"/>
              </w:rPr>
              <w:t>4</w:t>
            </w:r>
          </w:p>
        </w:tc>
        <w:tc>
          <w:tcPr>
            <w:tcW w:w="1417" w:type="dxa"/>
          </w:tcPr>
          <w:p w:rsidR="004B3F9E" w:rsidRPr="004B3F9E" w:rsidRDefault="004B3F9E" w:rsidP="007658E1">
            <w:pPr>
              <w:spacing w:after="120"/>
              <w:jc w:val="right"/>
              <w:rPr>
                <w:rFonts w:ascii="Trebuchet MS" w:hAnsi="Trebuchet MS"/>
              </w:rPr>
            </w:pPr>
            <w:r w:rsidRPr="004B3F9E">
              <w:rPr>
                <w:rFonts w:ascii="Trebuchet MS" w:hAnsi="Trebuchet MS"/>
                <w:lang w:eastAsia="ro-RO"/>
              </w:rPr>
              <w:t>120.000</w:t>
            </w:r>
          </w:p>
        </w:tc>
      </w:tr>
      <w:tr w:rsidR="004B3F9E" w:rsidRPr="004B3F9E" w:rsidTr="004B3F9E">
        <w:tc>
          <w:tcPr>
            <w:tcW w:w="5580" w:type="dxa"/>
          </w:tcPr>
          <w:p w:rsidR="004B3F9E" w:rsidRPr="004B3F9E" w:rsidRDefault="004B3F9E" w:rsidP="004B3F9E">
            <w:pPr>
              <w:spacing w:after="120"/>
              <w:jc w:val="both"/>
              <w:rPr>
                <w:rFonts w:ascii="Trebuchet MS" w:hAnsi="Trebuchet MS"/>
              </w:rPr>
            </w:pPr>
            <w:r w:rsidRPr="004B3F9E">
              <w:rPr>
                <w:rFonts w:ascii="Trebuchet MS" w:hAnsi="Trebuchet MS"/>
                <w:lang w:eastAsia="ro-RO"/>
              </w:rPr>
              <w:t xml:space="preserve">art. 260 alin. 1 lit. e^2 - </w:t>
            </w:r>
            <w:r w:rsidRPr="004B3F9E">
              <w:rPr>
                <w:rFonts w:ascii="Trebuchet MS" w:hAnsi="Trebuchet MS"/>
                <w:sz w:val="20"/>
                <w:szCs w:val="20"/>
                <w:lang w:eastAsia="ro-RO"/>
              </w:rPr>
              <w:t>primirea la muncă a unuia sau a mai multor salariaţi în perioada în care acesta/aceştia are/au contractul individual de muncă suspendat</w:t>
            </w:r>
          </w:p>
        </w:tc>
        <w:tc>
          <w:tcPr>
            <w:tcW w:w="1179" w:type="dxa"/>
          </w:tcPr>
          <w:p w:rsidR="004B3F9E" w:rsidRPr="004B3F9E" w:rsidRDefault="004B3F9E" w:rsidP="007658E1">
            <w:pPr>
              <w:spacing w:after="120"/>
              <w:jc w:val="right"/>
              <w:rPr>
                <w:rFonts w:ascii="Trebuchet MS" w:hAnsi="Trebuchet MS"/>
                <w:lang w:eastAsia="ro-RO"/>
              </w:rPr>
            </w:pPr>
            <w:r w:rsidRPr="004B3F9E">
              <w:rPr>
                <w:rFonts w:ascii="Trebuchet MS" w:hAnsi="Trebuchet MS"/>
                <w:lang w:eastAsia="ro-RO"/>
              </w:rPr>
              <w:t>1</w:t>
            </w:r>
          </w:p>
        </w:tc>
        <w:tc>
          <w:tcPr>
            <w:tcW w:w="1463" w:type="dxa"/>
          </w:tcPr>
          <w:p w:rsidR="004B3F9E" w:rsidRPr="004B3F9E" w:rsidRDefault="004B3F9E" w:rsidP="007658E1">
            <w:pPr>
              <w:spacing w:after="120"/>
              <w:jc w:val="right"/>
              <w:rPr>
                <w:rFonts w:ascii="Trebuchet MS" w:hAnsi="Trebuchet MS"/>
              </w:rPr>
            </w:pPr>
            <w:r w:rsidRPr="004B3F9E">
              <w:rPr>
                <w:rFonts w:ascii="Trebuchet MS" w:hAnsi="Trebuchet MS"/>
                <w:lang w:eastAsia="ro-RO"/>
              </w:rPr>
              <w:t>1</w:t>
            </w:r>
          </w:p>
        </w:tc>
        <w:tc>
          <w:tcPr>
            <w:tcW w:w="1417" w:type="dxa"/>
          </w:tcPr>
          <w:p w:rsidR="004B3F9E" w:rsidRPr="004B3F9E" w:rsidRDefault="004B3F9E" w:rsidP="007658E1">
            <w:pPr>
              <w:spacing w:after="120"/>
              <w:jc w:val="right"/>
              <w:rPr>
                <w:rFonts w:ascii="Trebuchet MS" w:hAnsi="Trebuchet MS"/>
              </w:rPr>
            </w:pPr>
            <w:r w:rsidRPr="004B3F9E">
              <w:rPr>
                <w:rFonts w:ascii="Trebuchet MS" w:hAnsi="Trebuchet MS"/>
                <w:lang w:eastAsia="ro-RO"/>
              </w:rPr>
              <w:t>0</w:t>
            </w:r>
          </w:p>
        </w:tc>
      </w:tr>
      <w:tr w:rsidR="004B3F9E" w:rsidRPr="004B3F9E" w:rsidTr="004B3F9E">
        <w:tc>
          <w:tcPr>
            <w:tcW w:w="5580" w:type="dxa"/>
          </w:tcPr>
          <w:p w:rsidR="004B3F9E" w:rsidRPr="004B3F9E" w:rsidRDefault="004B3F9E" w:rsidP="004B3F9E">
            <w:pPr>
              <w:spacing w:after="120"/>
              <w:jc w:val="both"/>
              <w:rPr>
                <w:rFonts w:ascii="Trebuchet MS" w:hAnsi="Trebuchet MS"/>
              </w:rPr>
            </w:pPr>
            <w:r w:rsidRPr="004B3F9E">
              <w:rPr>
                <w:rFonts w:ascii="Trebuchet MS" w:hAnsi="Trebuchet MS"/>
                <w:lang w:eastAsia="ro-RO"/>
              </w:rPr>
              <w:t xml:space="preserve">260 alin. 1 lit. e^3 - </w:t>
            </w:r>
            <w:r w:rsidRPr="004B3F9E">
              <w:rPr>
                <w:rFonts w:ascii="Trebuchet MS" w:hAnsi="Trebuchet MS"/>
                <w:sz w:val="20"/>
                <w:szCs w:val="20"/>
                <w:lang w:eastAsia="ro-RO"/>
              </w:rPr>
              <w:t xml:space="preserve">primirea la muncă a unuia sau a mai multor salariaţi în afara programului de lucru stabilit în cadrul contractelor individuale de muncă cu timp parţial </w:t>
            </w:r>
          </w:p>
        </w:tc>
        <w:tc>
          <w:tcPr>
            <w:tcW w:w="1179" w:type="dxa"/>
          </w:tcPr>
          <w:p w:rsidR="004B3F9E" w:rsidRPr="004B3F9E" w:rsidRDefault="004B3F9E" w:rsidP="007658E1">
            <w:pPr>
              <w:spacing w:after="120"/>
              <w:jc w:val="right"/>
              <w:rPr>
                <w:rFonts w:ascii="Trebuchet MS" w:hAnsi="Trebuchet MS"/>
                <w:lang w:eastAsia="ro-RO"/>
              </w:rPr>
            </w:pPr>
            <w:r w:rsidRPr="004B3F9E">
              <w:rPr>
                <w:rFonts w:ascii="Trebuchet MS" w:hAnsi="Trebuchet MS"/>
                <w:lang w:eastAsia="ro-RO"/>
              </w:rPr>
              <w:t>5</w:t>
            </w:r>
          </w:p>
        </w:tc>
        <w:tc>
          <w:tcPr>
            <w:tcW w:w="1463" w:type="dxa"/>
          </w:tcPr>
          <w:p w:rsidR="004B3F9E" w:rsidRPr="004B3F9E" w:rsidRDefault="004B3F9E" w:rsidP="007658E1">
            <w:pPr>
              <w:spacing w:after="120"/>
              <w:jc w:val="right"/>
              <w:rPr>
                <w:rFonts w:ascii="Trebuchet MS" w:hAnsi="Trebuchet MS"/>
              </w:rPr>
            </w:pPr>
            <w:r w:rsidRPr="004B3F9E">
              <w:rPr>
                <w:rFonts w:ascii="Trebuchet MS" w:hAnsi="Trebuchet MS"/>
                <w:lang w:eastAsia="ro-RO"/>
              </w:rPr>
              <w:t>4</w:t>
            </w:r>
          </w:p>
        </w:tc>
        <w:tc>
          <w:tcPr>
            <w:tcW w:w="1417" w:type="dxa"/>
          </w:tcPr>
          <w:p w:rsidR="004B3F9E" w:rsidRPr="004B3F9E" w:rsidRDefault="004B3F9E" w:rsidP="007658E1">
            <w:pPr>
              <w:spacing w:after="120"/>
              <w:jc w:val="right"/>
              <w:rPr>
                <w:rFonts w:ascii="Trebuchet MS" w:hAnsi="Trebuchet MS"/>
              </w:rPr>
            </w:pPr>
            <w:r w:rsidRPr="004B3F9E">
              <w:rPr>
                <w:rFonts w:ascii="Trebuchet MS" w:hAnsi="Trebuchet MS"/>
                <w:lang w:eastAsia="ro-RO"/>
              </w:rPr>
              <w:t>50.000</w:t>
            </w:r>
          </w:p>
        </w:tc>
      </w:tr>
      <w:tr w:rsidR="004B3F9E" w:rsidRPr="004B3F9E" w:rsidTr="004B3F9E">
        <w:tc>
          <w:tcPr>
            <w:tcW w:w="5580" w:type="dxa"/>
          </w:tcPr>
          <w:p w:rsidR="004B3F9E" w:rsidRPr="004B3F9E" w:rsidRDefault="004B3F9E" w:rsidP="007658E1">
            <w:pPr>
              <w:spacing w:after="120"/>
              <w:jc w:val="both"/>
              <w:rPr>
                <w:rFonts w:ascii="Trebuchet MS" w:hAnsi="Trebuchet MS"/>
                <w:lang w:eastAsia="ro-RO"/>
              </w:rPr>
            </w:pPr>
            <w:r w:rsidRPr="004B3F9E">
              <w:rPr>
                <w:rFonts w:ascii="Trebuchet MS" w:hAnsi="Trebuchet MS"/>
                <w:lang w:eastAsia="ro-RO"/>
              </w:rPr>
              <w:t>Total</w:t>
            </w:r>
          </w:p>
        </w:tc>
        <w:tc>
          <w:tcPr>
            <w:tcW w:w="1179" w:type="dxa"/>
          </w:tcPr>
          <w:p w:rsidR="004B3F9E" w:rsidRPr="004B3F9E" w:rsidRDefault="004B3F9E" w:rsidP="007658E1">
            <w:pPr>
              <w:spacing w:after="120"/>
              <w:jc w:val="right"/>
              <w:rPr>
                <w:rFonts w:ascii="Trebuchet MS" w:hAnsi="Trebuchet MS"/>
                <w:lang w:eastAsia="ro-RO"/>
              </w:rPr>
            </w:pPr>
            <w:r w:rsidRPr="004B3F9E">
              <w:rPr>
                <w:rFonts w:ascii="Trebuchet MS" w:hAnsi="Trebuchet MS"/>
                <w:lang w:eastAsia="ro-RO"/>
              </w:rPr>
              <w:t>62</w:t>
            </w:r>
          </w:p>
        </w:tc>
        <w:tc>
          <w:tcPr>
            <w:tcW w:w="1463" w:type="dxa"/>
          </w:tcPr>
          <w:p w:rsidR="004B3F9E" w:rsidRPr="004B3F9E" w:rsidRDefault="004B3F9E" w:rsidP="007658E1">
            <w:pPr>
              <w:spacing w:after="120"/>
              <w:jc w:val="right"/>
              <w:rPr>
                <w:rFonts w:ascii="Trebuchet MS" w:hAnsi="Trebuchet MS"/>
                <w:lang w:eastAsia="ro-RO"/>
              </w:rPr>
            </w:pPr>
            <w:r w:rsidRPr="004B3F9E">
              <w:rPr>
                <w:rFonts w:ascii="Trebuchet MS" w:hAnsi="Trebuchet MS"/>
                <w:lang w:eastAsia="ro-RO"/>
              </w:rPr>
              <w:t>44</w:t>
            </w:r>
          </w:p>
        </w:tc>
        <w:tc>
          <w:tcPr>
            <w:tcW w:w="1417" w:type="dxa"/>
          </w:tcPr>
          <w:p w:rsidR="004B3F9E" w:rsidRPr="004B3F9E" w:rsidRDefault="004B3F9E" w:rsidP="007658E1">
            <w:pPr>
              <w:spacing w:after="120"/>
              <w:jc w:val="right"/>
              <w:rPr>
                <w:rFonts w:ascii="Trebuchet MS" w:hAnsi="Trebuchet MS"/>
                <w:lang w:eastAsia="ro-RO"/>
              </w:rPr>
            </w:pPr>
            <w:r w:rsidRPr="004B3F9E">
              <w:rPr>
                <w:rFonts w:ascii="Trebuchet MS" w:hAnsi="Trebuchet MS"/>
                <w:lang w:eastAsia="ro-RO"/>
              </w:rPr>
              <w:t>930.000</w:t>
            </w:r>
          </w:p>
        </w:tc>
      </w:tr>
    </w:tbl>
    <w:p w:rsidR="00F66E0C" w:rsidRPr="009B69AB" w:rsidRDefault="00F66E0C" w:rsidP="007A7087">
      <w:pPr>
        <w:spacing w:after="30"/>
        <w:ind w:left="720"/>
        <w:jc w:val="both"/>
        <w:rPr>
          <w:rStyle w:val="FontStyle36"/>
        </w:rPr>
      </w:pPr>
    </w:p>
    <w:p w:rsidR="004B3F9E" w:rsidRPr="004B3F9E" w:rsidRDefault="004B3F9E" w:rsidP="004B3F9E">
      <w:pPr>
        <w:spacing w:after="30"/>
        <w:ind w:left="720"/>
        <w:jc w:val="both"/>
        <w:rPr>
          <w:rFonts w:ascii="Trebuchet MS" w:hAnsi="Trebuchet MS"/>
          <w:bCs/>
        </w:rPr>
      </w:pPr>
      <w:r w:rsidRPr="004B3F9E">
        <w:rPr>
          <w:rFonts w:ascii="Trebuchet MS" w:hAnsi="Trebuchet MS"/>
          <w:bCs/>
        </w:rPr>
        <w:t>Identificarea cazurilor de muncă nedeclarată reprezintă unul dintre obiectivele principale ale Inspecţiei Muncii, având în vedere că măsurile dispuse de către inspectorii de muncă şi sancţiunile contravenţionale aplicate conduc la descurajarea practicării muncii fără forme legale</w:t>
      </w:r>
    </w:p>
    <w:p w:rsidR="004B3F9E" w:rsidRPr="004B3F9E" w:rsidRDefault="005B6FCB" w:rsidP="007A7087">
      <w:pPr>
        <w:spacing w:after="30"/>
        <w:ind w:left="720"/>
        <w:jc w:val="both"/>
        <w:rPr>
          <w:rStyle w:val="FontStyle36"/>
          <w:sz w:val="22"/>
          <w:szCs w:val="22"/>
        </w:rPr>
      </w:pPr>
      <w:r w:rsidRPr="00A15BAF">
        <w:rPr>
          <w:rFonts w:ascii="Trebuchet MS" w:hAnsi="Trebuchet MS"/>
          <w:bCs/>
        </w:rPr>
        <w:t>În toate acţiunile de verificare în domeniul relaţiilor de muncă au fost desfăşurate şi activităţi de informare a angajatorilor şi angajaţilor în ceea ce priveşte drepturile şi obligaţiile care le revin conform  reglementărilor legislaţiei muncii având în vedere importanţa însuşirii rapide şi corecte a acestor prevederi legale care produc consecinţe importante</w:t>
      </w:r>
      <w:r w:rsidR="000C0966">
        <w:rPr>
          <w:rFonts w:ascii="Trebuchet MS" w:hAnsi="Trebuchet MS"/>
          <w:bCs/>
        </w:rPr>
        <w:t>.</w:t>
      </w:r>
    </w:p>
    <w:p w:rsidR="005B6FCB" w:rsidRPr="005B6FCB" w:rsidRDefault="005B6FCB" w:rsidP="005B6FCB">
      <w:pPr>
        <w:spacing w:after="30"/>
        <w:ind w:left="720"/>
        <w:jc w:val="both"/>
        <w:rPr>
          <w:rStyle w:val="FontStyle36"/>
          <w:sz w:val="22"/>
          <w:szCs w:val="22"/>
        </w:rPr>
      </w:pPr>
      <w:r w:rsidRPr="005B6FCB">
        <w:rPr>
          <w:rStyle w:val="FontStyle36"/>
          <w:i/>
          <w:sz w:val="22"/>
          <w:szCs w:val="22"/>
          <w:u w:val="single"/>
        </w:rPr>
        <w:t>Evoluţia numărului de salariaţi activi, angajatori activi şi contracte individuale de muncă active, înregistrate în Registrul general de evidenţă a salariaţilor</w:t>
      </w:r>
      <w:r w:rsidRPr="005B6FCB">
        <w:rPr>
          <w:rStyle w:val="FontStyle36"/>
          <w:sz w:val="22"/>
          <w:szCs w:val="22"/>
        </w:rPr>
        <w:t xml:space="preserve"> pentru perioada ianuarie - decembrie 2022 este crescătoare, astfel: a crescut nr. de  angajatori activi de la 13.534 (în ianuarie) la 13.740 (în decembrie), al salariaţilor activi* de la 112.442 (în ianuarie) la 112.801 (în decembrie) și  nr. de C.I.M. Active de la 128.556 (în ianuarie) la 130.117 (în decembrie)</w:t>
      </w:r>
    </w:p>
    <w:p w:rsidR="005B6FCB" w:rsidRPr="005B6FCB" w:rsidRDefault="005B6FCB" w:rsidP="005B6FCB">
      <w:pPr>
        <w:spacing w:after="30"/>
        <w:ind w:left="720"/>
        <w:jc w:val="both"/>
        <w:rPr>
          <w:rStyle w:val="FontStyle36"/>
          <w:sz w:val="22"/>
          <w:szCs w:val="22"/>
        </w:rPr>
      </w:pPr>
      <w:r w:rsidRPr="005B6FCB">
        <w:rPr>
          <w:rStyle w:val="FontStyle36"/>
          <w:sz w:val="22"/>
          <w:szCs w:val="22"/>
        </w:rPr>
        <w:t>* numărul de salariaţi activi poate fi mai mic decât numărul de contracte individuale de muncă deoarece un salariat poate să aibă încheiate mai multe contracte individuale de muncă (de ex. mai multe contracte individuale de muncă cu timp parţial).</w:t>
      </w:r>
    </w:p>
    <w:p w:rsidR="005B6FCB" w:rsidRPr="005B6FCB" w:rsidRDefault="005B6FCB" w:rsidP="005B6FCB">
      <w:pPr>
        <w:spacing w:after="30"/>
        <w:ind w:left="720"/>
        <w:jc w:val="both"/>
        <w:rPr>
          <w:rStyle w:val="FontStyle36"/>
          <w:sz w:val="22"/>
          <w:szCs w:val="22"/>
        </w:rPr>
      </w:pPr>
      <w:r w:rsidRPr="005B6FCB">
        <w:rPr>
          <w:rStyle w:val="FontStyle36"/>
          <w:sz w:val="22"/>
          <w:szCs w:val="22"/>
        </w:rPr>
        <w:t xml:space="preserve">Au fost înregistrate 220 </w:t>
      </w:r>
      <w:r w:rsidRPr="005B6FCB">
        <w:rPr>
          <w:rStyle w:val="FontStyle36"/>
          <w:i/>
          <w:sz w:val="22"/>
          <w:szCs w:val="22"/>
          <w:u w:val="single"/>
        </w:rPr>
        <w:t>contracte colective de muncă</w:t>
      </w:r>
      <w:r w:rsidRPr="005B6FCB">
        <w:rPr>
          <w:rStyle w:val="FontStyle36"/>
          <w:sz w:val="22"/>
          <w:szCs w:val="22"/>
        </w:rPr>
        <w:t xml:space="preserve">, 10 acte adiţionale de prelungire a contractelor colective de muncă,  59 acte adiţionale de modificare a clauzelor contractelor colective de muncă, </w:t>
      </w:r>
    </w:p>
    <w:p w:rsidR="005B6FCB" w:rsidRPr="005B6FCB" w:rsidRDefault="005B6FCB" w:rsidP="005B6FCB">
      <w:pPr>
        <w:spacing w:after="30"/>
        <w:ind w:left="720"/>
        <w:jc w:val="both"/>
        <w:rPr>
          <w:rStyle w:val="FontStyle36"/>
          <w:sz w:val="22"/>
          <w:szCs w:val="22"/>
        </w:rPr>
      </w:pPr>
      <w:r w:rsidRPr="005B6FCB">
        <w:rPr>
          <w:rStyle w:val="FontStyle36"/>
          <w:sz w:val="22"/>
          <w:szCs w:val="22"/>
        </w:rPr>
        <w:t xml:space="preserve">În anul 2022 au fost respinse de la înregistrare 7 contracte colective de muncă și un act adiţional. </w:t>
      </w:r>
    </w:p>
    <w:p w:rsidR="005B6FCB" w:rsidRPr="005B6FCB" w:rsidRDefault="005B6FCB" w:rsidP="005B6FCB">
      <w:pPr>
        <w:spacing w:after="30"/>
        <w:ind w:left="720"/>
        <w:jc w:val="both"/>
        <w:rPr>
          <w:rStyle w:val="FontStyle36"/>
          <w:sz w:val="22"/>
          <w:szCs w:val="22"/>
        </w:rPr>
      </w:pPr>
      <w:r w:rsidRPr="005B6FCB">
        <w:rPr>
          <w:rStyle w:val="FontStyle36"/>
          <w:sz w:val="22"/>
          <w:szCs w:val="22"/>
        </w:rPr>
        <w:t>Astfel, la sfârşitul anului 2022 erau active un număr de 436 contracte colective de muncă încheiate la nivelul unităţilor din judeţul Galaţi.</w:t>
      </w:r>
    </w:p>
    <w:p w:rsidR="005B6FCB" w:rsidRPr="005B6FCB" w:rsidRDefault="005B6FCB" w:rsidP="005B6FCB">
      <w:pPr>
        <w:spacing w:after="30"/>
        <w:ind w:left="720"/>
        <w:jc w:val="both"/>
        <w:rPr>
          <w:rStyle w:val="FontStyle36"/>
          <w:sz w:val="22"/>
          <w:szCs w:val="22"/>
        </w:rPr>
      </w:pPr>
      <w:r w:rsidRPr="005B6FCB">
        <w:rPr>
          <w:rStyle w:val="FontStyle36"/>
          <w:sz w:val="22"/>
          <w:szCs w:val="22"/>
        </w:rPr>
        <w:t>În luna iunie 2022 au expirat un număr de 255 contracte colective de muncă încheiate la nivelul unităţilor din judeţul Galaţi (prelungite până la 08.06.2022 perioada stării de urgență și a stării de alertă), numărul contractelor colective active fiind de 427 la sfârșitul lunii.</w:t>
      </w:r>
    </w:p>
    <w:p w:rsidR="005B6FCB" w:rsidRPr="005B6FCB" w:rsidRDefault="005B6FCB" w:rsidP="005B6FCB">
      <w:pPr>
        <w:spacing w:after="30"/>
        <w:ind w:left="720"/>
        <w:jc w:val="both"/>
        <w:rPr>
          <w:rStyle w:val="FontStyle36"/>
          <w:sz w:val="22"/>
          <w:szCs w:val="22"/>
        </w:rPr>
      </w:pPr>
      <w:r w:rsidRPr="005B6FCB">
        <w:rPr>
          <w:rStyle w:val="FontStyle36"/>
          <w:sz w:val="22"/>
          <w:szCs w:val="22"/>
        </w:rPr>
        <w:t xml:space="preserve">La sfârșitul anului 2022 un procent de 50,6% din numărul unităţilor cu peste 21 de salariaţi din judeţul Galaţi au încheiate contracte colective de muncă active. </w:t>
      </w:r>
    </w:p>
    <w:p w:rsidR="004B3F9E" w:rsidRPr="004B3F9E" w:rsidRDefault="005B6FCB" w:rsidP="005B6FCB">
      <w:pPr>
        <w:spacing w:after="30"/>
        <w:ind w:left="720"/>
        <w:jc w:val="both"/>
        <w:rPr>
          <w:rStyle w:val="FontStyle36"/>
          <w:sz w:val="22"/>
          <w:szCs w:val="22"/>
        </w:rPr>
      </w:pPr>
      <w:r w:rsidRPr="005B6FCB">
        <w:rPr>
          <w:rStyle w:val="FontStyle36"/>
          <w:sz w:val="22"/>
          <w:szCs w:val="22"/>
        </w:rPr>
        <w:t xml:space="preserve">În anul 2022 a fost înregistrat </w:t>
      </w:r>
      <w:r w:rsidRPr="005B6FCB">
        <w:rPr>
          <w:rStyle w:val="FontStyle36"/>
          <w:i/>
          <w:sz w:val="22"/>
          <w:szCs w:val="22"/>
          <w:u w:val="single"/>
        </w:rPr>
        <w:t>un conflict colectiv de muncă</w:t>
      </w:r>
      <w:r w:rsidRPr="005B6FCB">
        <w:rPr>
          <w:rStyle w:val="FontStyle36"/>
          <w:sz w:val="22"/>
          <w:szCs w:val="22"/>
        </w:rPr>
        <w:t>, la nivelul Centrului Cultural ”Dunărea de Jos” Galați, declanșat de Sindicatul Național din Cultură - FAIR la data de 30.09.2022. Conflictul colectiv a avut ca motiv faptul că angajatorul nu a acceptat revendicările formulate de angajați, conform art.161, lit. b din Legea dialogului social, nr.62/2011 republicată (actualmente Legea nr. 367/2022). Concilierea s-a desfășurat la sediul ITM Galați la data de 10.10.2022. Părțile nu au ajuns la o înțelegere, conflictul a rămas neconciliat.</w:t>
      </w:r>
    </w:p>
    <w:p w:rsidR="005B6FCB" w:rsidRPr="007C61AB" w:rsidRDefault="005B6FCB" w:rsidP="007C61AB">
      <w:pPr>
        <w:spacing w:after="30"/>
        <w:ind w:left="720"/>
        <w:jc w:val="both"/>
        <w:rPr>
          <w:rStyle w:val="FontStyle36"/>
          <w:sz w:val="22"/>
          <w:szCs w:val="22"/>
        </w:rPr>
      </w:pPr>
      <w:r w:rsidRPr="007C61AB">
        <w:rPr>
          <w:rStyle w:val="FontStyle36"/>
          <w:sz w:val="22"/>
          <w:szCs w:val="22"/>
        </w:rPr>
        <w:t xml:space="preserve">În anul 2022 au fost depuse la inspectorat 2.319 </w:t>
      </w:r>
      <w:r w:rsidRPr="007C61AB">
        <w:rPr>
          <w:rStyle w:val="FontStyle36"/>
          <w:i/>
          <w:sz w:val="22"/>
          <w:szCs w:val="22"/>
          <w:u w:val="single"/>
        </w:rPr>
        <w:t>registre de evidenţă a salariaţilor/modificări ale acestora</w:t>
      </w:r>
      <w:r w:rsidRPr="007C61AB">
        <w:rPr>
          <w:rStyle w:val="FontStyle36"/>
          <w:sz w:val="22"/>
          <w:szCs w:val="22"/>
        </w:rPr>
        <w:t xml:space="preserve"> şi au fost eliberate un număr de 2.315 parole de acces la baza on-line organizată la nivelul Inspecţiei Muncii. </w:t>
      </w:r>
    </w:p>
    <w:p w:rsidR="007C61AB" w:rsidRDefault="007C61AB" w:rsidP="007C61AB">
      <w:pPr>
        <w:spacing w:after="30"/>
        <w:ind w:left="720"/>
        <w:jc w:val="both"/>
        <w:rPr>
          <w:rStyle w:val="FontStyle36"/>
          <w:i/>
          <w:sz w:val="22"/>
          <w:szCs w:val="22"/>
          <w:u w:val="single"/>
        </w:rPr>
      </w:pPr>
    </w:p>
    <w:p w:rsidR="007C61AB" w:rsidRDefault="007C61AB" w:rsidP="007C61AB">
      <w:pPr>
        <w:spacing w:after="30"/>
        <w:ind w:left="720"/>
        <w:jc w:val="both"/>
        <w:rPr>
          <w:rStyle w:val="FontStyle36"/>
          <w:i/>
          <w:sz w:val="22"/>
          <w:szCs w:val="22"/>
          <w:u w:val="single"/>
        </w:rPr>
      </w:pPr>
    </w:p>
    <w:p w:rsidR="005B6FCB" w:rsidRPr="007C61AB" w:rsidRDefault="005B6FCB" w:rsidP="007C61AB">
      <w:pPr>
        <w:spacing w:after="30"/>
        <w:ind w:left="720"/>
        <w:jc w:val="both"/>
        <w:rPr>
          <w:rStyle w:val="FontStyle36"/>
          <w:sz w:val="22"/>
          <w:szCs w:val="22"/>
        </w:rPr>
      </w:pPr>
      <w:r w:rsidRPr="007C61AB">
        <w:rPr>
          <w:rStyle w:val="FontStyle36"/>
          <w:i/>
          <w:sz w:val="22"/>
          <w:szCs w:val="22"/>
          <w:u w:val="single"/>
        </w:rPr>
        <w:lastRenderedPageBreak/>
        <w:t>Numărul certificatelor/rapoartelor cu informații extrase din baza de date</w:t>
      </w:r>
      <w:r w:rsidRPr="007C61AB">
        <w:rPr>
          <w:rStyle w:val="FontStyle36"/>
          <w:sz w:val="22"/>
          <w:szCs w:val="22"/>
        </w:rPr>
        <w:t xml:space="preserve"> gestionată de Inspecția Muncii (registrul general de evidență a salariaților) eliberate în anul 2022 a fost de 92.751.</w:t>
      </w:r>
    </w:p>
    <w:p w:rsidR="005B6FCB" w:rsidRPr="007C61AB" w:rsidRDefault="005B6FCB" w:rsidP="007C61AB">
      <w:pPr>
        <w:spacing w:after="30"/>
        <w:ind w:left="720"/>
        <w:jc w:val="both"/>
        <w:rPr>
          <w:rStyle w:val="FontStyle36"/>
          <w:sz w:val="22"/>
          <w:szCs w:val="22"/>
        </w:rPr>
      </w:pPr>
      <w:r w:rsidRPr="007C61AB">
        <w:rPr>
          <w:rStyle w:val="FontStyle36"/>
          <w:sz w:val="22"/>
          <w:szCs w:val="22"/>
        </w:rPr>
        <w:t xml:space="preserve">În anul 2022 au fost înregistrate 1.674 adrese prin care unitățile au informat asupra </w:t>
      </w:r>
      <w:r w:rsidRPr="007C61AB">
        <w:rPr>
          <w:rStyle w:val="FontStyle36"/>
          <w:i/>
          <w:sz w:val="22"/>
          <w:szCs w:val="22"/>
          <w:u w:val="single"/>
        </w:rPr>
        <w:t>încheierii de contracte de prestări servicii</w:t>
      </w:r>
      <w:r w:rsidRPr="007C61AB">
        <w:rPr>
          <w:rStyle w:val="FontStyle36"/>
          <w:sz w:val="22"/>
          <w:szCs w:val="22"/>
        </w:rPr>
        <w:t>, iar un număr de 187 angajatori beneficiari au informat inspectoratul asupra încetării contractelor de prestări servicii potrivit HG nr.905/2017.</w:t>
      </w:r>
    </w:p>
    <w:p w:rsidR="005B6FCB" w:rsidRPr="007C61AB" w:rsidRDefault="005B6FCB" w:rsidP="007C61AB">
      <w:pPr>
        <w:spacing w:after="30"/>
        <w:ind w:left="720"/>
        <w:jc w:val="both"/>
        <w:rPr>
          <w:rStyle w:val="FontStyle36"/>
          <w:sz w:val="22"/>
          <w:szCs w:val="22"/>
        </w:rPr>
      </w:pPr>
      <w:r w:rsidRPr="007C61AB">
        <w:rPr>
          <w:rStyle w:val="FontStyle36"/>
          <w:i/>
          <w:sz w:val="22"/>
          <w:szCs w:val="22"/>
          <w:u w:val="single"/>
        </w:rPr>
        <w:t>Numărul parolelor pentru transmiterea on-line a registrului electronic al zilierilor</w:t>
      </w:r>
      <w:r w:rsidRPr="007C61AB">
        <w:rPr>
          <w:rStyle w:val="FontStyle36"/>
          <w:sz w:val="22"/>
          <w:szCs w:val="22"/>
        </w:rPr>
        <w:t xml:space="preserve"> eliberate în anul 2022 a fost de 19.</w:t>
      </w:r>
    </w:p>
    <w:p w:rsidR="005B6FCB" w:rsidRPr="007C61AB" w:rsidRDefault="005B6FCB" w:rsidP="007C61AB">
      <w:pPr>
        <w:spacing w:after="30"/>
        <w:ind w:left="720"/>
        <w:jc w:val="both"/>
        <w:rPr>
          <w:rStyle w:val="FontStyle36"/>
          <w:sz w:val="22"/>
          <w:szCs w:val="22"/>
        </w:rPr>
      </w:pPr>
      <w:r w:rsidRPr="007C61AB">
        <w:rPr>
          <w:rStyle w:val="FontStyle36"/>
          <w:sz w:val="22"/>
          <w:szCs w:val="22"/>
        </w:rPr>
        <w:t xml:space="preserve">În anul 2022 au fost </w:t>
      </w:r>
      <w:r w:rsidRPr="007C61AB">
        <w:rPr>
          <w:rStyle w:val="FontStyle36"/>
          <w:i/>
          <w:sz w:val="22"/>
          <w:szCs w:val="22"/>
          <w:u w:val="single"/>
        </w:rPr>
        <w:t>eliberate titularilor un număr de 132 carnete de muncă</w:t>
      </w:r>
      <w:r w:rsidRPr="007C61AB">
        <w:rPr>
          <w:rStyle w:val="FontStyle36"/>
          <w:sz w:val="22"/>
          <w:szCs w:val="22"/>
        </w:rPr>
        <w:t xml:space="preserve">, aflate în arhiva instituţiei noastre şi au fost eliberate un număr de </w:t>
      </w:r>
      <w:r w:rsidRPr="007C61AB">
        <w:rPr>
          <w:rStyle w:val="FontStyle36"/>
          <w:i/>
          <w:sz w:val="22"/>
          <w:szCs w:val="22"/>
          <w:u w:val="single"/>
        </w:rPr>
        <w:t>46 adeverinţe de vechime</w:t>
      </w:r>
      <w:r w:rsidRPr="007C61AB">
        <w:rPr>
          <w:rStyle w:val="FontStyle36"/>
          <w:sz w:val="22"/>
          <w:szCs w:val="22"/>
        </w:rPr>
        <w:t>, conform datelor aflate în arhiva instituţiei. La sfârşitul anului 2022 în arhiva instituţiei noastre se mai aflau un număr de 15.070 carnete de muncă neridicate de titulari.</w:t>
      </w:r>
    </w:p>
    <w:p w:rsidR="005B6FCB" w:rsidRPr="007C61AB" w:rsidRDefault="005B6FCB" w:rsidP="007C61AB">
      <w:pPr>
        <w:spacing w:after="30"/>
        <w:ind w:left="720"/>
        <w:jc w:val="both"/>
        <w:rPr>
          <w:rStyle w:val="FontStyle36"/>
          <w:sz w:val="22"/>
          <w:szCs w:val="22"/>
        </w:rPr>
      </w:pPr>
      <w:r w:rsidRPr="007C61AB">
        <w:rPr>
          <w:rStyle w:val="FontStyle36"/>
          <w:sz w:val="22"/>
          <w:szCs w:val="22"/>
        </w:rPr>
        <w:t xml:space="preserve">În anul 2022 au fost eliberate </w:t>
      </w:r>
      <w:r w:rsidRPr="007C61AB">
        <w:rPr>
          <w:rStyle w:val="FontStyle36"/>
          <w:i/>
          <w:sz w:val="22"/>
          <w:szCs w:val="22"/>
          <w:u w:val="single"/>
        </w:rPr>
        <w:t>17 avize pentru acordarea cumulată a zilelor de repaus</w:t>
      </w:r>
      <w:r w:rsidRPr="007C61AB">
        <w:rPr>
          <w:rStyle w:val="FontStyle36"/>
          <w:sz w:val="22"/>
          <w:szCs w:val="22"/>
        </w:rPr>
        <w:t xml:space="preserve"> săptămânal după o activitate continuă, conform art.137, alin.4 din Legea nr.53/2003 R – Codul muncii. </w:t>
      </w:r>
    </w:p>
    <w:p w:rsidR="005B6FCB" w:rsidRPr="007C61AB" w:rsidRDefault="005B6FCB" w:rsidP="007C61AB">
      <w:pPr>
        <w:spacing w:after="30"/>
        <w:ind w:left="720"/>
        <w:jc w:val="both"/>
        <w:rPr>
          <w:rStyle w:val="FontStyle36"/>
          <w:sz w:val="22"/>
          <w:szCs w:val="22"/>
        </w:rPr>
      </w:pPr>
      <w:r w:rsidRPr="007C61AB">
        <w:rPr>
          <w:rStyle w:val="FontStyle36"/>
          <w:sz w:val="22"/>
          <w:szCs w:val="22"/>
        </w:rPr>
        <w:t xml:space="preserve">În anul 2022 un număr de 27 angajatori au informat inspectoratul (cu minim 5 zile anterior începerii activităţii, așa cum prevede Legea nr. 16/2017 privind detaşarea salariaţilor în cadrul prestării de servicii transnaţionale pe teritoriul României) despre faptul că au </w:t>
      </w:r>
      <w:r w:rsidRPr="007C61AB">
        <w:rPr>
          <w:rStyle w:val="FontStyle36"/>
          <w:i/>
          <w:sz w:val="22"/>
          <w:szCs w:val="22"/>
          <w:u w:val="single"/>
        </w:rPr>
        <w:t>detașat un număr de 103 salariați</w:t>
      </w:r>
      <w:r w:rsidRPr="007C61AB">
        <w:rPr>
          <w:rStyle w:val="FontStyle36"/>
          <w:sz w:val="22"/>
          <w:szCs w:val="22"/>
        </w:rPr>
        <w:t xml:space="preserve"> la unități din județul Galați din care 97 de persoane de la angajatori din UE şi SEE, iar 6 persoane de la angajatori non UE.</w:t>
      </w:r>
    </w:p>
    <w:p w:rsidR="005B6FCB" w:rsidRPr="007C61AB" w:rsidRDefault="005B6FCB" w:rsidP="007C61AB">
      <w:pPr>
        <w:spacing w:after="30"/>
        <w:ind w:left="720"/>
        <w:jc w:val="both"/>
        <w:rPr>
          <w:rStyle w:val="FontStyle36"/>
          <w:sz w:val="22"/>
          <w:szCs w:val="22"/>
        </w:rPr>
      </w:pPr>
      <w:r w:rsidRPr="007C61AB">
        <w:rPr>
          <w:rStyle w:val="FontStyle36"/>
          <w:sz w:val="22"/>
          <w:szCs w:val="22"/>
        </w:rPr>
        <w:t xml:space="preserve">În anul 2022 un număr de </w:t>
      </w:r>
      <w:r w:rsidRPr="007C61AB">
        <w:rPr>
          <w:rStyle w:val="FontStyle36"/>
          <w:i/>
          <w:sz w:val="22"/>
          <w:szCs w:val="22"/>
          <w:u w:val="single"/>
        </w:rPr>
        <w:t>4 unități au notificat concedieri colective</w:t>
      </w:r>
      <w:r w:rsidRPr="007C61AB">
        <w:rPr>
          <w:rStyle w:val="FontStyle36"/>
          <w:sz w:val="22"/>
          <w:szCs w:val="22"/>
        </w:rPr>
        <w:t xml:space="preserve">, fiind afectați un număr de 233 salariați. Au mai fost înregistrate notificări și de la 3 unități care nu au sediul social în județul Galați, din care nu rezultă numărul de salariați din județul nostru care urmează să fie disponibilizați. </w:t>
      </w:r>
    </w:p>
    <w:p w:rsidR="004B3F9E" w:rsidRPr="007C61AB" w:rsidRDefault="005B6FCB" w:rsidP="007C61AB">
      <w:pPr>
        <w:spacing w:after="30"/>
        <w:ind w:left="720"/>
        <w:jc w:val="both"/>
        <w:rPr>
          <w:rStyle w:val="FontStyle36"/>
          <w:sz w:val="22"/>
          <w:szCs w:val="22"/>
        </w:rPr>
      </w:pPr>
      <w:r w:rsidRPr="007C61AB">
        <w:rPr>
          <w:rStyle w:val="FontStyle36"/>
          <w:sz w:val="22"/>
          <w:szCs w:val="22"/>
        </w:rPr>
        <w:t xml:space="preserve">În anul 2022 a fost înregistrat un singur </w:t>
      </w:r>
      <w:r w:rsidRPr="007C61AB">
        <w:rPr>
          <w:rStyle w:val="FontStyle36"/>
          <w:i/>
          <w:sz w:val="22"/>
          <w:szCs w:val="22"/>
          <w:u w:val="single"/>
        </w:rPr>
        <w:t>contract de ucenicie</w:t>
      </w:r>
      <w:r w:rsidRPr="007C61AB">
        <w:rPr>
          <w:rStyle w:val="FontStyle36"/>
          <w:sz w:val="22"/>
          <w:szCs w:val="22"/>
        </w:rPr>
        <w:t xml:space="preserve"> pentru ocupația de operator confecționer industrial și au fost certificate 5 </w:t>
      </w:r>
      <w:r w:rsidRPr="007C61AB">
        <w:rPr>
          <w:rStyle w:val="FontStyle36"/>
          <w:i/>
          <w:sz w:val="22"/>
          <w:szCs w:val="22"/>
          <w:u w:val="single"/>
        </w:rPr>
        <w:t>adeverințe de finalizare a stagiului</w:t>
      </w:r>
      <w:r w:rsidRPr="007C61AB">
        <w:rPr>
          <w:rStyle w:val="FontStyle36"/>
          <w:sz w:val="22"/>
          <w:szCs w:val="22"/>
        </w:rPr>
        <w:t xml:space="preserve"> de către absolvenți de instituții de învățământ superior.</w:t>
      </w:r>
    </w:p>
    <w:p w:rsidR="004B3F9E" w:rsidRPr="007C61AB" w:rsidRDefault="004B3F9E" w:rsidP="007C61AB">
      <w:pPr>
        <w:spacing w:after="30"/>
        <w:ind w:left="720"/>
        <w:jc w:val="both"/>
        <w:rPr>
          <w:rStyle w:val="FontStyle36"/>
          <w:sz w:val="22"/>
          <w:szCs w:val="22"/>
        </w:rPr>
      </w:pPr>
    </w:p>
    <w:p w:rsidR="009D0140" w:rsidRPr="007C61AB" w:rsidRDefault="009D0140" w:rsidP="007C61AB">
      <w:pPr>
        <w:spacing w:after="30"/>
        <w:ind w:left="720"/>
        <w:jc w:val="both"/>
        <w:rPr>
          <w:rStyle w:val="FontStyle36"/>
          <w:sz w:val="22"/>
          <w:szCs w:val="22"/>
        </w:rPr>
      </w:pPr>
    </w:p>
    <w:p w:rsidR="00090675" w:rsidRPr="007C61AB" w:rsidRDefault="00E50A0D" w:rsidP="007C61AB">
      <w:pPr>
        <w:spacing w:after="30"/>
        <w:ind w:left="720"/>
        <w:rPr>
          <w:rFonts w:ascii="Trebuchet MS" w:hAnsi="Trebuchet MS"/>
          <w:b/>
        </w:rPr>
      </w:pPr>
      <w:r w:rsidRPr="007C61AB">
        <w:rPr>
          <w:rFonts w:ascii="Trebuchet MS" w:hAnsi="Trebuchet MS"/>
          <w:b/>
        </w:rPr>
        <w:t>Bogdan</w:t>
      </w:r>
      <w:r w:rsidR="00326337" w:rsidRPr="007C61AB">
        <w:rPr>
          <w:rFonts w:ascii="Trebuchet MS" w:hAnsi="Trebuchet MS"/>
          <w:b/>
        </w:rPr>
        <w:t xml:space="preserve"> </w:t>
      </w:r>
      <w:r w:rsidRPr="007C61AB">
        <w:rPr>
          <w:rFonts w:ascii="Trebuchet MS" w:hAnsi="Trebuchet MS"/>
          <w:b/>
        </w:rPr>
        <w:t>- Marius TRANDAFIR</w:t>
      </w:r>
    </w:p>
    <w:p w:rsidR="00090675" w:rsidRPr="007C61AB" w:rsidRDefault="00090675" w:rsidP="007C61AB">
      <w:pPr>
        <w:spacing w:after="30"/>
        <w:ind w:left="720"/>
        <w:rPr>
          <w:rFonts w:ascii="Trebuchet MS" w:hAnsi="Trebuchet MS"/>
        </w:rPr>
      </w:pPr>
    </w:p>
    <w:p w:rsidR="00090675" w:rsidRPr="007C61AB" w:rsidRDefault="00090675" w:rsidP="007C61AB">
      <w:pPr>
        <w:spacing w:after="30"/>
        <w:ind w:left="720"/>
        <w:rPr>
          <w:rFonts w:ascii="Trebuchet MS" w:hAnsi="Trebuchet MS"/>
        </w:rPr>
      </w:pPr>
      <w:r w:rsidRPr="007C61AB">
        <w:rPr>
          <w:rFonts w:ascii="Trebuchet MS" w:hAnsi="Trebuchet MS"/>
        </w:rPr>
        <w:t>Inspector Şef</w:t>
      </w:r>
    </w:p>
    <w:p w:rsidR="00090675" w:rsidRPr="007C61AB" w:rsidRDefault="00090675" w:rsidP="007C61AB">
      <w:pPr>
        <w:spacing w:after="30"/>
        <w:ind w:left="720"/>
        <w:jc w:val="right"/>
        <w:rPr>
          <w:rFonts w:ascii="Trebuchet MS" w:hAnsi="Trebuchet MS"/>
        </w:rPr>
      </w:pPr>
    </w:p>
    <w:p w:rsidR="00090675" w:rsidRPr="007C61AB" w:rsidRDefault="00090675" w:rsidP="007C61AB">
      <w:pPr>
        <w:spacing w:after="30"/>
        <w:ind w:left="720"/>
        <w:jc w:val="right"/>
        <w:rPr>
          <w:rFonts w:ascii="Trebuchet MS" w:hAnsi="Trebuchet MS"/>
          <w:b/>
        </w:rPr>
      </w:pPr>
      <w:r w:rsidRPr="007C61AB">
        <w:rPr>
          <w:rFonts w:ascii="Trebuchet MS" w:hAnsi="Trebuchet MS"/>
          <w:b/>
        </w:rPr>
        <w:t>Carmen Păunica Corodeanu</w:t>
      </w:r>
    </w:p>
    <w:p w:rsidR="00090675" w:rsidRPr="007C61AB" w:rsidRDefault="00090675" w:rsidP="007C61AB">
      <w:pPr>
        <w:spacing w:after="30"/>
        <w:ind w:left="720"/>
        <w:jc w:val="right"/>
        <w:rPr>
          <w:rFonts w:ascii="Trebuchet MS" w:hAnsi="Trebuchet MS"/>
        </w:rPr>
      </w:pPr>
    </w:p>
    <w:p w:rsidR="00090675" w:rsidRPr="007C61AB" w:rsidRDefault="00090675" w:rsidP="007C61AB">
      <w:pPr>
        <w:spacing w:after="30"/>
        <w:ind w:left="720"/>
        <w:jc w:val="right"/>
        <w:rPr>
          <w:rFonts w:ascii="Trebuchet MS" w:hAnsi="Trebuchet MS"/>
        </w:rPr>
      </w:pPr>
      <w:r w:rsidRPr="007C61AB">
        <w:rPr>
          <w:rFonts w:ascii="Trebuchet MS" w:hAnsi="Trebuchet MS"/>
        </w:rPr>
        <w:t>Inspector,</w:t>
      </w:r>
    </w:p>
    <w:p w:rsidR="00090675" w:rsidRPr="007C61AB" w:rsidRDefault="00090675" w:rsidP="007C61AB">
      <w:pPr>
        <w:spacing w:after="30"/>
        <w:ind w:left="720"/>
        <w:jc w:val="right"/>
        <w:rPr>
          <w:rFonts w:ascii="Trebuchet MS" w:hAnsi="Trebuchet MS"/>
        </w:rPr>
      </w:pPr>
      <w:r w:rsidRPr="007C61AB">
        <w:rPr>
          <w:rFonts w:ascii="Trebuchet MS" w:hAnsi="Trebuchet MS"/>
        </w:rPr>
        <w:t xml:space="preserve">Compartiment Comunicare şi Relaţii </w:t>
      </w:r>
      <w:r w:rsidR="00AD4CA8" w:rsidRPr="007C61AB">
        <w:rPr>
          <w:rFonts w:ascii="Trebuchet MS" w:hAnsi="Trebuchet MS"/>
        </w:rPr>
        <w:t>cu</w:t>
      </w:r>
      <w:r w:rsidRPr="007C61AB">
        <w:rPr>
          <w:rFonts w:ascii="Trebuchet MS" w:hAnsi="Trebuchet MS"/>
        </w:rPr>
        <w:t xml:space="preserve"> Publicul</w:t>
      </w:r>
    </w:p>
    <w:sectPr w:rsidR="00090675" w:rsidRPr="007C61AB" w:rsidSect="003D6445">
      <w:headerReference w:type="default" r:id="rId7"/>
      <w:footerReference w:type="default" r:id="rId8"/>
      <w:headerReference w:type="first" r:id="rId9"/>
      <w:footerReference w:type="first" r:id="rId10"/>
      <w:pgSz w:w="11906" w:h="16838"/>
      <w:pgMar w:top="1440" w:right="746" w:bottom="1440" w:left="900" w:header="708" w:footer="3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08A" w:rsidRDefault="0034708A" w:rsidP="00AA6AD1">
      <w:pPr>
        <w:spacing w:after="0" w:line="240" w:lineRule="auto"/>
      </w:pPr>
      <w:r>
        <w:separator/>
      </w:r>
    </w:p>
  </w:endnote>
  <w:endnote w:type="continuationSeparator" w:id="0">
    <w:p w:rsidR="0034708A" w:rsidRDefault="0034708A" w:rsidP="00AA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Pr="0093316D" w:rsidRDefault="00AD4CA8" w:rsidP="000C0966">
    <w:pPr>
      <w:pStyle w:val="Subsol"/>
      <w:ind w:left="708"/>
      <w:rPr>
        <w:rFonts w:ascii="Trebuchet MS" w:hAnsi="Trebuchet MS"/>
        <w:sz w:val="16"/>
        <w:szCs w:val="16"/>
      </w:rPr>
    </w:pPr>
    <w:r w:rsidRPr="0093316D">
      <w:rPr>
        <w:rFonts w:ascii="Trebuchet MS" w:hAnsi="Trebuchet MS"/>
        <w:sz w:val="16"/>
        <w:szCs w:val="16"/>
      </w:rPr>
      <w:t>Str.Regiment 11 Siret, nr. 46 A, Galaţi, Galaţi</w:t>
    </w:r>
    <w:r w:rsidRPr="0093316D">
      <w:rPr>
        <w:rFonts w:ascii="Trebuchet MS" w:hAnsi="Trebuchet MS"/>
        <w:sz w:val="16"/>
        <w:szCs w:val="16"/>
      </w:rPr>
      <w:tab/>
    </w:r>
  </w:p>
  <w:p w:rsidR="00AD4CA8" w:rsidRPr="0093316D" w:rsidRDefault="00AD4CA8" w:rsidP="000C0966">
    <w:pPr>
      <w:pStyle w:val="Subsol"/>
      <w:ind w:left="708"/>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rsidR="00AD4CA8" w:rsidRPr="0093316D" w:rsidRDefault="00AD4CA8" w:rsidP="000C0966">
    <w:pPr>
      <w:pStyle w:val="Subsol"/>
      <w:ind w:left="708"/>
      <w:rPr>
        <w:rFonts w:ascii="Trebuchet MS" w:hAnsi="Trebuchet MS"/>
        <w:sz w:val="16"/>
        <w:szCs w:val="16"/>
      </w:rPr>
    </w:pPr>
    <w:r w:rsidRPr="0093316D">
      <w:rPr>
        <w:rFonts w:ascii="Trebuchet MS" w:hAnsi="Trebuchet MS"/>
        <w:sz w:val="16"/>
        <w:szCs w:val="16"/>
      </w:rPr>
      <w:t>Email: itmgalati@itmgalati.ro</w:t>
    </w:r>
  </w:p>
  <w:p w:rsidR="00AD4CA8" w:rsidRPr="00BD59EF" w:rsidRDefault="00C86354" w:rsidP="000C0966">
    <w:pPr>
      <w:pStyle w:val="Subsol"/>
      <w:ind w:left="708"/>
      <w:rPr>
        <w:rFonts w:ascii="Trebuchet MS" w:hAnsi="Trebuchet MS"/>
        <w:b/>
        <w:sz w:val="16"/>
        <w:szCs w:val="16"/>
      </w:rPr>
    </w:pPr>
    <w:hyperlink r:id="rId1" w:history="1">
      <w:r w:rsidR="00AD4CA8" w:rsidRPr="0093316D">
        <w:rPr>
          <w:rStyle w:val="Hyperlink"/>
          <w:rFonts w:ascii="Trebuchet MS" w:hAnsi="Trebuchet MS"/>
          <w:b/>
          <w:bCs/>
          <w:sz w:val="16"/>
          <w:szCs w:val="16"/>
        </w:rPr>
        <w:t>www.itmgalati.ro</w:t>
      </w:r>
    </w:hyperlink>
    <w:r w:rsidR="00AD4CA8">
      <w:t xml:space="preserve"> </w:t>
    </w:r>
    <w:r w:rsidR="00AD4CA8" w:rsidRPr="00BD59EF">
      <w:rPr>
        <w:rFonts w:ascii="Trebuchet MS" w:hAnsi="Trebuchet MS"/>
        <w:b/>
        <w:sz w:val="16"/>
        <w:szCs w:val="16"/>
      </w:rPr>
      <w:t xml:space="preserve"> | </w:t>
    </w:r>
    <w:hyperlink r:id="rId2" w:history="1">
      <w:r w:rsidR="00AD4CA8" w:rsidRPr="00BD59EF">
        <w:rPr>
          <w:rStyle w:val="Hyperlink"/>
          <w:rFonts w:ascii="Trebuchet MS" w:hAnsi="Trebuchet MS"/>
          <w:b/>
          <w:sz w:val="16"/>
          <w:szCs w:val="16"/>
        </w:rPr>
        <w:t>www.romania2019.eu</w:t>
      </w:r>
    </w:hyperlink>
    <w:r w:rsidR="00AD4CA8" w:rsidRPr="00BD59EF">
      <w:rPr>
        <w:rFonts w:ascii="Trebuchet MS" w:hAnsi="Trebuchet MS"/>
        <w:b/>
        <w:sz w:val="16"/>
        <w:szCs w:val="16"/>
      </w:rPr>
      <w:t xml:space="preserve">            </w:t>
    </w:r>
    <w:r w:rsidR="00AD4CA8">
      <w:rPr>
        <w:rFonts w:ascii="Trebuchet MS" w:hAnsi="Trebuchet MS"/>
        <w:b/>
        <w:sz w:val="16"/>
        <w:szCs w:val="16"/>
      </w:rPr>
      <w:t xml:space="preserve">                                                                                                      </w:t>
    </w:r>
    <w:r w:rsidRPr="00BD59EF">
      <w:rPr>
        <w:rFonts w:ascii="Trebuchet MS" w:hAnsi="Trebuchet MS"/>
        <w:b/>
        <w:sz w:val="16"/>
        <w:szCs w:val="16"/>
      </w:rPr>
      <w:fldChar w:fldCharType="begin"/>
    </w:r>
    <w:r w:rsidR="00AD4CA8" w:rsidRPr="00BD59EF">
      <w:rPr>
        <w:rFonts w:ascii="Trebuchet MS" w:hAnsi="Trebuchet MS"/>
        <w:b/>
        <w:sz w:val="16"/>
        <w:szCs w:val="16"/>
      </w:rPr>
      <w:instrText>PAGE   \* MERGEFORMAT</w:instrText>
    </w:r>
    <w:r w:rsidRPr="00BD59EF">
      <w:rPr>
        <w:rFonts w:ascii="Trebuchet MS" w:hAnsi="Trebuchet MS"/>
        <w:b/>
        <w:sz w:val="16"/>
        <w:szCs w:val="16"/>
      </w:rPr>
      <w:fldChar w:fldCharType="separate"/>
    </w:r>
    <w:r w:rsidR="005053BB">
      <w:rPr>
        <w:rFonts w:ascii="Trebuchet MS" w:hAnsi="Trebuchet MS"/>
        <w:b/>
        <w:noProof/>
        <w:sz w:val="16"/>
        <w:szCs w:val="16"/>
      </w:rPr>
      <w:t>3</w:t>
    </w:r>
    <w:r w:rsidRPr="00BD59EF">
      <w:rPr>
        <w:rFonts w:ascii="Trebuchet MS" w:hAnsi="Trebuchet MS"/>
        <w:b/>
        <w:sz w:val="16"/>
        <w:szCs w:val="16"/>
      </w:rPr>
      <w:fldChar w:fldCharType="end"/>
    </w:r>
    <w:r w:rsidR="00AD4CA8" w:rsidRPr="00BD59EF">
      <w:rPr>
        <w:rFonts w:ascii="Trebuchet MS" w:hAnsi="Trebuchet MS"/>
        <w:b/>
        <w:sz w:val="16"/>
        <w:szCs w:val="16"/>
      </w:rPr>
      <w:t xml:space="preserve">                                                                                                                                            </w:t>
    </w:r>
  </w:p>
  <w:p w:rsidR="00AD4CA8" w:rsidRPr="00BD59EF" w:rsidRDefault="00AD4CA8" w:rsidP="000C0966">
    <w:pPr>
      <w:pStyle w:val="Subsol"/>
      <w:ind w:left="708"/>
      <w:rPr>
        <w:rFonts w:ascii="Trebuchet MS" w:hAnsi="Trebuchet MS"/>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Pr="00016ED4" w:rsidRDefault="00AD4CA8" w:rsidP="00FC0FF9">
    <w:pPr>
      <w:pStyle w:val="Subsol"/>
      <w:ind w:left="708"/>
      <w:rPr>
        <w:rFonts w:ascii="AvantGardEFNormal" w:hAnsi="AvantGardEFNormal"/>
        <w:sz w:val="16"/>
        <w:szCs w:val="16"/>
        <w:lang w:val="it-IT"/>
      </w:rPr>
    </w:pPr>
  </w:p>
  <w:p w:rsidR="00AD4CA8" w:rsidRPr="00DD7818" w:rsidRDefault="00AD4CA8" w:rsidP="00FC0FF9">
    <w:pPr>
      <w:pStyle w:val="Subsol"/>
      <w:ind w:left="708"/>
      <w:rPr>
        <w:sz w:val="16"/>
        <w:szCs w:val="16"/>
        <w:lang w:val="it-IT"/>
      </w:rPr>
    </w:pPr>
    <w:r w:rsidRPr="00DD7818">
      <w:rPr>
        <w:sz w:val="16"/>
        <w:szCs w:val="16"/>
        <w:lang w:val="it-IT"/>
      </w:rPr>
      <w:t>Str.Regiment 11 Siret, nr. 46 A, Galaţi, Galaţi</w:t>
    </w:r>
    <w:r w:rsidRPr="00DD7818">
      <w:rPr>
        <w:sz w:val="16"/>
        <w:szCs w:val="16"/>
        <w:lang w:val="it-IT"/>
      </w:rPr>
      <w:tab/>
    </w:r>
  </w:p>
  <w:p w:rsidR="00AD4CA8" w:rsidRPr="00016ED4" w:rsidRDefault="00AD4CA8" w:rsidP="00FC0FF9">
    <w:pPr>
      <w:pStyle w:val="Subsol"/>
      <w:ind w:left="708"/>
      <w:rPr>
        <w:sz w:val="16"/>
        <w:szCs w:val="16"/>
        <w:lang w:val="it-IT"/>
      </w:rPr>
    </w:pPr>
    <w:r w:rsidRPr="00016ED4">
      <w:rPr>
        <w:sz w:val="16"/>
        <w:szCs w:val="16"/>
        <w:lang w:val="it-IT"/>
      </w:rPr>
      <w:t>Tel.: +4 0236 46 06 29, +4 0236 46 50 75, +4 0236 41 35 91, +4 0236 41 13 57, +4 0236 41 31 99; fax: +4 0236 46 06 29</w:t>
    </w:r>
  </w:p>
  <w:p w:rsidR="00AD4CA8" w:rsidRPr="00016ED4" w:rsidRDefault="00AD4CA8" w:rsidP="00FC0FF9">
    <w:pPr>
      <w:pStyle w:val="Subsol"/>
      <w:ind w:left="708"/>
      <w:rPr>
        <w:sz w:val="16"/>
        <w:szCs w:val="16"/>
        <w:lang w:val="it-IT"/>
      </w:rPr>
    </w:pPr>
    <w:r w:rsidRPr="00016ED4">
      <w:rPr>
        <w:sz w:val="16"/>
        <w:szCs w:val="16"/>
        <w:lang w:val="it-IT"/>
      </w:rPr>
      <w:t>Email</w:t>
    </w:r>
    <w:r w:rsidRPr="00DD7818">
      <w:rPr>
        <w:sz w:val="16"/>
        <w:szCs w:val="16"/>
      </w:rPr>
      <w:t xml:space="preserve">: </w:t>
    </w:r>
    <w:r w:rsidRPr="00016ED4">
      <w:rPr>
        <w:sz w:val="16"/>
        <w:szCs w:val="16"/>
        <w:lang w:val="it-IT"/>
      </w:rPr>
      <w:t>itmgalati@itmgalati.ro</w:t>
    </w:r>
  </w:p>
  <w:p w:rsidR="00AD4CA8" w:rsidRDefault="00C86354" w:rsidP="00FC0FF9">
    <w:pPr>
      <w:pStyle w:val="Subsol"/>
      <w:ind w:left="708"/>
      <w:rPr>
        <w:b/>
        <w:sz w:val="16"/>
        <w:szCs w:val="16"/>
        <w:lang w:val="it-IT"/>
      </w:rPr>
    </w:pPr>
    <w:hyperlink r:id="rId1" w:history="1">
      <w:r w:rsidR="00AD4CA8" w:rsidRPr="00A377A4">
        <w:rPr>
          <w:rStyle w:val="Hyperlink"/>
          <w:b/>
          <w:sz w:val="16"/>
          <w:szCs w:val="16"/>
          <w:lang w:val="it-IT"/>
        </w:rPr>
        <w:t>www.itmgalati.ro</w:t>
      </w:r>
    </w:hyperlink>
    <w:r w:rsidR="00AD4CA8">
      <w:rPr>
        <w:b/>
        <w:sz w:val="16"/>
        <w:szCs w:val="16"/>
        <w:lang w:val="it-IT"/>
      </w:rPr>
      <w:t xml:space="preserve"> </w:t>
    </w:r>
    <w:r w:rsidR="00AD4CA8" w:rsidRPr="00016ED4">
      <w:rPr>
        <w:b/>
        <w:sz w:val="16"/>
        <w:szCs w:val="16"/>
        <w:lang w:val="it-IT"/>
      </w:rPr>
      <w:t xml:space="preserve"> </w:t>
    </w:r>
  </w:p>
  <w:p w:rsidR="00AD4CA8" w:rsidRPr="001A6951" w:rsidRDefault="00AD4CA8" w:rsidP="00FC0FF9">
    <w:pPr>
      <w:pStyle w:val="Subsol"/>
      <w:ind w:left="708"/>
      <w:jc w:val="both"/>
      <w:rPr>
        <w:b/>
        <w:sz w:val="16"/>
        <w:szCs w:val="16"/>
      </w:rPr>
    </w:pPr>
    <w:r w:rsidRPr="00BD59EF">
      <w:rPr>
        <w:rFonts w:ascii="Trebuchet MS" w:hAnsi="Trebuchet MS"/>
        <w:sz w:val="16"/>
        <w:szCs w:val="16"/>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08A" w:rsidRDefault="0034708A" w:rsidP="00AA6AD1">
      <w:pPr>
        <w:spacing w:after="0" w:line="240" w:lineRule="auto"/>
      </w:pPr>
      <w:r>
        <w:separator/>
      </w:r>
    </w:p>
  </w:footnote>
  <w:footnote w:type="continuationSeparator" w:id="0">
    <w:p w:rsidR="0034708A" w:rsidRDefault="0034708A" w:rsidP="00AA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Default="00C86354">
    <w:pPr>
      <w:pStyle w:val="Antet"/>
    </w:pPr>
    <w:r>
      <w:rPr>
        <w:noProof/>
        <w:lang w:val="en-US"/>
      </w:rPr>
      <w:pict>
        <v:shapetype id="_x0000_t202" coordsize="21600,21600" o:spt="202" path="m,l,21600r21600,l21600,xe">
          <v:stroke joinstyle="miter"/>
          <v:path gradientshapeok="t" o:connecttype="rect"/>
        </v:shapetype>
        <v:shape id="_x0000_s2049" type="#_x0000_t202" style="position:absolute;margin-left:0;margin-top:.6pt;width:273.05pt;height:5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_x0000_s2049">
            <w:txbxContent>
              <w:p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p>
  <w:p w:rsidR="00AD4CA8" w:rsidRDefault="00AD4CA8">
    <w:pPr>
      <w:pStyle w:val="Antet"/>
    </w:pPr>
  </w:p>
  <w:p w:rsidR="00AD4CA8" w:rsidRDefault="00AD4CA8">
    <w:pPr>
      <w:pStyle w:val="Antet"/>
    </w:pPr>
  </w:p>
  <w:p w:rsidR="00AD4CA8" w:rsidRDefault="00AD4CA8">
    <w:pPr>
      <w:pStyle w:val="Antet"/>
    </w:pPr>
  </w:p>
  <w:p w:rsidR="00AD4CA8" w:rsidRPr="00D749DE" w:rsidRDefault="00AD4CA8">
    <w:pPr>
      <w:pStyle w:val="Antet"/>
      <w:rPr>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CA8" w:rsidRDefault="00C86354" w:rsidP="00AA6AD1">
    <w:pPr>
      <w:pStyle w:val="Antet"/>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77.95pt;margin-top:5.9pt;width:273.05pt;height:57.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" stroked="f">
          <v:textbox style="mso-next-textbox:#Text Box 2">
            <w:txbxContent>
              <w:p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w:r>
    <w:r w:rsidR="00D8788C">
      <w:rPr>
        <w:rFonts w:ascii="Trebuchet MS" w:eastAsia="MS Mincho" w:hAnsi="Trebuchet MS"/>
        <w:noProof/>
        <w:lang w:val="en-US"/>
      </w:rPr>
      <w:drawing>
        <wp:inline distT="0" distB="0" distL="0" distR="0">
          <wp:extent cx="809625" cy="790575"/>
          <wp:effectExtent l="19050" t="0" r="9525" b="0"/>
          <wp:docPr id="1"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
                  <a:srcRect/>
                  <a:stretch>
                    <a:fillRect/>
                  </a:stretch>
                </pic:blipFill>
                <pic:spPr bwMode="auto">
                  <a:xfrm>
                    <a:off x="0" y="0"/>
                    <a:ext cx="809625" cy="7905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7B8881A"/>
    <w:lvl w:ilvl="0">
      <w:numFmt w:val="bullet"/>
      <w:lvlText w:val="*"/>
      <w:lvlJc w:val="left"/>
    </w:lvl>
  </w:abstractNum>
  <w:abstractNum w:abstractNumId="1">
    <w:nsid w:val="01DB5051"/>
    <w:multiLevelType w:val="hybridMultilevel"/>
    <w:tmpl w:val="E848BC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3">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4">
    <w:nsid w:val="27DB4849"/>
    <w:multiLevelType w:val="hybridMultilevel"/>
    <w:tmpl w:val="A90A5E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AC6A03"/>
    <w:multiLevelType w:val="hybridMultilevel"/>
    <w:tmpl w:val="9C4222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0266DE4"/>
    <w:multiLevelType w:val="hybridMultilevel"/>
    <w:tmpl w:val="16B202B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8">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9">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0">
    <w:nsid w:val="46032002"/>
    <w:multiLevelType w:val="hybridMultilevel"/>
    <w:tmpl w:val="3C5CE9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7F67D7F"/>
    <w:multiLevelType w:val="hybridMultilevel"/>
    <w:tmpl w:val="6E88B9B8"/>
    <w:lvl w:ilvl="0" w:tplc="04090001">
      <w:start w:val="1"/>
      <w:numFmt w:val="bullet"/>
      <w:lvlText w:val=""/>
      <w:lvlJc w:val="left"/>
      <w:pPr>
        <w:tabs>
          <w:tab w:val="num" w:pos="926"/>
        </w:tabs>
        <w:ind w:left="926" w:hanging="360"/>
      </w:pPr>
      <w:rPr>
        <w:rFonts w:ascii="Symbol" w:hAnsi="Symbol" w:hint="default"/>
      </w:rPr>
    </w:lvl>
    <w:lvl w:ilvl="1" w:tplc="04090003">
      <w:start w:val="1"/>
      <w:numFmt w:val="bullet"/>
      <w:lvlText w:val="o"/>
      <w:lvlJc w:val="left"/>
      <w:pPr>
        <w:tabs>
          <w:tab w:val="num" w:pos="1631"/>
        </w:tabs>
        <w:ind w:left="1631" w:hanging="360"/>
      </w:pPr>
      <w:rPr>
        <w:rFonts w:ascii="Courier New" w:hAnsi="Courier New" w:hint="default"/>
      </w:rPr>
    </w:lvl>
    <w:lvl w:ilvl="2" w:tplc="04090005">
      <w:start w:val="1"/>
      <w:numFmt w:val="bullet"/>
      <w:lvlText w:val=""/>
      <w:lvlJc w:val="left"/>
      <w:pPr>
        <w:tabs>
          <w:tab w:val="num" w:pos="2351"/>
        </w:tabs>
        <w:ind w:left="2351" w:hanging="360"/>
      </w:pPr>
      <w:rPr>
        <w:rFonts w:ascii="Wingdings" w:hAnsi="Wingdings" w:hint="default"/>
      </w:rPr>
    </w:lvl>
    <w:lvl w:ilvl="3" w:tplc="04090001" w:tentative="1">
      <w:start w:val="1"/>
      <w:numFmt w:val="bullet"/>
      <w:lvlText w:val=""/>
      <w:lvlJc w:val="left"/>
      <w:pPr>
        <w:tabs>
          <w:tab w:val="num" w:pos="3071"/>
        </w:tabs>
        <w:ind w:left="3071" w:hanging="360"/>
      </w:pPr>
      <w:rPr>
        <w:rFonts w:ascii="Symbol" w:hAnsi="Symbol" w:hint="default"/>
      </w:rPr>
    </w:lvl>
    <w:lvl w:ilvl="4" w:tplc="04090003" w:tentative="1">
      <w:start w:val="1"/>
      <w:numFmt w:val="bullet"/>
      <w:lvlText w:val="o"/>
      <w:lvlJc w:val="left"/>
      <w:pPr>
        <w:tabs>
          <w:tab w:val="num" w:pos="3791"/>
        </w:tabs>
        <w:ind w:left="3791" w:hanging="360"/>
      </w:pPr>
      <w:rPr>
        <w:rFonts w:ascii="Courier New" w:hAnsi="Courier New" w:hint="default"/>
      </w:rPr>
    </w:lvl>
    <w:lvl w:ilvl="5" w:tplc="04090005" w:tentative="1">
      <w:start w:val="1"/>
      <w:numFmt w:val="bullet"/>
      <w:lvlText w:val=""/>
      <w:lvlJc w:val="left"/>
      <w:pPr>
        <w:tabs>
          <w:tab w:val="num" w:pos="4511"/>
        </w:tabs>
        <w:ind w:left="4511" w:hanging="360"/>
      </w:pPr>
      <w:rPr>
        <w:rFonts w:ascii="Wingdings" w:hAnsi="Wingdings" w:hint="default"/>
      </w:rPr>
    </w:lvl>
    <w:lvl w:ilvl="6" w:tplc="04090001" w:tentative="1">
      <w:start w:val="1"/>
      <w:numFmt w:val="bullet"/>
      <w:lvlText w:val=""/>
      <w:lvlJc w:val="left"/>
      <w:pPr>
        <w:tabs>
          <w:tab w:val="num" w:pos="5231"/>
        </w:tabs>
        <w:ind w:left="5231" w:hanging="360"/>
      </w:pPr>
      <w:rPr>
        <w:rFonts w:ascii="Symbol" w:hAnsi="Symbol" w:hint="default"/>
      </w:rPr>
    </w:lvl>
    <w:lvl w:ilvl="7" w:tplc="04090003" w:tentative="1">
      <w:start w:val="1"/>
      <w:numFmt w:val="bullet"/>
      <w:lvlText w:val="o"/>
      <w:lvlJc w:val="left"/>
      <w:pPr>
        <w:tabs>
          <w:tab w:val="num" w:pos="5951"/>
        </w:tabs>
        <w:ind w:left="5951" w:hanging="360"/>
      </w:pPr>
      <w:rPr>
        <w:rFonts w:ascii="Courier New" w:hAnsi="Courier New" w:hint="default"/>
      </w:rPr>
    </w:lvl>
    <w:lvl w:ilvl="8" w:tplc="04090005" w:tentative="1">
      <w:start w:val="1"/>
      <w:numFmt w:val="bullet"/>
      <w:lvlText w:val=""/>
      <w:lvlJc w:val="left"/>
      <w:pPr>
        <w:tabs>
          <w:tab w:val="num" w:pos="6671"/>
        </w:tabs>
        <w:ind w:left="6671" w:hanging="360"/>
      </w:pPr>
      <w:rPr>
        <w:rFonts w:ascii="Wingdings" w:hAnsi="Wingdings" w:hint="default"/>
      </w:rPr>
    </w:lvl>
  </w:abstractNum>
  <w:abstractNum w:abstractNumId="12">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20"/>
  </w:num>
  <w:num w:numId="4">
    <w:abstractNumId w:val="13"/>
  </w:num>
  <w:num w:numId="5">
    <w:abstractNumId w:val="3"/>
  </w:num>
  <w:num w:numId="6">
    <w:abstractNumId w:val="2"/>
  </w:num>
  <w:num w:numId="7">
    <w:abstractNumId w:val="15"/>
  </w:num>
  <w:num w:numId="8">
    <w:abstractNumId w:val="14"/>
  </w:num>
  <w:num w:numId="9">
    <w:abstractNumId w:val="18"/>
  </w:num>
  <w:num w:numId="10">
    <w:abstractNumId w:val="17"/>
  </w:num>
  <w:num w:numId="11">
    <w:abstractNumId w:val="7"/>
  </w:num>
  <w:num w:numId="12">
    <w:abstractNumId w:val="16"/>
  </w:num>
  <w:num w:numId="13">
    <w:abstractNumId w:val="12"/>
  </w:num>
  <w:num w:numId="14">
    <w:abstractNumId w:val="19"/>
  </w:num>
  <w:num w:numId="15">
    <w:abstractNumId w:val="5"/>
  </w:num>
  <w:num w:numId="16">
    <w:abstractNumId w:val="10"/>
  </w:num>
  <w:num w:numId="17">
    <w:abstractNumId w:val="1"/>
  </w:num>
  <w:num w:numId="18">
    <w:abstractNumId w:val="4"/>
  </w:num>
  <w:num w:numId="19">
    <w:abstractNumId w:val="6"/>
  </w:num>
  <w:num w:numId="20">
    <w:abstractNumId w:val="11"/>
  </w:num>
  <w:num w:numId="21">
    <w:abstractNumId w:val="0"/>
    <w:lvlOverride w:ilvl="0">
      <w:lvl w:ilvl="0">
        <w:start w:val="65535"/>
        <w:numFmt w:val="bullet"/>
        <w:lvlText w:val="•"/>
        <w:legacy w:legacy="1" w:legacySpace="0" w:legacyIndent="353"/>
        <w:lvlJc w:val="left"/>
        <w:rPr>
          <w:rFonts w:ascii="Trebuchet MS" w:hAnsi="Trebuchet M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8914"/>
    <o:shapelayout v:ext="edit">
      <o:idmap v:ext="edit" data="2"/>
    </o:shapelayout>
  </w:hdrShapeDefaults>
  <w:footnotePr>
    <w:footnote w:id="-1"/>
    <w:footnote w:id="0"/>
  </w:footnotePr>
  <w:endnotePr>
    <w:endnote w:id="-1"/>
    <w:endnote w:id="0"/>
  </w:endnotePr>
  <w:compat/>
  <w:rsids>
    <w:rsidRoot w:val="00FF31AB"/>
    <w:rsid w:val="0001206C"/>
    <w:rsid w:val="000136BA"/>
    <w:rsid w:val="00016ED4"/>
    <w:rsid w:val="000247C1"/>
    <w:rsid w:val="00033AE2"/>
    <w:rsid w:val="00040796"/>
    <w:rsid w:val="00045F5B"/>
    <w:rsid w:val="00052B5B"/>
    <w:rsid w:val="00057CAC"/>
    <w:rsid w:val="000601E2"/>
    <w:rsid w:val="00060BA6"/>
    <w:rsid w:val="000716AC"/>
    <w:rsid w:val="00071E14"/>
    <w:rsid w:val="000739DC"/>
    <w:rsid w:val="00080201"/>
    <w:rsid w:val="00090675"/>
    <w:rsid w:val="000944DA"/>
    <w:rsid w:val="0009726D"/>
    <w:rsid w:val="000B1601"/>
    <w:rsid w:val="000B4398"/>
    <w:rsid w:val="000B7E5D"/>
    <w:rsid w:val="000C0966"/>
    <w:rsid w:val="000C0D27"/>
    <w:rsid w:val="000D34F5"/>
    <w:rsid w:val="000D3888"/>
    <w:rsid w:val="000D4CC7"/>
    <w:rsid w:val="000F4B22"/>
    <w:rsid w:val="000F62A3"/>
    <w:rsid w:val="00100950"/>
    <w:rsid w:val="0010444A"/>
    <w:rsid w:val="00120B81"/>
    <w:rsid w:val="00124EE0"/>
    <w:rsid w:val="00127B5D"/>
    <w:rsid w:val="001374B0"/>
    <w:rsid w:val="001442AA"/>
    <w:rsid w:val="00144ABC"/>
    <w:rsid w:val="001545B8"/>
    <w:rsid w:val="00155336"/>
    <w:rsid w:val="00162054"/>
    <w:rsid w:val="001624B8"/>
    <w:rsid w:val="00166AD2"/>
    <w:rsid w:val="00180FDB"/>
    <w:rsid w:val="00181BDE"/>
    <w:rsid w:val="001825D5"/>
    <w:rsid w:val="00187985"/>
    <w:rsid w:val="00193A94"/>
    <w:rsid w:val="001A6951"/>
    <w:rsid w:val="001A6DB2"/>
    <w:rsid w:val="001B6653"/>
    <w:rsid w:val="001B6CEA"/>
    <w:rsid w:val="001C6AD6"/>
    <w:rsid w:val="001D36BB"/>
    <w:rsid w:val="001D4542"/>
    <w:rsid w:val="001F6762"/>
    <w:rsid w:val="00200B2C"/>
    <w:rsid w:val="00203C9A"/>
    <w:rsid w:val="002136E0"/>
    <w:rsid w:val="00214FB3"/>
    <w:rsid w:val="0022319D"/>
    <w:rsid w:val="0022466F"/>
    <w:rsid w:val="00237A61"/>
    <w:rsid w:val="002455E0"/>
    <w:rsid w:val="00264749"/>
    <w:rsid w:val="00265FB9"/>
    <w:rsid w:val="00270A9C"/>
    <w:rsid w:val="002743CF"/>
    <w:rsid w:val="0027670A"/>
    <w:rsid w:val="0028364C"/>
    <w:rsid w:val="0028534E"/>
    <w:rsid w:val="002A43B4"/>
    <w:rsid w:val="002A456D"/>
    <w:rsid w:val="002C12C9"/>
    <w:rsid w:val="002E0B9C"/>
    <w:rsid w:val="002F7F1A"/>
    <w:rsid w:val="003123E0"/>
    <w:rsid w:val="00315DF7"/>
    <w:rsid w:val="003243B4"/>
    <w:rsid w:val="00326337"/>
    <w:rsid w:val="00346324"/>
    <w:rsid w:val="0034708A"/>
    <w:rsid w:val="003472A2"/>
    <w:rsid w:val="00371728"/>
    <w:rsid w:val="00373D2D"/>
    <w:rsid w:val="00380470"/>
    <w:rsid w:val="00381454"/>
    <w:rsid w:val="00387C9C"/>
    <w:rsid w:val="00396A77"/>
    <w:rsid w:val="003D3BC9"/>
    <w:rsid w:val="003D3BFF"/>
    <w:rsid w:val="003D5777"/>
    <w:rsid w:val="003D6445"/>
    <w:rsid w:val="003E2486"/>
    <w:rsid w:val="00406156"/>
    <w:rsid w:val="0041039A"/>
    <w:rsid w:val="004153F1"/>
    <w:rsid w:val="004240A1"/>
    <w:rsid w:val="004431B2"/>
    <w:rsid w:val="0044671A"/>
    <w:rsid w:val="004468C0"/>
    <w:rsid w:val="00446F93"/>
    <w:rsid w:val="0045009A"/>
    <w:rsid w:val="004504A4"/>
    <w:rsid w:val="00452402"/>
    <w:rsid w:val="00453C0A"/>
    <w:rsid w:val="00455E94"/>
    <w:rsid w:val="00466081"/>
    <w:rsid w:val="00466E97"/>
    <w:rsid w:val="0047213B"/>
    <w:rsid w:val="00473814"/>
    <w:rsid w:val="00484F99"/>
    <w:rsid w:val="004947C1"/>
    <w:rsid w:val="004A6276"/>
    <w:rsid w:val="004A6BB8"/>
    <w:rsid w:val="004B3F9E"/>
    <w:rsid w:val="004B5E12"/>
    <w:rsid w:val="004B6725"/>
    <w:rsid w:val="004C522B"/>
    <w:rsid w:val="004C56D5"/>
    <w:rsid w:val="004C6BAC"/>
    <w:rsid w:val="004D0DBA"/>
    <w:rsid w:val="004D40F0"/>
    <w:rsid w:val="004D4A07"/>
    <w:rsid w:val="004E299B"/>
    <w:rsid w:val="005053BB"/>
    <w:rsid w:val="00521A6B"/>
    <w:rsid w:val="00522EDF"/>
    <w:rsid w:val="005324BC"/>
    <w:rsid w:val="00541DB9"/>
    <w:rsid w:val="00542A6B"/>
    <w:rsid w:val="0054716B"/>
    <w:rsid w:val="00552E11"/>
    <w:rsid w:val="00556E37"/>
    <w:rsid w:val="00570613"/>
    <w:rsid w:val="00576A79"/>
    <w:rsid w:val="00580A74"/>
    <w:rsid w:val="00587F95"/>
    <w:rsid w:val="00593D8B"/>
    <w:rsid w:val="005A4838"/>
    <w:rsid w:val="005B0141"/>
    <w:rsid w:val="005B6FCB"/>
    <w:rsid w:val="005C593F"/>
    <w:rsid w:val="005D07CA"/>
    <w:rsid w:val="00622389"/>
    <w:rsid w:val="00626DCF"/>
    <w:rsid w:val="006323AB"/>
    <w:rsid w:val="0063339E"/>
    <w:rsid w:val="00640C11"/>
    <w:rsid w:val="00646FFD"/>
    <w:rsid w:val="0066567A"/>
    <w:rsid w:val="00683572"/>
    <w:rsid w:val="006A191C"/>
    <w:rsid w:val="006A3613"/>
    <w:rsid w:val="006B44C5"/>
    <w:rsid w:val="006C6EFC"/>
    <w:rsid w:val="006D1161"/>
    <w:rsid w:val="006D5E7D"/>
    <w:rsid w:val="006D61BA"/>
    <w:rsid w:val="006E0900"/>
    <w:rsid w:val="006E3EBA"/>
    <w:rsid w:val="006F09A8"/>
    <w:rsid w:val="006F7A88"/>
    <w:rsid w:val="00700811"/>
    <w:rsid w:val="007019BA"/>
    <w:rsid w:val="00702DDF"/>
    <w:rsid w:val="00706D75"/>
    <w:rsid w:val="007070E1"/>
    <w:rsid w:val="007176AE"/>
    <w:rsid w:val="0072012D"/>
    <w:rsid w:val="007240E8"/>
    <w:rsid w:val="00733FEC"/>
    <w:rsid w:val="00744249"/>
    <w:rsid w:val="007479F9"/>
    <w:rsid w:val="00751674"/>
    <w:rsid w:val="00756D5D"/>
    <w:rsid w:val="0076325A"/>
    <w:rsid w:val="007743CB"/>
    <w:rsid w:val="0077739A"/>
    <w:rsid w:val="0078359B"/>
    <w:rsid w:val="00785D48"/>
    <w:rsid w:val="00791EF4"/>
    <w:rsid w:val="00797699"/>
    <w:rsid w:val="007A7087"/>
    <w:rsid w:val="007B445D"/>
    <w:rsid w:val="007C086A"/>
    <w:rsid w:val="007C112D"/>
    <w:rsid w:val="007C61AB"/>
    <w:rsid w:val="007E70A5"/>
    <w:rsid w:val="007F6D18"/>
    <w:rsid w:val="00802103"/>
    <w:rsid w:val="0082115A"/>
    <w:rsid w:val="00821D9D"/>
    <w:rsid w:val="008277D3"/>
    <w:rsid w:val="008342EC"/>
    <w:rsid w:val="0084180B"/>
    <w:rsid w:val="008471D3"/>
    <w:rsid w:val="008515EE"/>
    <w:rsid w:val="008560FB"/>
    <w:rsid w:val="00860196"/>
    <w:rsid w:val="008625BC"/>
    <w:rsid w:val="00864CF6"/>
    <w:rsid w:val="00866213"/>
    <w:rsid w:val="0087023D"/>
    <w:rsid w:val="00874256"/>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F3D98"/>
    <w:rsid w:val="00904AB7"/>
    <w:rsid w:val="00910A37"/>
    <w:rsid w:val="009113BF"/>
    <w:rsid w:val="00911A46"/>
    <w:rsid w:val="0093316D"/>
    <w:rsid w:val="009347C2"/>
    <w:rsid w:val="00941D8D"/>
    <w:rsid w:val="00947337"/>
    <w:rsid w:val="009565BA"/>
    <w:rsid w:val="00961CD2"/>
    <w:rsid w:val="009623BC"/>
    <w:rsid w:val="00974521"/>
    <w:rsid w:val="00977EAD"/>
    <w:rsid w:val="00990268"/>
    <w:rsid w:val="009A2E7D"/>
    <w:rsid w:val="009A39E5"/>
    <w:rsid w:val="009A72B2"/>
    <w:rsid w:val="009B4C9C"/>
    <w:rsid w:val="009B5B2E"/>
    <w:rsid w:val="009B69AB"/>
    <w:rsid w:val="009C2677"/>
    <w:rsid w:val="009D0140"/>
    <w:rsid w:val="009D097F"/>
    <w:rsid w:val="009D16CD"/>
    <w:rsid w:val="009E41F6"/>
    <w:rsid w:val="009E61A1"/>
    <w:rsid w:val="009F60C7"/>
    <w:rsid w:val="009F7897"/>
    <w:rsid w:val="00A002EB"/>
    <w:rsid w:val="00A00924"/>
    <w:rsid w:val="00A01528"/>
    <w:rsid w:val="00A01971"/>
    <w:rsid w:val="00A04EC8"/>
    <w:rsid w:val="00A0502F"/>
    <w:rsid w:val="00A119D4"/>
    <w:rsid w:val="00A377A4"/>
    <w:rsid w:val="00A41BEE"/>
    <w:rsid w:val="00A44777"/>
    <w:rsid w:val="00A472D1"/>
    <w:rsid w:val="00A52717"/>
    <w:rsid w:val="00A73CDC"/>
    <w:rsid w:val="00A77963"/>
    <w:rsid w:val="00A864CE"/>
    <w:rsid w:val="00A90D8F"/>
    <w:rsid w:val="00AA0BEF"/>
    <w:rsid w:val="00AA2A86"/>
    <w:rsid w:val="00AA6776"/>
    <w:rsid w:val="00AA6AD1"/>
    <w:rsid w:val="00AB0090"/>
    <w:rsid w:val="00AB2CD8"/>
    <w:rsid w:val="00AB3A5E"/>
    <w:rsid w:val="00AC6537"/>
    <w:rsid w:val="00AD4CA8"/>
    <w:rsid w:val="00AE5A1F"/>
    <w:rsid w:val="00AF21BB"/>
    <w:rsid w:val="00AF362A"/>
    <w:rsid w:val="00AF3BCE"/>
    <w:rsid w:val="00AF58D6"/>
    <w:rsid w:val="00B01AF4"/>
    <w:rsid w:val="00B066CF"/>
    <w:rsid w:val="00B274BB"/>
    <w:rsid w:val="00B43BD4"/>
    <w:rsid w:val="00B60EC2"/>
    <w:rsid w:val="00B74D42"/>
    <w:rsid w:val="00B76993"/>
    <w:rsid w:val="00B9241A"/>
    <w:rsid w:val="00B95353"/>
    <w:rsid w:val="00BB38CC"/>
    <w:rsid w:val="00BC1647"/>
    <w:rsid w:val="00BC2EE3"/>
    <w:rsid w:val="00BC6F81"/>
    <w:rsid w:val="00BD59EF"/>
    <w:rsid w:val="00BE3F21"/>
    <w:rsid w:val="00BE4EB3"/>
    <w:rsid w:val="00BF273D"/>
    <w:rsid w:val="00BF3BAC"/>
    <w:rsid w:val="00C07188"/>
    <w:rsid w:val="00C13726"/>
    <w:rsid w:val="00C16A02"/>
    <w:rsid w:val="00C2046E"/>
    <w:rsid w:val="00C2050F"/>
    <w:rsid w:val="00C25F26"/>
    <w:rsid w:val="00C269B2"/>
    <w:rsid w:val="00C36483"/>
    <w:rsid w:val="00C7318D"/>
    <w:rsid w:val="00C75073"/>
    <w:rsid w:val="00C7653B"/>
    <w:rsid w:val="00C86354"/>
    <w:rsid w:val="00CA0610"/>
    <w:rsid w:val="00CB3CA0"/>
    <w:rsid w:val="00CB682F"/>
    <w:rsid w:val="00CE21F3"/>
    <w:rsid w:val="00CE31A7"/>
    <w:rsid w:val="00CE6D23"/>
    <w:rsid w:val="00CF44CC"/>
    <w:rsid w:val="00D04E5D"/>
    <w:rsid w:val="00D05F77"/>
    <w:rsid w:val="00D06D28"/>
    <w:rsid w:val="00D13AE0"/>
    <w:rsid w:val="00D206DD"/>
    <w:rsid w:val="00D21F49"/>
    <w:rsid w:val="00D221D8"/>
    <w:rsid w:val="00D250AD"/>
    <w:rsid w:val="00D317F8"/>
    <w:rsid w:val="00D427E6"/>
    <w:rsid w:val="00D44D13"/>
    <w:rsid w:val="00D4672B"/>
    <w:rsid w:val="00D46C60"/>
    <w:rsid w:val="00D53079"/>
    <w:rsid w:val="00D749DE"/>
    <w:rsid w:val="00D8788C"/>
    <w:rsid w:val="00D9420E"/>
    <w:rsid w:val="00DA463E"/>
    <w:rsid w:val="00DA5614"/>
    <w:rsid w:val="00DA67E2"/>
    <w:rsid w:val="00DB5203"/>
    <w:rsid w:val="00DC0C93"/>
    <w:rsid w:val="00DC2324"/>
    <w:rsid w:val="00DD2F9C"/>
    <w:rsid w:val="00DD438C"/>
    <w:rsid w:val="00DD5214"/>
    <w:rsid w:val="00DD7818"/>
    <w:rsid w:val="00DE0B45"/>
    <w:rsid w:val="00DE5934"/>
    <w:rsid w:val="00DE6261"/>
    <w:rsid w:val="00DF3730"/>
    <w:rsid w:val="00DF4EF7"/>
    <w:rsid w:val="00DF5B40"/>
    <w:rsid w:val="00DF7169"/>
    <w:rsid w:val="00E003AF"/>
    <w:rsid w:val="00E0328F"/>
    <w:rsid w:val="00E11E78"/>
    <w:rsid w:val="00E14BF5"/>
    <w:rsid w:val="00E160F3"/>
    <w:rsid w:val="00E164A7"/>
    <w:rsid w:val="00E26110"/>
    <w:rsid w:val="00E27A1E"/>
    <w:rsid w:val="00E3142E"/>
    <w:rsid w:val="00E35130"/>
    <w:rsid w:val="00E373CC"/>
    <w:rsid w:val="00E50A0D"/>
    <w:rsid w:val="00E5578F"/>
    <w:rsid w:val="00E63A9D"/>
    <w:rsid w:val="00E64B24"/>
    <w:rsid w:val="00E82436"/>
    <w:rsid w:val="00E85676"/>
    <w:rsid w:val="00E91311"/>
    <w:rsid w:val="00E93614"/>
    <w:rsid w:val="00E93768"/>
    <w:rsid w:val="00E97539"/>
    <w:rsid w:val="00EA02F7"/>
    <w:rsid w:val="00EC77A4"/>
    <w:rsid w:val="00ED2717"/>
    <w:rsid w:val="00EE0729"/>
    <w:rsid w:val="00EE1E1B"/>
    <w:rsid w:val="00EF14A8"/>
    <w:rsid w:val="00EF6D11"/>
    <w:rsid w:val="00F00101"/>
    <w:rsid w:val="00F16600"/>
    <w:rsid w:val="00F277C0"/>
    <w:rsid w:val="00F32018"/>
    <w:rsid w:val="00F347E0"/>
    <w:rsid w:val="00F34838"/>
    <w:rsid w:val="00F367F2"/>
    <w:rsid w:val="00F3734C"/>
    <w:rsid w:val="00F45778"/>
    <w:rsid w:val="00F66E0C"/>
    <w:rsid w:val="00F8657D"/>
    <w:rsid w:val="00F910B2"/>
    <w:rsid w:val="00F95A76"/>
    <w:rsid w:val="00FA25A0"/>
    <w:rsid w:val="00FA270B"/>
    <w:rsid w:val="00FA2E72"/>
    <w:rsid w:val="00FA4BA1"/>
    <w:rsid w:val="00FC01A7"/>
    <w:rsid w:val="00FC0FF9"/>
    <w:rsid w:val="00FD0D30"/>
    <w:rsid w:val="00FD34C0"/>
    <w:rsid w:val="00FD7295"/>
    <w:rsid w:val="00FD74C6"/>
    <w:rsid w:val="00FF31AB"/>
    <w:rsid w:val="00FF6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11"/>
    <w:pPr>
      <w:spacing w:after="200" w:line="27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A6AD1"/>
    <w:pPr>
      <w:tabs>
        <w:tab w:val="center" w:pos="4513"/>
        <w:tab w:val="right" w:pos="9026"/>
      </w:tabs>
      <w:spacing w:after="0" w:line="240" w:lineRule="auto"/>
    </w:pPr>
  </w:style>
  <w:style w:type="character" w:customStyle="1" w:styleId="AntetCaracter">
    <w:name w:val="Antet Caracter"/>
    <w:basedOn w:val="Fontdeparagrafimplicit"/>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spacing w:after="0" w:line="240" w:lineRule="auto"/>
    </w:pPr>
  </w:style>
  <w:style w:type="character" w:customStyle="1" w:styleId="SubsolCaracter">
    <w:name w:val="Subsol Caracter"/>
    <w:basedOn w:val="Fontdeparagrafimplicit"/>
    <w:link w:val="Subsol"/>
    <w:uiPriority w:val="99"/>
    <w:locked/>
    <w:rsid w:val="00AA6AD1"/>
    <w:rPr>
      <w:rFonts w:cs="Times New Roman"/>
    </w:rPr>
  </w:style>
  <w:style w:type="paragraph" w:styleId="TextnBalon">
    <w:name w:val="Balloon Text"/>
    <w:basedOn w:val="Normal"/>
    <w:link w:val="TextnBalonCaracter"/>
    <w:uiPriority w:val="99"/>
    <w:semiHidden/>
    <w:rsid w:val="00AA6AD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AA6AD1"/>
    <w:rPr>
      <w:rFonts w:ascii="Tahoma" w:hAnsi="Tahoma" w:cs="Tahoma"/>
      <w:sz w:val="16"/>
      <w:szCs w:val="16"/>
    </w:rPr>
  </w:style>
  <w:style w:type="character" w:styleId="Hyperlink">
    <w:name w:val="Hyperlink"/>
    <w:basedOn w:val="Fontdeparagrafimplicit"/>
    <w:uiPriority w:val="99"/>
    <w:rsid w:val="00AA6AD1"/>
    <w:rPr>
      <w:rFonts w:cs="Times New Roman"/>
      <w:color w:val="0563C1"/>
      <w:u w:val="single"/>
    </w:rPr>
  </w:style>
  <w:style w:type="table" w:styleId="GrilTabel">
    <w:name w:val="Table Grid"/>
    <w:basedOn w:val="TabelNormal"/>
    <w:uiPriority w:val="99"/>
    <w:locked/>
    <w:rsid w:val="00AF21BB"/>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Parcurs">
    <w:name w:val="FollowedHyperlink"/>
    <w:basedOn w:val="Fontdeparagrafimplicit"/>
    <w:uiPriority w:val="99"/>
    <w:rsid w:val="009A39E5"/>
    <w:rPr>
      <w:rFonts w:cs="Times New Roman"/>
      <w:color w:val="800080"/>
      <w:u w:val="single"/>
    </w:rPr>
  </w:style>
  <w:style w:type="character" w:customStyle="1" w:styleId="FontStyle36">
    <w:name w:val="Font Style36"/>
    <w:basedOn w:val="Fontdeparagrafimplicit"/>
    <w:uiPriority w:val="99"/>
    <w:rsid w:val="002F7F1A"/>
    <w:rPr>
      <w:rFonts w:ascii="Trebuchet MS" w:hAnsi="Trebuchet MS" w:cs="Trebuchet MS"/>
      <w:sz w:val="20"/>
      <w:szCs w:val="20"/>
    </w:rPr>
  </w:style>
  <w:style w:type="character" w:customStyle="1" w:styleId="FontStyle48">
    <w:name w:val="Font Style48"/>
    <w:basedOn w:val="Fontdeparagrafimplicit"/>
    <w:uiPriority w:val="99"/>
    <w:rsid w:val="002F7F1A"/>
    <w:rPr>
      <w:rFonts w:ascii="Trebuchet MS" w:hAnsi="Trebuchet MS" w:cs="Trebuchet MS"/>
      <w:sz w:val="20"/>
      <w:szCs w:val="20"/>
    </w:rPr>
  </w:style>
  <w:style w:type="paragraph" w:styleId="Listparagraf">
    <w:name w:val="List Paragraph"/>
    <w:basedOn w:val="Normal"/>
    <w:uiPriority w:val="34"/>
    <w:qFormat/>
    <w:rsid w:val="00F66E0C"/>
    <w:pPr>
      <w:ind w:left="720"/>
      <w:contextualSpacing/>
    </w:pPr>
  </w:style>
  <w:style w:type="paragraph" w:styleId="Corptext">
    <w:name w:val="Body Text"/>
    <w:basedOn w:val="Normal"/>
    <w:link w:val="CorptextCaracter"/>
    <w:uiPriority w:val="99"/>
    <w:rsid w:val="00214FB3"/>
    <w:pPr>
      <w:spacing w:after="120"/>
      <w:ind w:left="1701"/>
      <w:jc w:val="both"/>
    </w:pPr>
    <w:rPr>
      <w:rFonts w:ascii="Trebuchet MS" w:eastAsia="MS Mincho" w:hAnsi="Trebuchet MS"/>
      <w:szCs w:val="20"/>
      <w:lang w:val="en-US"/>
    </w:rPr>
  </w:style>
  <w:style w:type="character" w:customStyle="1" w:styleId="CorptextCaracter">
    <w:name w:val="Corp text Caracter"/>
    <w:basedOn w:val="Fontdeparagrafimplicit"/>
    <w:link w:val="Corptext"/>
    <w:uiPriority w:val="99"/>
    <w:rsid w:val="00214FB3"/>
    <w:rPr>
      <w:rFonts w:ascii="Trebuchet MS" w:eastAsia="MS Mincho" w:hAnsi="Trebuchet MS"/>
      <w:szCs w:val="20"/>
    </w:rPr>
  </w:style>
  <w:style w:type="paragraph" w:customStyle="1" w:styleId="Style9">
    <w:name w:val="Style9"/>
    <w:basedOn w:val="Normal"/>
    <w:uiPriority w:val="99"/>
    <w:rsid w:val="00214FB3"/>
    <w:pPr>
      <w:widowControl w:val="0"/>
      <w:autoSpaceDE w:val="0"/>
      <w:autoSpaceDN w:val="0"/>
      <w:adjustRightInd w:val="0"/>
      <w:spacing w:after="0" w:line="281" w:lineRule="exact"/>
      <w:ind w:hanging="360"/>
      <w:jc w:val="both"/>
    </w:pPr>
    <w:rPr>
      <w:rFonts w:ascii="Trebuchet MS" w:eastAsia="Times New Roman" w:hAnsi="Trebuchet MS"/>
      <w:sz w:val="24"/>
      <w:szCs w:val="24"/>
      <w:lang w:val="en-US"/>
    </w:rPr>
  </w:style>
  <w:style w:type="character" w:customStyle="1" w:styleId="FontStyle88">
    <w:name w:val="Font Style88"/>
    <w:basedOn w:val="Fontdeparagrafimplicit"/>
    <w:uiPriority w:val="99"/>
    <w:rsid w:val="00214FB3"/>
    <w:rPr>
      <w:rFonts w:ascii="Trebuchet MS" w:hAnsi="Trebuchet MS" w:cs="Trebuchet MS"/>
      <w:sz w:val="22"/>
      <w:szCs w:val="22"/>
    </w:rPr>
  </w:style>
</w:styles>
</file>

<file path=word/webSettings.xml><?xml version="1.0" encoding="utf-8"?>
<w:webSettings xmlns:r="http://schemas.openxmlformats.org/officeDocument/2006/relationships" xmlns:w="http://schemas.openxmlformats.org/wordprocessingml/2006/main">
  <w:divs>
    <w:div w:id="120154733">
      <w:marLeft w:val="0"/>
      <w:marRight w:val="0"/>
      <w:marTop w:val="0"/>
      <w:marBottom w:val="0"/>
      <w:divBdr>
        <w:top w:val="none" w:sz="0" w:space="0" w:color="auto"/>
        <w:left w:val="none" w:sz="0" w:space="0" w:color="auto"/>
        <w:bottom w:val="none" w:sz="0" w:space="0" w:color="auto"/>
        <w:right w:val="none" w:sz="0" w:space="0" w:color="auto"/>
      </w:divBdr>
    </w:div>
    <w:div w:id="120154734">
      <w:marLeft w:val="0"/>
      <w:marRight w:val="0"/>
      <w:marTop w:val="0"/>
      <w:marBottom w:val="0"/>
      <w:divBdr>
        <w:top w:val="none" w:sz="0" w:space="0" w:color="auto"/>
        <w:left w:val="none" w:sz="0" w:space="0" w:color="auto"/>
        <w:bottom w:val="none" w:sz="0" w:space="0" w:color="auto"/>
        <w:right w:val="none" w:sz="0" w:space="0" w:color="auto"/>
      </w:divBdr>
    </w:div>
    <w:div w:id="1201547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omania2019.eu" TargetMode="External"/><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1034</Words>
  <Characters>5895</Characters>
  <Application>Microsoft Office Word</Application>
  <DocSecurity>0</DocSecurity>
  <Lines>49</Lines>
  <Paragraphs>13</Paragraphs>
  <ScaleCrop>false</ScaleCrop>
  <HeadingPairs>
    <vt:vector size="2" baseType="variant">
      <vt:variant>
        <vt:lpstr>Titlu</vt:lpstr>
      </vt:variant>
      <vt:variant>
        <vt:i4>1</vt:i4>
      </vt:variant>
    </vt:vector>
  </HeadingPairs>
  <TitlesOfParts>
    <vt:vector size="1" baseType="lpstr">
      <vt:lpstr>Raport de activitate</vt:lpstr>
    </vt:vector>
  </TitlesOfParts>
  <Company/>
  <LinksUpToDate>false</LinksUpToDate>
  <CharactersWithSpaces>6916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creator>Rodica Balta</dc:creator>
  <cp:lastModifiedBy>corodeanu</cp:lastModifiedBy>
  <cp:revision>6</cp:revision>
  <cp:lastPrinted>2023-02-28T06:41:00Z</cp:lastPrinted>
  <dcterms:created xsi:type="dcterms:W3CDTF">2023-02-28T15:39:00Z</dcterms:created>
  <dcterms:modified xsi:type="dcterms:W3CDTF">2023-03-01T09:41:00Z</dcterms:modified>
</cp:coreProperties>
</file>