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Pr="00CF757C" w:rsidRDefault="00090675" w:rsidP="00FC0FF9">
      <w:pPr>
        <w:ind w:left="720"/>
        <w:jc w:val="both"/>
        <w:rPr>
          <w:rFonts w:ascii="Trebuchet MS" w:hAnsi="Trebuchet MS"/>
          <w:sz w:val="24"/>
          <w:szCs w:val="24"/>
        </w:rPr>
      </w:pPr>
    </w:p>
    <w:p w14:paraId="6EF222D1" w14:textId="4C5F01C0" w:rsidR="00090675" w:rsidRPr="00CF757C" w:rsidRDefault="00331039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12</w:t>
      </w:r>
      <w:r w:rsidR="00090675" w:rsidRPr="00CF757C">
        <w:rPr>
          <w:rFonts w:ascii="Trebuchet MS" w:hAnsi="Trebuchet MS"/>
          <w:sz w:val="24"/>
          <w:szCs w:val="24"/>
        </w:rPr>
        <w:t>.</w:t>
      </w:r>
      <w:r w:rsidR="00C13726" w:rsidRPr="00CF757C">
        <w:rPr>
          <w:rFonts w:ascii="Trebuchet MS" w:hAnsi="Trebuchet MS"/>
          <w:sz w:val="24"/>
          <w:szCs w:val="24"/>
        </w:rPr>
        <w:t>0</w:t>
      </w:r>
      <w:r w:rsidRPr="00CF757C">
        <w:rPr>
          <w:rFonts w:ascii="Trebuchet MS" w:hAnsi="Trebuchet MS"/>
          <w:sz w:val="24"/>
          <w:szCs w:val="24"/>
        </w:rPr>
        <w:t>9</w:t>
      </w:r>
      <w:r w:rsidR="00090675" w:rsidRPr="00CF757C">
        <w:rPr>
          <w:rFonts w:ascii="Trebuchet MS" w:hAnsi="Trebuchet MS"/>
          <w:sz w:val="24"/>
          <w:szCs w:val="24"/>
        </w:rPr>
        <w:t>.202</w:t>
      </w:r>
      <w:r w:rsidR="00C13726" w:rsidRPr="00CF757C">
        <w:rPr>
          <w:rFonts w:ascii="Trebuchet MS" w:hAnsi="Trebuchet MS"/>
          <w:sz w:val="24"/>
          <w:szCs w:val="24"/>
        </w:rPr>
        <w:t>3</w:t>
      </w:r>
    </w:p>
    <w:p w14:paraId="5A2E97BF" w14:textId="4F5F3A9E" w:rsidR="00D8788C" w:rsidRPr="00CF757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4834589" w14:textId="77777777" w:rsidR="00F22590" w:rsidRPr="00CF757C" w:rsidRDefault="00F22590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CF757C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F757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6E4E812A" w:rsidR="00214FB3" w:rsidRPr="00CF757C" w:rsidRDefault="004A661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r w:rsidRPr="00CF757C">
        <w:rPr>
          <w:rFonts w:ascii="Trebuchet MS" w:hAnsi="Trebuchet MS"/>
          <w:b/>
          <w:sz w:val="24"/>
          <w:szCs w:val="24"/>
          <w:lang w:eastAsia="ro-RO"/>
        </w:rPr>
        <w:t xml:space="preserve">Campania </w:t>
      </w:r>
      <w:r w:rsidRPr="00CF757C">
        <w:rPr>
          <w:rFonts w:ascii="Trebuchet MS" w:hAnsi="Trebuchet MS"/>
          <w:b/>
          <w:sz w:val="24"/>
          <w:szCs w:val="24"/>
        </w:rPr>
        <w:t>na</w:t>
      </w:r>
      <w:r w:rsidR="00561796" w:rsidRPr="00CF757C">
        <w:rPr>
          <w:rFonts w:ascii="Trebuchet MS" w:hAnsi="Trebuchet MS"/>
          <w:b/>
          <w:sz w:val="24"/>
          <w:szCs w:val="24"/>
        </w:rPr>
        <w:t>ț</w:t>
      </w:r>
      <w:r w:rsidRPr="00CF757C">
        <w:rPr>
          <w:rFonts w:ascii="Trebuchet MS" w:hAnsi="Trebuchet MS"/>
          <w:b/>
          <w:sz w:val="24"/>
          <w:szCs w:val="24"/>
        </w:rPr>
        <w:t xml:space="preserve">ională 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pentru verificarea modului de respectare a prevederilor legale privind încheierea 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executarea contractelor individuale de muncă 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i pentru verificarea modului în care sunt respectate cerin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ele minime pentru îmbunătă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irea securită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i protec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ia sănătă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ii lucrătorilor, de către angajatorii care desfă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oară activită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</w:t>
      </w:r>
      <w:r w:rsidR="00331039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de cazare</w:t>
      </w:r>
      <w:r w:rsidR="00921385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</w:p>
    <w:p w14:paraId="23E3A789" w14:textId="77777777" w:rsidR="00947337" w:rsidRPr="00CF757C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E344A3D" w14:textId="77777777" w:rsidR="00867A6B" w:rsidRPr="00CF757C" w:rsidRDefault="00867A6B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44DCEF5F" w14:textId="2629F923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În perioada </w:t>
      </w:r>
      <w:r w:rsidR="00FA2FDB" w:rsidRPr="00CF757C">
        <w:rPr>
          <w:rFonts w:ascii="Trebuchet MS" w:eastAsia="Trebuchet MS" w:hAnsi="Trebuchet MS" w:cs="Trebuchet MS"/>
          <w:sz w:val="24"/>
          <w:szCs w:val="24"/>
        </w:rPr>
        <w:t>28.08-08.09.2023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Inspec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ia Muncii, prin inspectoratele teritoriale de muncă a desfă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urat CAMPANIA NA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IONALĂ pentru verificarea modului de respectare a prevederilor legale privind încheierea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 executarea contractelor individuale de muncă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pentru verificarea modului în care sunt respectate cerin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ele minime pentru îmbunătă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irea securită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protec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ia sănătă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 lucrătorilor, de către angajatorii care desfă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oară următoarele activită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i:</w:t>
      </w:r>
    </w:p>
    <w:p w14:paraId="69A7B4C2" w14:textId="77777777" w:rsidR="00FA2FDB" w:rsidRPr="00CF757C" w:rsidRDefault="00FA2FDB" w:rsidP="00FA2FDB">
      <w:pPr>
        <w:numPr>
          <w:ilvl w:val="0"/>
          <w:numId w:val="33"/>
        </w:numPr>
        <w:tabs>
          <w:tab w:val="left" w:pos="230"/>
        </w:tabs>
        <w:spacing w:after="30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Alte servicii de cazare- cod CAEN 5590;</w:t>
      </w:r>
    </w:p>
    <w:p w14:paraId="61CE6046" w14:textId="3E351998" w:rsidR="00FA2FDB" w:rsidRPr="00CF757C" w:rsidRDefault="00FA2FDB" w:rsidP="00FA2FDB">
      <w:pPr>
        <w:numPr>
          <w:ilvl w:val="0"/>
          <w:numId w:val="33"/>
        </w:numPr>
        <w:tabs>
          <w:tab w:val="left" w:pos="230"/>
        </w:tabs>
        <w:spacing w:after="30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Facilită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 de cazare pentru vacante si perioade de scurta durata - cod CAEN 5520;</w:t>
      </w:r>
    </w:p>
    <w:p w14:paraId="4550498D" w14:textId="3E050D71" w:rsidR="00FA2FDB" w:rsidRPr="00CF757C" w:rsidRDefault="00FA2FDB" w:rsidP="00FA2FDB">
      <w:pPr>
        <w:numPr>
          <w:ilvl w:val="0"/>
          <w:numId w:val="33"/>
        </w:numPr>
        <w:tabs>
          <w:tab w:val="left" w:pos="230"/>
        </w:tabs>
        <w:spacing w:after="30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Hoteluri si alte facilită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 de cazare similar - cod CAEN 5510 (clasă din care s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-au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verifica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t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doar motelurile).</w:t>
      </w:r>
    </w:p>
    <w:p w14:paraId="66CBBE2A" w14:textId="77777777" w:rsidR="00F22590" w:rsidRPr="00CF757C" w:rsidRDefault="00F22590" w:rsidP="00F22590">
      <w:pPr>
        <w:tabs>
          <w:tab w:val="left" w:pos="230"/>
        </w:tabs>
        <w:spacing w:after="30"/>
        <w:ind w:left="720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OBIECTIVELE CAMPANIEI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au fost:</w:t>
      </w:r>
    </w:p>
    <w:p w14:paraId="314B4B04" w14:textId="5895EEB5" w:rsidR="00F22590" w:rsidRPr="00CF757C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Identificarea angajatorilor care nu respectă prevederile legale care reglementează rela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iile de muncă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luarea măsurilor care se impun pentru determinarea acestora să se conformeze dispozi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iilor legale în materie;</w:t>
      </w:r>
    </w:p>
    <w:p w14:paraId="3089B8AA" w14:textId="3B9F02C4" w:rsidR="00F22590" w:rsidRPr="00CF757C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Eliminarea neconformită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ilor constatate, prin dispunerea de măsuri obligatorii pentru remedierea neconformită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ilor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aplicarea sanc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iunilor contraven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ionale corespunzătoare;</w:t>
      </w:r>
    </w:p>
    <w:p w14:paraId="2E7E0DED" w14:textId="786EE871" w:rsidR="00F22590" w:rsidRPr="00CF757C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Cre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terea gradului de con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tientizare a angajatorilor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a lucrătorilor în ceea ce prive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te necesitatea respectării prevederilor legale în domeniile rela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iilor de muncă;</w:t>
      </w:r>
    </w:p>
    <w:p w14:paraId="34E91178" w14:textId="666204B0" w:rsidR="00F22590" w:rsidRPr="00CF757C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Cre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terea gradului de con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tientizare a angajatorilor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a lucrătorilor în ceea ce prive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te necesitatea respectării prevederilor legale referitoare la sănătatea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securitatea în muncă pentru domeniile de activitate sus-men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ionate;</w:t>
      </w:r>
    </w:p>
    <w:p w14:paraId="6C4FF04C" w14:textId="0B138B91" w:rsidR="00F22590" w:rsidRPr="00CF757C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Eliminarea neconformită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ilor constatate în domeniul securită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sănătă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 în muncă la angajatorii din domeniile de activitate vizate de campanie.</w:t>
      </w:r>
    </w:p>
    <w:p w14:paraId="78CF3989" w14:textId="77777777" w:rsidR="00331039" w:rsidRPr="00CF757C" w:rsidRDefault="00331039" w:rsidP="00331039">
      <w:pPr>
        <w:spacing w:after="3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</w:p>
    <w:p w14:paraId="1BFEB1D8" w14:textId="796DDD48" w:rsidR="00331039" w:rsidRPr="00331039" w:rsidRDefault="00331039" w:rsidP="00331039">
      <w:pPr>
        <w:spacing w:after="30"/>
        <w:ind w:left="708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MOTIVAREA CAMPANIEI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:</w:t>
      </w:r>
    </w:p>
    <w:p w14:paraId="40B5F951" w14:textId="33F55CCF" w:rsidR="00331039" w:rsidRPr="00331039" w:rsidRDefault="00331039" w:rsidP="00331039">
      <w:pPr>
        <w:spacing w:after="30"/>
        <w:ind w:left="708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Având în vedere obiectivele specifice ale Inspec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iei Muncii stabilite atât prin lege cât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prin Programul Cadru de Ac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iuni al Inspec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iei Muncii pentru anul 2023, aprobat de Inspectorul General de Stat, se impune intensificarea ac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iunilor de control privind verificarea respectării prevederilor legale care reglementează rela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iile de muncă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 securitatea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 sănătatea în muncă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în domenii care nu au fost considerate cu risc major din perspectiva competen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elor Inspec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iei Muncii, dar în care se pot produce evenimente cu consecin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e deosebite.</w:t>
      </w:r>
    </w:p>
    <w:p w14:paraId="79FD860D" w14:textId="565D5194" w:rsidR="00331039" w:rsidRPr="00CF757C" w:rsidRDefault="00331039" w:rsidP="00331039">
      <w:pPr>
        <w:spacing w:after="30"/>
        <w:ind w:left="708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De asemenea, având în vedere informa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iile ob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inute din mass-media dar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din sesizări primite la nivelul M</w:t>
      </w:r>
      <w:r w:rsidR="00CF757C">
        <w:rPr>
          <w:rFonts w:ascii="Trebuchet MS" w:eastAsia="Trebuchet MS" w:hAnsi="Trebuchet MS" w:cs="Trebuchet MS"/>
          <w:sz w:val="24"/>
          <w:szCs w:val="24"/>
        </w:rPr>
        <w:t>.</w:t>
      </w:r>
      <w:r w:rsidRPr="00CF757C">
        <w:rPr>
          <w:rFonts w:ascii="Trebuchet MS" w:eastAsia="Trebuchet MS" w:hAnsi="Trebuchet MS" w:cs="Trebuchet MS"/>
          <w:sz w:val="24"/>
          <w:szCs w:val="24"/>
        </w:rPr>
        <w:t>M</w:t>
      </w:r>
      <w:r w:rsidR="00CF757C">
        <w:rPr>
          <w:rFonts w:ascii="Trebuchet MS" w:eastAsia="Trebuchet MS" w:hAnsi="Trebuchet MS" w:cs="Trebuchet MS"/>
          <w:sz w:val="24"/>
          <w:szCs w:val="24"/>
        </w:rPr>
        <w:t>.</w:t>
      </w:r>
      <w:r w:rsidRPr="00CF757C">
        <w:rPr>
          <w:rFonts w:ascii="Trebuchet MS" w:eastAsia="Trebuchet MS" w:hAnsi="Trebuchet MS" w:cs="Trebuchet MS"/>
          <w:sz w:val="24"/>
          <w:szCs w:val="24"/>
        </w:rPr>
        <w:t>S</w:t>
      </w:r>
      <w:r w:rsidR="00CF757C">
        <w:rPr>
          <w:rFonts w:ascii="Trebuchet MS" w:eastAsia="Trebuchet MS" w:hAnsi="Trebuchet MS" w:cs="Trebuchet MS"/>
          <w:sz w:val="24"/>
          <w:szCs w:val="24"/>
        </w:rPr>
        <w:t>.</w:t>
      </w:r>
      <w:r w:rsidRPr="00CF757C">
        <w:rPr>
          <w:rFonts w:ascii="Trebuchet MS" w:eastAsia="Trebuchet MS" w:hAnsi="Trebuchet MS" w:cs="Trebuchet MS"/>
          <w:sz w:val="24"/>
          <w:szCs w:val="24"/>
        </w:rPr>
        <w:t>S</w:t>
      </w:r>
      <w:bookmarkStart w:id="0" w:name="_Hlk145406767"/>
      <w:r w:rsidR="00CF757C">
        <w:rPr>
          <w:rFonts w:ascii="Trebuchet MS" w:eastAsia="Trebuchet MS" w:hAnsi="Trebuchet MS" w:cs="Trebuchet MS"/>
          <w:sz w:val="24"/>
          <w:szCs w:val="24"/>
        </w:rPr>
        <w:t>.</w:t>
      </w:r>
      <w:r w:rsidRPr="00CF757C">
        <w:rPr>
          <w:rFonts w:ascii="Trebuchet MS" w:eastAsia="Trebuchet MS" w:hAnsi="Trebuchet MS" w:cs="Trebuchet MS"/>
          <w:sz w:val="24"/>
          <w:szCs w:val="24"/>
        </w:rPr>
        <w:t>, potrivit cărora în unită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 de cazare de mici dimensiuni, de genul pensiunilor turistice, se desfă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oară în fapt activită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 de asisten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ă socială cu cazare (specifice </w:t>
      </w:r>
      <w:proofErr w:type="spellStart"/>
      <w:r w:rsidRPr="00CF757C">
        <w:rPr>
          <w:rFonts w:ascii="Trebuchet MS" w:eastAsia="Trebuchet MS" w:hAnsi="Trebuchet MS" w:cs="Trebuchet MS"/>
          <w:sz w:val="24"/>
          <w:szCs w:val="24"/>
        </w:rPr>
        <w:t>azilelor</w:t>
      </w:r>
      <w:proofErr w:type="spellEnd"/>
      <w:r w:rsidRPr="00CF757C">
        <w:rPr>
          <w:rFonts w:ascii="Trebuchet MS" w:eastAsia="Trebuchet MS" w:hAnsi="Trebuchet MS" w:cs="Trebuchet MS"/>
          <w:sz w:val="24"/>
          <w:szCs w:val="24"/>
        </w:rPr>
        <w:t>)</w:t>
      </w:r>
      <w:bookmarkEnd w:id="0"/>
      <w:r w:rsidRPr="00CF757C"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Pr="00CF757C">
        <w:rPr>
          <w:rFonts w:ascii="Trebuchet MS" w:eastAsia="Trebuchet MS" w:hAnsi="Trebuchet MS" w:cs="Trebuchet MS"/>
          <w:sz w:val="24"/>
          <w:szCs w:val="24"/>
        </w:rPr>
        <w:t>Inspec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ia Muncii a considerat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necesară declan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area unor ac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iuni de control la angajatorii care î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desfă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oară activitatea în domenii</w:t>
      </w:r>
      <w:r w:rsidRPr="00CF757C">
        <w:rPr>
          <w:rFonts w:ascii="Trebuchet MS" w:eastAsia="Trebuchet MS" w:hAnsi="Trebuchet MS" w:cs="Trebuchet MS"/>
          <w:sz w:val="24"/>
          <w:szCs w:val="24"/>
        </w:rPr>
        <w:t>le mai sus men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ionate.</w:t>
      </w:r>
    </w:p>
    <w:p w14:paraId="721C1276" w14:textId="77777777" w:rsidR="00CF757C" w:rsidRDefault="00CF757C" w:rsidP="00331039">
      <w:pPr>
        <w:pStyle w:val="Listparagraf"/>
        <w:spacing w:after="30"/>
        <w:rPr>
          <w:rFonts w:ascii="Trebuchet MS" w:eastAsia="Trebuchet MS" w:hAnsi="Trebuchet MS" w:cs="Trebuchet MS"/>
          <w:sz w:val="24"/>
          <w:szCs w:val="24"/>
        </w:rPr>
      </w:pPr>
    </w:p>
    <w:p w14:paraId="1D197AD7" w14:textId="6A70528E" w:rsidR="00331039" w:rsidRPr="00331039" w:rsidRDefault="00331039" w:rsidP="00331039">
      <w:pPr>
        <w:pStyle w:val="Listparagraf"/>
        <w:spacing w:after="30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Î</w:t>
      </w:r>
      <w:r w:rsidRPr="00331039">
        <w:rPr>
          <w:rFonts w:ascii="Trebuchet MS" w:eastAsia="Trebuchet MS" w:hAnsi="Trebuchet MS" w:cs="Trebuchet MS"/>
          <w:sz w:val="24"/>
          <w:szCs w:val="24"/>
        </w:rPr>
        <w:t>n vederea identificării cazurilor de încălcare a prevederilor legale care reglementează rela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iile de muncă, s</w:t>
      </w:r>
      <w:r w:rsidRPr="00CF757C">
        <w:rPr>
          <w:rFonts w:ascii="Trebuchet MS" w:eastAsia="Trebuchet MS" w:hAnsi="Trebuchet MS" w:cs="Trebuchet MS"/>
          <w:sz w:val="24"/>
          <w:szCs w:val="24"/>
        </w:rPr>
        <w:t>-au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 verifica</w:t>
      </w:r>
      <w:r w:rsidRPr="00CF757C">
        <w:rPr>
          <w:rFonts w:ascii="Trebuchet MS" w:eastAsia="Trebuchet MS" w:hAnsi="Trebuchet MS" w:cs="Trebuchet MS"/>
          <w:sz w:val="24"/>
          <w:szCs w:val="24"/>
        </w:rPr>
        <w:t>t</w:t>
      </w:r>
      <w:r w:rsidRPr="00331039">
        <w:rPr>
          <w:rFonts w:ascii="Trebuchet MS" w:eastAsia="Trebuchet MS" w:hAnsi="Trebuchet MS" w:cs="Trebuchet MS"/>
          <w:sz w:val="24"/>
          <w:szCs w:val="24"/>
        </w:rPr>
        <w:t>, în principal, următoarele:</w:t>
      </w:r>
    </w:p>
    <w:p w14:paraId="758A5482" w14:textId="4111A9C5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angajarea personalului (contracte individuale de muncă cu normă întreagă, contracte individuale de muncă cu timp par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ial etc);</w:t>
      </w:r>
    </w:p>
    <w:p w14:paraId="56D8E73A" w14:textId="7FEC2C6E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transmiterea, în termenul legal, a contractelor individuale de muncă în registrul general de eviden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ă a salaria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ilor;</w:t>
      </w:r>
    </w:p>
    <w:p w14:paraId="5A2B7A67" w14:textId="3A451A99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 xml:space="preserve">durata timpului de muncă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munca suplimentară ;</w:t>
      </w:r>
    </w:p>
    <w:p w14:paraId="5103B58E" w14:textId="5B247D3C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întocmirea eviden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ei orelor de muncă prestate de salaria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i;</w:t>
      </w:r>
    </w:p>
    <w:p w14:paraId="6E125D50" w14:textId="07DDEB5B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repausuri periodice( repausul săptămânal,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331039">
        <w:rPr>
          <w:rFonts w:ascii="Trebuchet MS" w:eastAsia="Trebuchet MS" w:hAnsi="Trebuchet MS" w:cs="Trebuchet MS"/>
          <w:sz w:val="24"/>
          <w:szCs w:val="24"/>
        </w:rPr>
        <w:t>sărbători legale);</w:t>
      </w:r>
    </w:p>
    <w:p w14:paraId="5192CB0F" w14:textId="77777777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munca de noapte;</w:t>
      </w:r>
    </w:p>
    <w:p w14:paraId="0784E82D" w14:textId="77777777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acordarea drepturilor salariale;</w:t>
      </w:r>
    </w:p>
    <w:p w14:paraId="10CBC524" w14:textId="77777777" w:rsidR="00331039" w:rsidRPr="00331039" w:rsidRDefault="00331039" w:rsidP="00331039">
      <w:pPr>
        <w:pStyle w:val="Listparagraf"/>
        <w:numPr>
          <w:ilvl w:val="0"/>
          <w:numId w:val="35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regulamentul intern / contract colectiv de muncă încheiat la nivel de unitate;</w:t>
      </w:r>
    </w:p>
    <w:p w14:paraId="3CEFB008" w14:textId="39FD22E4" w:rsidR="00331039" w:rsidRPr="00331039" w:rsidRDefault="00331039" w:rsidP="00CF757C">
      <w:pPr>
        <w:pStyle w:val="Listparagraf"/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Î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n vederea identificării cazurilor de încălcare a prevederilor legale care reglementează securitatea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sănătatea în muncă, s</w:t>
      </w:r>
      <w:r w:rsidRPr="00CF757C">
        <w:rPr>
          <w:rFonts w:ascii="Trebuchet MS" w:eastAsia="Trebuchet MS" w:hAnsi="Trebuchet MS" w:cs="Trebuchet MS"/>
          <w:sz w:val="24"/>
          <w:szCs w:val="24"/>
        </w:rPr>
        <w:t>-au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 verifica</w:t>
      </w:r>
      <w:r w:rsidRPr="00CF757C">
        <w:rPr>
          <w:rFonts w:ascii="Trebuchet MS" w:eastAsia="Trebuchet MS" w:hAnsi="Trebuchet MS" w:cs="Trebuchet MS"/>
          <w:sz w:val="24"/>
          <w:szCs w:val="24"/>
        </w:rPr>
        <w:t>t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 în principal, următoarele:</w:t>
      </w:r>
    </w:p>
    <w:p w14:paraId="52410357" w14:textId="6B56531D" w:rsidR="00331039" w:rsidRPr="00331039" w:rsidRDefault="00331039" w:rsidP="00CF757C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dacă se efectuează 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verificarea periodică a echipamentelor electrice efectuată de persoane autorizate, precum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prezen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a unor instala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ii electrice degradate;</w:t>
      </w:r>
    </w:p>
    <w:p w14:paraId="2329F1AE" w14:textId="716C34A6" w:rsidR="00331039" w:rsidRPr="00331039" w:rsidRDefault="00331039" w:rsidP="00CF757C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dacă se efectuează 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verificarea </w:t>
      </w:r>
      <w:bookmarkStart w:id="1" w:name="_Hlk145407265"/>
      <w:r w:rsidRPr="00331039">
        <w:rPr>
          <w:rFonts w:ascii="Trebuchet MS" w:eastAsia="Trebuchet MS" w:hAnsi="Trebuchet MS" w:cs="Trebuchet MS"/>
          <w:sz w:val="24"/>
          <w:szCs w:val="24"/>
        </w:rPr>
        <w:t xml:space="preserve">periodică a echipamentelor de muncă </w:t>
      </w:r>
      <w:bookmarkEnd w:id="1"/>
      <w:r w:rsidRPr="00331039">
        <w:rPr>
          <w:rFonts w:ascii="Trebuchet MS" w:eastAsia="Trebuchet MS" w:hAnsi="Trebuchet MS" w:cs="Trebuchet MS"/>
          <w:sz w:val="24"/>
          <w:szCs w:val="24"/>
        </w:rPr>
        <w:t>supuse unei legisla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ii speciale, cum ar fi: centralele termice, lifturile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alte echipamente similare;</w:t>
      </w:r>
    </w:p>
    <w:p w14:paraId="1B296838" w14:textId="18396BAF" w:rsidR="00331039" w:rsidRPr="00331039" w:rsidRDefault="00331039" w:rsidP="00CF757C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modul de organizare a interven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iei în caz de pericol grav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iminent, în sensul că nu sunt desemna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 lucr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ă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tori care aplică măsurile de prim ajutor, stingerea incendiilor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evacuarea lucr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ă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torilor, nu se asigură stingătoare de incendiu, trusele de prim ajutor sunt expirate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incomplete;</w:t>
      </w:r>
    </w:p>
    <w:p w14:paraId="1E8FF52D" w14:textId="6D11274D" w:rsidR="00331039" w:rsidRPr="00331039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lastRenderedPageBreak/>
        <w:t>efectuarea controlului medical si psihologic pentru lucrători, inclusiv pentru cei care desfă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oară muncă de noapte;</w:t>
      </w:r>
    </w:p>
    <w:p w14:paraId="13BD881B" w14:textId="79A5D495" w:rsidR="00331039" w:rsidRPr="00331039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existen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a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 autoriza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iei de func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ionare din punct de vedere al securită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sănătă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ii în muncă;</w:t>
      </w:r>
    </w:p>
    <w:p w14:paraId="691B3598" w14:textId="6648AC0F" w:rsidR="00331039" w:rsidRPr="00331039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acordarea de echipamente individuale de protec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ie pentru lucrători, conform riscurilor evaluate;</w:t>
      </w:r>
    </w:p>
    <w:p w14:paraId="53E3F47D" w14:textId="4F69C5DE" w:rsidR="00331039" w:rsidRPr="00331039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organizarea necorespunzătoare a activită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ii de prevenire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protec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ie în unitate;</w:t>
      </w:r>
    </w:p>
    <w:p w14:paraId="6B274B4E" w14:textId="4032B02D" w:rsidR="00331039" w:rsidRPr="00331039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 xml:space="preserve">verificarea unor echipamente de muncă, cum ar fi detectoare de gaze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hote;</w:t>
      </w:r>
    </w:p>
    <w:p w14:paraId="5D80DEC1" w14:textId="424771FC" w:rsidR="00331039" w:rsidRPr="00331039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etichetarea recipientelor cu substan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e chimice;</w:t>
      </w:r>
    </w:p>
    <w:p w14:paraId="33EE6FDA" w14:textId="7C33D9FA" w:rsidR="00331039" w:rsidRPr="00CF757C" w:rsidRDefault="00331039" w:rsidP="00561796">
      <w:pPr>
        <w:pStyle w:val="Listparagraf"/>
        <w:numPr>
          <w:ilvl w:val="0"/>
          <w:numId w:val="36"/>
        </w:numPr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autorizarea lucrătorilor care desfă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oară activită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 prevăzute de legisla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ia specifică (electrician etc).</w:t>
      </w:r>
    </w:p>
    <w:p w14:paraId="5D45BA96" w14:textId="5531A568" w:rsidR="00331039" w:rsidRPr="00CF757C" w:rsidRDefault="00331039" w:rsidP="00331039">
      <w:pPr>
        <w:pStyle w:val="Listparagraf"/>
        <w:rPr>
          <w:rFonts w:ascii="Trebuchet MS" w:eastAsia="Trebuchet MS" w:hAnsi="Trebuchet MS" w:cs="Trebuchet MS"/>
          <w:sz w:val="24"/>
          <w:szCs w:val="24"/>
        </w:rPr>
      </w:pPr>
      <w:r w:rsidRPr="00331039">
        <w:rPr>
          <w:rFonts w:ascii="Trebuchet MS" w:eastAsia="Trebuchet MS" w:hAnsi="Trebuchet MS" w:cs="Trebuchet MS"/>
          <w:sz w:val="24"/>
          <w:szCs w:val="24"/>
        </w:rPr>
        <w:t>De asemenea, s</w:t>
      </w:r>
      <w:r w:rsidRPr="00CF757C">
        <w:rPr>
          <w:rFonts w:ascii="Trebuchet MS" w:eastAsia="Trebuchet MS" w:hAnsi="Trebuchet MS" w:cs="Trebuchet MS"/>
          <w:sz w:val="24"/>
          <w:szCs w:val="24"/>
        </w:rPr>
        <w:t>-</w:t>
      </w:r>
      <w:r w:rsidRPr="00331039">
        <w:rPr>
          <w:rFonts w:ascii="Trebuchet MS" w:eastAsia="Trebuchet MS" w:hAnsi="Trebuchet MS" w:cs="Trebuchet MS"/>
          <w:sz w:val="24"/>
          <w:szCs w:val="24"/>
        </w:rPr>
        <w:t>a urmări</w:t>
      </w:r>
      <w:r w:rsidRPr="00CF757C">
        <w:rPr>
          <w:rFonts w:ascii="Trebuchet MS" w:eastAsia="Trebuchet MS" w:hAnsi="Trebuchet MS" w:cs="Trebuchet MS"/>
          <w:sz w:val="24"/>
          <w:szCs w:val="24"/>
        </w:rPr>
        <w:t>t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modul în care au fost îndeplinite măsurile dispuse cu ocazia controalelor anterioare, acolo unde este cazul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atât în domeniul rela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iilor de muncă cât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 </w:t>
      </w:r>
      <w:r w:rsidRPr="00331039">
        <w:rPr>
          <w:rFonts w:ascii="Trebuchet MS" w:eastAsia="Trebuchet MS" w:hAnsi="Trebuchet MS" w:cs="Trebuchet MS"/>
          <w:sz w:val="24"/>
          <w:szCs w:val="24"/>
        </w:rPr>
        <w:t>în domeniul securită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331039">
        <w:rPr>
          <w:rFonts w:ascii="Trebuchet MS" w:eastAsia="Trebuchet MS" w:hAnsi="Trebuchet MS" w:cs="Trebuchet MS"/>
          <w:sz w:val="24"/>
          <w:szCs w:val="24"/>
        </w:rPr>
        <w:t>i sănătă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331039">
        <w:rPr>
          <w:rFonts w:ascii="Trebuchet MS" w:eastAsia="Trebuchet MS" w:hAnsi="Trebuchet MS" w:cs="Trebuchet MS"/>
          <w:sz w:val="24"/>
          <w:szCs w:val="24"/>
        </w:rPr>
        <w:t>ii în muncă</w:t>
      </w:r>
      <w:r w:rsidRPr="00CF757C">
        <w:rPr>
          <w:rFonts w:ascii="Trebuchet MS" w:eastAsia="Trebuchet MS" w:hAnsi="Trebuchet MS" w:cs="Trebuchet MS"/>
          <w:sz w:val="24"/>
          <w:szCs w:val="24"/>
        </w:rPr>
        <w:t>.</w:t>
      </w:r>
    </w:p>
    <w:p w14:paraId="039226AE" w14:textId="77777777" w:rsidR="00561796" w:rsidRPr="00331039" w:rsidRDefault="00561796" w:rsidP="00331039">
      <w:pPr>
        <w:pStyle w:val="Listparagraf"/>
        <w:rPr>
          <w:rFonts w:ascii="Trebuchet MS" w:eastAsia="Trebuchet MS" w:hAnsi="Trebuchet MS" w:cs="Trebuchet MS"/>
          <w:sz w:val="24"/>
          <w:szCs w:val="24"/>
        </w:rPr>
      </w:pPr>
    </w:p>
    <w:p w14:paraId="51C28D4B" w14:textId="0FA1D14E" w:rsidR="00F22590" w:rsidRPr="00CF757C" w:rsidRDefault="00F22590" w:rsidP="00F22590">
      <w:pPr>
        <w:pStyle w:val="Listparagraf"/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Rezultatele acestei campanii </w:t>
      </w:r>
      <w:r w:rsidRPr="00CF757C">
        <w:rPr>
          <w:rFonts w:ascii="Trebuchet MS" w:eastAsia="Trebuchet MS" w:hAnsi="Trebuchet MS" w:cs="Trebuchet MS"/>
          <w:b/>
          <w:bCs/>
          <w:sz w:val="24"/>
          <w:szCs w:val="24"/>
        </w:rPr>
        <w:t>la nivelul jude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b/>
          <w:bCs/>
          <w:sz w:val="24"/>
          <w:szCs w:val="24"/>
        </w:rPr>
        <w:t>ului Gala</w:t>
      </w:r>
      <w:r w:rsidR="00561796" w:rsidRPr="00CF757C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b/>
          <w:bCs/>
          <w:sz w:val="24"/>
          <w:szCs w:val="24"/>
        </w:rPr>
        <w:t>i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sunt următoarele:</w:t>
      </w:r>
    </w:p>
    <w:p w14:paraId="2FB34F7D" w14:textId="3CEEDA6D" w:rsidR="00F22590" w:rsidRPr="00CF757C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rela</w:t>
      </w:r>
      <w:r w:rsidR="00561796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ii de muncă</w:t>
      </w:r>
      <w:r w:rsidRPr="00CF757C">
        <w:rPr>
          <w:rFonts w:ascii="Trebuchet MS" w:eastAsia="Trebuchet MS" w:hAnsi="Trebuchet MS" w:cs="Trebuchet MS"/>
          <w:sz w:val="24"/>
          <w:szCs w:val="24"/>
        </w:rPr>
        <w:t>:</w:t>
      </w:r>
    </w:p>
    <w:p w14:paraId="67F55D05" w14:textId="1DDC5AFC" w:rsidR="00F22590" w:rsidRPr="00CF757C" w:rsidRDefault="00561796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Nr. angajatori controla</w:t>
      </w:r>
      <w:r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</w:t>
      </w:r>
      <w:r w:rsidR="00F22590" w:rsidRPr="00CF757C">
        <w:rPr>
          <w:rFonts w:ascii="Trebuchet MS" w:eastAsia="Trebuchet MS" w:hAnsi="Trebuchet MS" w:cs="Trebuchet MS"/>
          <w:sz w:val="24"/>
          <w:szCs w:val="24"/>
        </w:rPr>
        <w:t>:</w:t>
      </w:r>
      <w:r w:rsidR="007E5B16" w:rsidRPr="00CF757C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331039" w:rsidRPr="00CF757C">
        <w:rPr>
          <w:rFonts w:ascii="Trebuchet MS" w:eastAsia="Trebuchet MS" w:hAnsi="Trebuchet MS" w:cs="Trebuchet MS"/>
          <w:sz w:val="24"/>
          <w:szCs w:val="24"/>
        </w:rPr>
        <w:t>3</w:t>
      </w:r>
      <w:r w:rsidRPr="00CF757C">
        <w:rPr>
          <w:rFonts w:ascii="Trebuchet MS" w:eastAsia="Trebuchet MS" w:hAnsi="Trebuchet MS" w:cs="Trebuchet MS"/>
          <w:sz w:val="24"/>
          <w:szCs w:val="24"/>
        </w:rPr>
        <w:t>4</w:t>
      </w:r>
    </w:p>
    <w:p w14:paraId="4AFE7A68" w14:textId="60BBB3C8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Număr persoane depistate prestând muncă nedeclarată</w:t>
      </w:r>
      <w:r w:rsidR="007E5B16" w:rsidRPr="00CF757C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331039" w:rsidRPr="00CF757C">
        <w:rPr>
          <w:rFonts w:ascii="Trebuchet MS" w:eastAsia="Trebuchet MS" w:hAnsi="Trebuchet MS" w:cs="Trebuchet MS"/>
          <w:sz w:val="24"/>
          <w:szCs w:val="24"/>
        </w:rPr>
        <w:t>0</w:t>
      </w:r>
    </w:p>
    <w:p w14:paraId="33238E45" w14:textId="77777777" w:rsidR="00CF757C" w:rsidRPr="00CF757C" w:rsidRDefault="00CF757C" w:rsidP="00CF757C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Număr măsuri aplicate pentru remedierea neconformităților:36</w:t>
      </w:r>
    </w:p>
    <w:p w14:paraId="1FAACFB6" w14:textId="7615B7FE" w:rsidR="00F22590" w:rsidRPr="00CF757C" w:rsidRDefault="00331039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Număr sanc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iuni aplicate angajatorilor pentru nerespectarea prevederilor privind timpul de muncă</w:t>
      </w:r>
      <w:r w:rsidRPr="00CF757C">
        <w:rPr>
          <w:rFonts w:ascii="Trebuchet MS" w:eastAsia="Trebuchet MS" w:hAnsi="Trebuchet MS" w:cs="Trebuchet MS"/>
          <w:sz w:val="24"/>
          <w:szCs w:val="24"/>
        </w:rPr>
        <w:t>: 3 din care 2 amenzi în valoare totală de 3.000 lei</w:t>
      </w:r>
      <w:r w:rsidR="007E5B16" w:rsidRPr="00CF757C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782463BF" w14:textId="2B6E9190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Principalele deficien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e constatate:</w:t>
      </w:r>
    </w:p>
    <w:p w14:paraId="27138582" w14:textId="4CB4B0D6" w:rsidR="00F22590" w:rsidRPr="00CF757C" w:rsidRDefault="007E5B16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Cele mai frecvente deficien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e constatate</w:t>
      </w:r>
      <w:r w:rsidR="008B0F70" w:rsidRPr="00CF757C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="00F22590" w:rsidRPr="00CF757C">
        <w:rPr>
          <w:rFonts w:ascii="Trebuchet MS" w:eastAsia="Trebuchet MS" w:hAnsi="Trebuchet MS" w:cs="Trebuchet MS"/>
          <w:sz w:val="24"/>
          <w:szCs w:val="24"/>
        </w:rPr>
        <w:t>rela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="00F22590" w:rsidRPr="00CF757C">
        <w:rPr>
          <w:rFonts w:ascii="Trebuchet MS" w:eastAsia="Trebuchet MS" w:hAnsi="Trebuchet MS" w:cs="Trebuchet MS"/>
          <w:sz w:val="24"/>
          <w:szCs w:val="24"/>
        </w:rPr>
        <w:t>iil</w:t>
      </w:r>
      <w:r w:rsidR="008B0F70" w:rsidRPr="00CF757C">
        <w:rPr>
          <w:rFonts w:ascii="Trebuchet MS" w:eastAsia="Trebuchet MS" w:hAnsi="Trebuchet MS" w:cs="Trebuchet MS"/>
          <w:sz w:val="24"/>
          <w:szCs w:val="24"/>
        </w:rPr>
        <w:t>or</w:t>
      </w:r>
      <w:r w:rsidR="00F22590" w:rsidRPr="00CF757C">
        <w:rPr>
          <w:rFonts w:ascii="Trebuchet MS" w:eastAsia="Trebuchet MS" w:hAnsi="Trebuchet MS" w:cs="Trebuchet MS"/>
          <w:sz w:val="24"/>
          <w:szCs w:val="24"/>
        </w:rPr>
        <w:t xml:space="preserve"> de muncă:</w:t>
      </w:r>
    </w:p>
    <w:p w14:paraId="07355D0E" w14:textId="5722B0DD" w:rsidR="007E5B16" w:rsidRPr="00CF757C" w:rsidRDefault="0068770A" w:rsidP="007E5B16">
      <w:pPr>
        <w:pStyle w:val="Listparagraf"/>
        <w:numPr>
          <w:ilvl w:val="0"/>
          <w:numId w:val="31"/>
        </w:numPr>
        <w:tabs>
          <w:tab w:val="left" w:pos="442"/>
          <w:tab w:val="left" w:pos="709"/>
        </w:tabs>
        <w:spacing w:after="30"/>
        <w:ind w:left="709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>Angajatorul nu respect</w:t>
      </w:r>
      <w:r w:rsid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>ă</w:t>
      </w:r>
      <w:r w:rsidRP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 prevederile legale privind zilele de sărbători legale</w:t>
      </w:r>
      <w:r w:rsidR="007E5B16" w:rsidRPr="00CF757C">
        <w:rPr>
          <w:rFonts w:ascii="Trebuchet MS" w:eastAsia="Trebuchet MS" w:hAnsi="Trebuchet MS" w:cs="Trebuchet MS"/>
          <w:sz w:val="24"/>
          <w:szCs w:val="24"/>
        </w:rPr>
        <w:t>;</w:t>
      </w:r>
    </w:p>
    <w:p w14:paraId="030912FD" w14:textId="23620991" w:rsidR="007E5B16" w:rsidRPr="00CF757C" w:rsidRDefault="0068770A" w:rsidP="00BB1D8F">
      <w:pPr>
        <w:pStyle w:val="Listparagraf"/>
        <w:numPr>
          <w:ilvl w:val="0"/>
          <w:numId w:val="31"/>
        </w:numPr>
        <w:tabs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>Angajatorul nu respect</w:t>
      </w:r>
      <w:r w:rsid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>ă</w:t>
      </w:r>
      <w:r w:rsidRP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 prevederile legare referitoare la munca suplimentară</w:t>
      </w:r>
      <w:r w:rsidR="007E5B16" w:rsidRPr="00CF757C">
        <w:rPr>
          <w:rFonts w:ascii="Trebuchet MS" w:hAnsi="Trebuchet MS"/>
          <w:color w:val="2D2D2D"/>
          <w:sz w:val="24"/>
          <w:szCs w:val="24"/>
          <w:shd w:val="clear" w:color="auto" w:fill="FFFFFF"/>
        </w:rPr>
        <w:t>;</w:t>
      </w:r>
    </w:p>
    <w:p w14:paraId="35A2DE7B" w14:textId="75976D88" w:rsidR="00F22590" w:rsidRPr="00CF757C" w:rsidRDefault="0068770A" w:rsidP="005C5E8C">
      <w:pPr>
        <w:pStyle w:val="Listparagraf"/>
        <w:numPr>
          <w:ilvl w:val="0"/>
          <w:numId w:val="31"/>
        </w:numPr>
        <w:tabs>
          <w:tab w:val="left" w:pos="0"/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Angajatorul nu a </w:t>
      </w:r>
      <w:r w:rsidR="00CF757C">
        <w:rPr>
          <w:rFonts w:ascii="Trebuchet MS" w:eastAsia="Trebuchet MS" w:hAnsi="Trebuchet MS" w:cs="Trebuchet MS"/>
          <w:sz w:val="24"/>
          <w:szCs w:val="24"/>
        </w:rPr>
        <w:t>î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ntocmit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eliberat documente în conformitate cu art. 7 alin 5 din HG 905/2017, coroborat cu art. 268 din Legea nr. 53/2003 pentru salaria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 a căror activitate a încetat în anul 2023</w:t>
      </w:r>
      <w:r w:rsidR="00CF757C">
        <w:rPr>
          <w:rFonts w:ascii="Trebuchet MS" w:eastAsia="Trebuchet MS" w:hAnsi="Trebuchet MS" w:cs="Trebuchet MS"/>
          <w:sz w:val="24"/>
          <w:szCs w:val="24"/>
        </w:rPr>
        <w:t>.</w:t>
      </w:r>
    </w:p>
    <w:p w14:paraId="15704DD0" w14:textId="3FC4AFD0" w:rsidR="00F22590" w:rsidRPr="00CF757C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="00521282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securită</w:t>
      </w:r>
      <w:r w:rsidR="00561796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="00521282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 </w:t>
      </w:r>
      <w:r w:rsidR="00521282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sănătă</w:t>
      </w:r>
      <w:r w:rsidR="00561796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="00521282"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ii </w:t>
      </w:r>
      <w:r w:rsidRPr="00CF757C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în muncă</w:t>
      </w:r>
      <w:r w:rsidRPr="00CF757C">
        <w:rPr>
          <w:rFonts w:ascii="Trebuchet MS" w:eastAsia="Trebuchet MS" w:hAnsi="Trebuchet MS" w:cs="Trebuchet MS"/>
          <w:sz w:val="24"/>
          <w:szCs w:val="24"/>
        </w:rPr>
        <w:t>:</w:t>
      </w:r>
    </w:p>
    <w:p w14:paraId="1065EAD9" w14:textId="35A8DCAC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 xml:space="preserve">Nr.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angajatori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 controla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ți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: 2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2</w:t>
      </w:r>
    </w:p>
    <w:p w14:paraId="30EF48D8" w14:textId="21B8C6C2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Num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ă</w:t>
      </w:r>
      <w:r w:rsidRPr="00CF757C">
        <w:rPr>
          <w:rFonts w:ascii="Trebuchet MS" w:eastAsia="Trebuchet MS" w:hAnsi="Trebuchet MS" w:cs="Trebuchet MS"/>
          <w:sz w:val="24"/>
          <w:szCs w:val="24"/>
        </w:rPr>
        <w:t>r de neconformit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68770A" w:rsidRPr="00CF757C">
        <w:rPr>
          <w:rFonts w:ascii="Trebuchet MS" w:eastAsia="Trebuchet MS" w:hAnsi="Trebuchet MS" w:cs="Trebuchet MS"/>
          <w:sz w:val="24"/>
          <w:szCs w:val="24"/>
        </w:rPr>
        <w:t>2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5</w:t>
      </w:r>
    </w:p>
    <w:p w14:paraId="66CA6148" w14:textId="2E935643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Nr. total de măsuri dispuse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68770A" w:rsidRPr="00CF757C">
        <w:rPr>
          <w:rFonts w:ascii="Trebuchet MS" w:eastAsia="Trebuchet MS" w:hAnsi="Trebuchet MS" w:cs="Trebuchet MS"/>
          <w:sz w:val="24"/>
          <w:szCs w:val="24"/>
        </w:rPr>
        <w:t>2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5</w:t>
      </w:r>
    </w:p>
    <w:p w14:paraId="7D02E6B0" w14:textId="16EDF7B3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Nr. Avertismente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68770A" w:rsidRPr="00CF757C">
        <w:rPr>
          <w:rFonts w:ascii="Trebuchet MS" w:eastAsia="Trebuchet MS" w:hAnsi="Trebuchet MS" w:cs="Trebuchet MS"/>
          <w:sz w:val="24"/>
          <w:szCs w:val="24"/>
        </w:rPr>
        <w:t>2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3</w:t>
      </w:r>
    </w:p>
    <w:p w14:paraId="7358DE7A" w14:textId="517D4D6B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Nr. amenzi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68770A" w:rsidRPr="00CF757C">
        <w:rPr>
          <w:rFonts w:ascii="Trebuchet MS" w:eastAsia="Trebuchet MS" w:hAnsi="Trebuchet MS" w:cs="Trebuchet MS"/>
          <w:sz w:val="24"/>
          <w:szCs w:val="24"/>
        </w:rPr>
        <w:t>2</w:t>
      </w:r>
    </w:p>
    <w:p w14:paraId="335BE7EE" w14:textId="31FBDDCB" w:rsidR="00F22590" w:rsidRPr="00CF757C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Valoare amenzi(Lei)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 xml:space="preserve">: </w:t>
      </w:r>
      <w:r w:rsidR="0068770A" w:rsidRPr="00CF757C">
        <w:rPr>
          <w:rFonts w:ascii="Trebuchet MS" w:eastAsia="Trebuchet MS" w:hAnsi="Trebuchet MS" w:cs="Trebuchet MS"/>
          <w:sz w:val="24"/>
          <w:szCs w:val="24"/>
        </w:rPr>
        <w:t>7</w:t>
      </w:r>
      <w:r w:rsidR="003D3F3A" w:rsidRPr="00CF757C">
        <w:rPr>
          <w:rFonts w:ascii="Trebuchet MS" w:eastAsia="Trebuchet MS" w:hAnsi="Trebuchet MS" w:cs="Trebuchet MS"/>
          <w:sz w:val="24"/>
          <w:szCs w:val="24"/>
        </w:rPr>
        <w:t>.500 lei</w:t>
      </w:r>
    </w:p>
    <w:p w14:paraId="4721591A" w14:textId="77777777" w:rsidR="00561796" w:rsidRPr="00CF757C" w:rsidRDefault="00561796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AC72D90" w14:textId="77777777" w:rsidR="00561796" w:rsidRPr="00CF757C" w:rsidRDefault="00561796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67DD67CE" w14:textId="590E4962" w:rsidR="00F22590" w:rsidRPr="00CF757C" w:rsidRDefault="00521282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CF757C">
        <w:rPr>
          <w:rFonts w:ascii="Trebuchet MS" w:eastAsia="Trebuchet MS" w:hAnsi="Trebuchet MS" w:cs="Trebuchet MS"/>
          <w:sz w:val="24"/>
          <w:szCs w:val="24"/>
        </w:rPr>
        <w:t>Cele mai frecvente deficien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e constatate în domeniul securită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ș</w:t>
      </w:r>
      <w:r w:rsidRPr="00CF757C">
        <w:rPr>
          <w:rFonts w:ascii="Trebuchet MS" w:eastAsia="Trebuchet MS" w:hAnsi="Trebuchet MS" w:cs="Trebuchet MS"/>
          <w:sz w:val="24"/>
          <w:szCs w:val="24"/>
        </w:rPr>
        <w:t>i sănătă</w:t>
      </w:r>
      <w:r w:rsidR="00561796" w:rsidRPr="00CF757C">
        <w:rPr>
          <w:rFonts w:ascii="Trebuchet MS" w:eastAsia="Trebuchet MS" w:hAnsi="Trebuchet MS" w:cs="Trebuchet MS"/>
          <w:sz w:val="24"/>
          <w:szCs w:val="24"/>
        </w:rPr>
        <w:t>ț</w:t>
      </w:r>
      <w:r w:rsidRPr="00CF757C">
        <w:rPr>
          <w:rFonts w:ascii="Trebuchet MS" w:eastAsia="Trebuchet MS" w:hAnsi="Trebuchet MS" w:cs="Trebuchet MS"/>
          <w:sz w:val="24"/>
          <w:szCs w:val="24"/>
        </w:rPr>
        <w:t>ii în muncă</w:t>
      </w:r>
      <w:r w:rsidR="008B0F70" w:rsidRPr="00CF757C">
        <w:rPr>
          <w:rFonts w:ascii="Trebuchet MS" w:eastAsia="Trebuchet MS" w:hAnsi="Trebuchet MS" w:cs="Trebuchet MS"/>
          <w:sz w:val="24"/>
          <w:szCs w:val="24"/>
        </w:rPr>
        <w:t>:</w:t>
      </w:r>
    </w:p>
    <w:p w14:paraId="382B4A05" w14:textId="3479B7BB" w:rsidR="00B4194A" w:rsidRPr="00CF757C" w:rsidRDefault="00CF757C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F757C">
        <w:rPr>
          <w:rStyle w:val="FontStyle36"/>
          <w:sz w:val="24"/>
          <w:szCs w:val="24"/>
        </w:rPr>
        <w:t>N</w:t>
      </w:r>
      <w:r w:rsidR="00561796" w:rsidRPr="00CF757C">
        <w:rPr>
          <w:rStyle w:val="FontStyle36"/>
          <w:sz w:val="24"/>
          <w:szCs w:val="24"/>
        </w:rPr>
        <w:t>e</w:t>
      </w:r>
      <w:r w:rsidR="0068770A" w:rsidRPr="00CF757C">
        <w:rPr>
          <w:rStyle w:val="FontStyle36"/>
          <w:sz w:val="24"/>
          <w:szCs w:val="24"/>
        </w:rPr>
        <w:t>instruir</w:t>
      </w:r>
      <w:r w:rsidR="00561796" w:rsidRPr="00CF757C">
        <w:rPr>
          <w:rStyle w:val="FontStyle36"/>
          <w:sz w:val="24"/>
          <w:szCs w:val="24"/>
        </w:rPr>
        <w:t>ea</w:t>
      </w:r>
      <w:r w:rsidR="0068770A" w:rsidRPr="00CF757C">
        <w:rPr>
          <w:rStyle w:val="FontStyle36"/>
          <w:sz w:val="24"/>
          <w:szCs w:val="24"/>
        </w:rPr>
        <w:t xml:space="preserve"> periodic</w:t>
      </w:r>
      <w:r w:rsidR="00561796" w:rsidRPr="00CF757C">
        <w:rPr>
          <w:rStyle w:val="FontStyle36"/>
          <w:sz w:val="24"/>
          <w:szCs w:val="24"/>
        </w:rPr>
        <w:t>ă</w:t>
      </w:r>
      <w:r w:rsidR="0068770A" w:rsidRPr="00CF757C">
        <w:rPr>
          <w:rStyle w:val="FontStyle36"/>
          <w:sz w:val="24"/>
          <w:szCs w:val="24"/>
        </w:rPr>
        <w:t xml:space="preserve"> a lucrătorilor</w:t>
      </w:r>
      <w:r w:rsidR="00521282" w:rsidRPr="00CF757C">
        <w:rPr>
          <w:rStyle w:val="FontStyle36"/>
          <w:sz w:val="24"/>
          <w:szCs w:val="24"/>
        </w:rPr>
        <w:t>;</w:t>
      </w:r>
    </w:p>
    <w:p w14:paraId="6A822589" w14:textId="7C93340F" w:rsidR="00561796" w:rsidRPr="00CF757C" w:rsidRDefault="00561796" w:rsidP="00561796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F757C">
        <w:rPr>
          <w:rStyle w:val="FontStyle36"/>
          <w:sz w:val="24"/>
          <w:szCs w:val="24"/>
        </w:rPr>
        <w:t xml:space="preserve">Neefectuarea examenului medical la angajare </w:t>
      </w:r>
      <w:r w:rsidRPr="00CF757C">
        <w:rPr>
          <w:rStyle w:val="FontStyle36"/>
          <w:sz w:val="24"/>
          <w:szCs w:val="24"/>
        </w:rPr>
        <w:t>ș</w:t>
      </w:r>
      <w:r w:rsidRPr="00CF757C">
        <w:rPr>
          <w:rStyle w:val="FontStyle36"/>
          <w:sz w:val="24"/>
          <w:szCs w:val="24"/>
        </w:rPr>
        <w:t>i a controlului medical periodic la scaden</w:t>
      </w:r>
      <w:r w:rsidRPr="00CF757C">
        <w:rPr>
          <w:rStyle w:val="FontStyle36"/>
          <w:sz w:val="24"/>
          <w:szCs w:val="24"/>
        </w:rPr>
        <w:t>ț</w:t>
      </w:r>
      <w:r w:rsidRPr="00CF757C">
        <w:rPr>
          <w:rStyle w:val="FontStyle36"/>
          <w:sz w:val="24"/>
          <w:szCs w:val="24"/>
        </w:rPr>
        <w:t>ă</w:t>
      </w:r>
      <w:r w:rsidRPr="00CF757C">
        <w:rPr>
          <w:rStyle w:val="FontStyle36"/>
          <w:sz w:val="24"/>
          <w:szCs w:val="24"/>
        </w:rPr>
        <w:t>;</w:t>
      </w:r>
    </w:p>
    <w:p w14:paraId="3C301093" w14:textId="3529FDE3" w:rsidR="00561796" w:rsidRPr="00CF757C" w:rsidRDefault="00561796" w:rsidP="00561796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CF757C">
        <w:rPr>
          <w:rStyle w:val="FontStyle36"/>
          <w:sz w:val="24"/>
          <w:szCs w:val="24"/>
        </w:rPr>
        <w:t xml:space="preserve">Neprezentarea documentelor privind verificarea </w:t>
      </w:r>
      <w:r w:rsidR="00CF757C" w:rsidRPr="00331039">
        <w:rPr>
          <w:rFonts w:ascii="Trebuchet MS" w:eastAsia="Trebuchet MS" w:hAnsi="Trebuchet MS" w:cs="Trebuchet MS"/>
          <w:sz w:val="24"/>
          <w:szCs w:val="24"/>
        </w:rPr>
        <w:t xml:space="preserve">periodică a </w:t>
      </w:r>
      <w:r w:rsidRPr="00CF757C">
        <w:rPr>
          <w:rStyle w:val="FontStyle36"/>
          <w:sz w:val="24"/>
          <w:szCs w:val="24"/>
        </w:rPr>
        <w:t>centralelor termice;</w:t>
      </w:r>
    </w:p>
    <w:p w14:paraId="5F291E9D" w14:textId="1C0AA1DD" w:rsidR="00521282" w:rsidRPr="00CF757C" w:rsidRDefault="0068770A" w:rsidP="00521282">
      <w:pPr>
        <w:pStyle w:val="Listparagraf"/>
        <w:numPr>
          <w:ilvl w:val="0"/>
          <w:numId w:val="30"/>
        </w:numPr>
        <w:spacing w:after="30"/>
        <w:jc w:val="both"/>
        <w:rPr>
          <w:rFonts w:ascii="Trebuchet MS" w:hAnsi="Trebuchet MS" w:cs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Lipsa verificării PRAM</w:t>
      </w:r>
      <w:r w:rsidR="00561796" w:rsidRPr="00CF757C">
        <w:rPr>
          <w:rFonts w:ascii="Trebuchet MS" w:hAnsi="Trebuchet MS"/>
          <w:sz w:val="24"/>
          <w:szCs w:val="24"/>
        </w:rPr>
        <w:t>.</w:t>
      </w:r>
    </w:p>
    <w:p w14:paraId="6E833092" w14:textId="77777777" w:rsidR="00561796" w:rsidRPr="00CF757C" w:rsidRDefault="00561796" w:rsidP="00561796">
      <w:pPr>
        <w:pStyle w:val="Listparagraf"/>
        <w:spacing w:after="30"/>
        <w:ind w:left="1069"/>
        <w:jc w:val="both"/>
        <w:rPr>
          <w:rFonts w:ascii="Trebuchet MS" w:hAnsi="Trebuchet MS" w:cs="Trebuchet MS"/>
          <w:sz w:val="24"/>
          <w:szCs w:val="24"/>
        </w:rPr>
      </w:pPr>
    </w:p>
    <w:p w14:paraId="4F0BD104" w14:textId="7D26C238" w:rsidR="00521282" w:rsidRPr="00CF757C" w:rsidRDefault="00561796" w:rsidP="00561796">
      <w:pPr>
        <w:spacing w:after="30"/>
        <w:ind w:left="708"/>
        <w:jc w:val="both"/>
        <w:rPr>
          <w:rStyle w:val="FontStyle36"/>
          <w:sz w:val="24"/>
          <w:szCs w:val="24"/>
        </w:rPr>
      </w:pPr>
      <w:r w:rsidRPr="00CF757C">
        <w:rPr>
          <w:rFonts w:ascii="Trebuchet MS" w:hAnsi="Trebuchet MS" w:cs="Trebuchet MS"/>
          <w:sz w:val="24"/>
          <w:szCs w:val="24"/>
        </w:rPr>
        <w:t>Nu au fost identificate</w:t>
      </w:r>
      <w:r w:rsidRPr="00CF757C">
        <w:rPr>
          <w:rFonts w:ascii="Trebuchet MS" w:hAnsi="Trebuchet MS" w:cs="Trebuchet MS"/>
          <w:sz w:val="24"/>
          <w:szCs w:val="24"/>
        </w:rPr>
        <w:t xml:space="preserve"> unită</w:t>
      </w:r>
      <w:r w:rsidRPr="00CF757C">
        <w:rPr>
          <w:rFonts w:ascii="Trebuchet MS" w:hAnsi="Trebuchet MS" w:cs="Trebuchet MS"/>
          <w:sz w:val="24"/>
          <w:szCs w:val="24"/>
        </w:rPr>
        <w:t>ț</w:t>
      </w:r>
      <w:r w:rsidRPr="00CF757C">
        <w:rPr>
          <w:rFonts w:ascii="Trebuchet MS" w:hAnsi="Trebuchet MS" w:cs="Trebuchet MS"/>
          <w:sz w:val="24"/>
          <w:szCs w:val="24"/>
        </w:rPr>
        <w:t xml:space="preserve">i de cazare de mici dimensiuni, de genul pensiunilor turistice, </w:t>
      </w:r>
      <w:r w:rsidRPr="00CF757C">
        <w:rPr>
          <w:rFonts w:ascii="Trebuchet MS" w:hAnsi="Trebuchet MS" w:cs="Trebuchet MS"/>
          <w:sz w:val="24"/>
          <w:szCs w:val="24"/>
        </w:rPr>
        <w:t xml:space="preserve">care </w:t>
      </w:r>
      <w:r w:rsidRPr="00CF757C">
        <w:rPr>
          <w:rFonts w:ascii="Trebuchet MS" w:hAnsi="Trebuchet MS" w:cs="Trebuchet MS"/>
          <w:sz w:val="24"/>
          <w:szCs w:val="24"/>
        </w:rPr>
        <w:t>desfă</w:t>
      </w:r>
      <w:r w:rsidRPr="00CF757C">
        <w:rPr>
          <w:rFonts w:ascii="Trebuchet MS" w:hAnsi="Trebuchet MS" w:cs="Trebuchet MS"/>
          <w:sz w:val="24"/>
          <w:szCs w:val="24"/>
        </w:rPr>
        <w:t>ș</w:t>
      </w:r>
      <w:r w:rsidRPr="00CF757C">
        <w:rPr>
          <w:rFonts w:ascii="Trebuchet MS" w:hAnsi="Trebuchet MS" w:cs="Trebuchet MS"/>
          <w:sz w:val="24"/>
          <w:szCs w:val="24"/>
        </w:rPr>
        <w:t>oară în fapt activită</w:t>
      </w:r>
      <w:r w:rsidRPr="00CF757C">
        <w:rPr>
          <w:rFonts w:ascii="Trebuchet MS" w:hAnsi="Trebuchet MS" w:cs="Trebuchet MS"/>
          <w:sz w:val="24"/>
          <w:szCs w:val="24"/>
        </w:rPr>
        <w:t>ț</w:t>
      </w:r>
      <w:r w:rsidRPr="00CF757C">
        <w:rPr>
          <w:rFonts w:ascii="Trebuchet MS" w:hAnsi="Trebuchet MS" w:cs="Trebuchet MS"/>
          <w:sz w:val="24"/>
          <w:szCs w:val="24"/>
        </w:rPr>
        <w:t>i de asisten</w:t>
      </w:r>
      <w:r w:rsidRPr="00CF757C">
        <w:rPr>
          <w:rFonts w:ascii="Trebuchet MS" w:hAnsi="Trebuchet MS" w:cs="Trebuchet MS"/>
          <w:sz w:val="24"/>
          <w:szCs w:val="24"/>
        </w:rPr>
        <w:t>ț</w:t>
      </w:r>
      <w:r w:rsidRPr="00CF757C">
        <w:rPr>
          <w:rFonts w:ascii="Trebuchet MS" w:hAnsi="Trebuchet MS" w:cs="Trebuchet MS"/>
          <w:sz w:val="24"/>
          <w:szCs w:val="24"/>
        </w:rPr>
        <w:t xml:space="preserve">ă socială cu cazare (specifice </w:t>
      </w:r>
      <w:proofErr w:type="spellStart"/>
      <w:r w:rsidRPr="00CF757C">
        <w:rPr>
          <w:rFonts w:ascii="Trebuchet MS" w:hAnsi="Trebuchet MS" w:cs="Trebuchet MS"/>
          <w:sz w:val="24"/>
          <w:szCs w:val="24"/>
        </w:rPr>
        <w:t>azilelor</w:t>
      </w:r>
      <w:proofErr w:type="spellEnd"/>
      <w:r w:rsidRPr="00CF757C">
        <w:rPr>
          <w:rFonts w:ascii="Trebuchet MS" w:hAnsi="Trebuchet MS" w:cs="Trebuchet MS"/>
          <w:sz w:val="24"/>
          <w:szCs w:val="24"/>
        </w:rPr>
        <w:t>)</w:t>
      </w:r>
      <w:r w:rsidRPr="00CF757C">
        <w:rPr>
          <w:rFonts w:ascii="Trebuchet MS" w:hAnsi="Trebuchet MS" w:cs="Trebuchet MS"/>
          <w:sz w:val="24"/>
          <w:szCs w:val="24"/>
        </w:rPr>
        <w:t>.</w:t>
      </w:r>
    </w:p>
    <w:p w14:paraId="528348EA" w14:textId="77777777" w:rsidR="00521282" w:rsidRPr="00CF757C" w:rsidRDefault="00521282" w:rsidP="00521282">
      <w:pPr>
        <w:spacing w:after="30"/>
        <w:jc w:val="both"/>
        <w:rPr>
          <w:rStyle w:val="FontStyle36"/>
          <w:sz w:val="24"/>
          <w:szCs w:val="24"/>
        </w:rPr>
      </w:pPr>
    </w:p>
    <w:p w14:paraId="1128C569" w14:textId="77777777" w:rsidR="00561796" w:rsidRPr="00CF757C" w:rsidRDefault="00561796" w:rsidP="00521282">
      <w:pPr>
        <w:spacing w:after="30"/>
        <w:jc w:val="both"/>
        <w:rPr>
          <w:rStyle w:val="FontStyle36"/>
          <w:sz w:val="24"/>
          <w:szCs w:val="24"/>
        </w:rPr>
      </w:pPr>
    </w:p>
    <w:p w14:paraId="48639CC7" w14:textId="77777777" w:rsidR="00090675" w:rsidRPr="00CF757C" w:rsidRDefault="00E50A0D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Bogdan</w:t>
      </w:r>
      <w:r w:rsidR="00326337" w:rsidRPr="00CF757C">
        <w:rPr>
          <w:rFonts w:ascii="Trebuchet MS" w:hAnsi="Trebuchet MS"/>
          <w:sz w:val="24"/>
          <w:szCs w:val="24"/>
        </w:rPr>
        <w:t xml:space="preserve"> </w:t>
      </w:r>
      <w:r w:rsidRPr="00CF757C">
        <w:rPr>
          <w:rFonts w:ascii="Trebuchet MS" w:hAnsi="Trebuchet MS"/>
          <w:sz w:val="24"/>
          <w:szCs w:val="24"/>
        </w:rPr>
        <w:t>- Marius TRANDAFIR</w:t>
      </w:r>
    </w:p>
    <w:p w14:paraId="30825BCE" w14:textId="77777777" w:rsidR="00090675" w:rsidRPr="00CF757C" w:rsidRDefault="00090675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1408BBB0" w14:textId="3EA0C46F" w:rsidR="00090675" w:rsidRPr="00CF757C" w:rsidRDefault="00090675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 xml:space="preserve">Inspector </w:t>
      </w:r>
      <w:r w:rsidR="00561796" w:rsidRPr="00CF757C">
        <w:rPr>
          <w:rFonts w:ascii="Trebuchet MS" w:hAnsi="Trebuchet MS"/>
          <w:sz w:val="24"/>
          <w:szCs w:val="24"/>
        </w:rPr>
        <w:t>Ș</w:t>
      </w:r>
      <w:r w:rsidRPr="00CF757C">
        <w:rPr>
          <w:rFonts w:ascii="Trebuchet MS" w:hAnsi="Trebuchet MS"/>
          <w:sz w:val="24"/>
          <w:szCs w:val="24"/>
        </w:rPr>
        <w:t>ef</w:t>
      </w:r>
    </w:p>
    <w:p w14:paraId="2E151E37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7B34DE32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CF757C">
        <w:rPr>
          <w:rFonts w:ascii="Trebuchet MS" w:hAnsi="Trebuchet MS"/>
          <w:sz w:val="24"/>
          <w:szCs w:val="24"/>
        </w:rPr>
        <w:t>Păunica</w:t>
      </w:r>
      <w:proofErr w:type="spellEnd"/>
      <w:r w:rsidRPr="00CF757C">
        <w:rPr>
          <w:rFonts w:ascii="Trebuchet MS" w:hAnsi="Trebuchet MS"/>
          <w:sz w:val="24"/>
          <w:szCs w:val="24"/>
        </w:rPr>
        <w:t xml:space="preserve"> Corodeanu</w:t>
      </w:r>
    </w:p>
    <w:p w14:paraId="363D298A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36F52E5" w14:textId="77777777" w:rsidR="00090675" w:rsidRPr="00CF757C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Inspector,</w:t>
      </w:r>
    </w:p>
    <w:p w14:paraId="40CC0B22" w14:textId="6FBA1A6F" w:rsidR="00090675" w:rsidRPr="00CF757C" w:rsidRDefault="00090675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 xml:space="preserve">Compartiment Comunicare </w:t>
      </w:r>
      <w:r w:rsidR="00561796" w:rsidRPr="00CF757C">
        <w:rPr>
          <w:rFonts w:ascii="Trebuchet MS" w:hAnsi="Trebuchet MS"/>
          <w:sz w:val="24"/>
          <w:szCs w:val="24"/>
        </w:rPr>
        <w:t>ș</w:t>
      </w:r>
      <w:r w:rsidRPr="00CF757C">
        <w:rPr>
          <w:rFonts w:ascii="Trebuchet MS" w:hAnsi="Trebuchet MS"/>
          <w:sz w:val="24"/>
          <w:szCs w:val="24"/>
        </w:rPr>
        <w:t>i Rela</w:t>
      </w:r>
      <w:r w:rsidR="00561796" w:rsidRPr="00CF757C">
        <w:rPr>
          <w:rFonts w:ascii="Trebuchet MS" w:hAnsi="Trebuchet MS"/>
          <w:sz w:val="24"/>
          <w:szCs w:val="24"/>
        </w:rPr>
        <w:t>ț</w:t>
      </w:r>
      <w:r w:rsidRPr="00CF757C">
        <w:rPr>
          <w:rFonts w:ascii="Trebuchet MS" w:hAnsi="Trebuchet MS"/>
          <w:sz w:val="24"/>
          <w:szCs w:val="24"/>
        </w:rPr>
        <w:t xml:space="preserve">ii </w:t>
      </w:r>
      <w:r w:rsidR="00AD4CA8" w:rsidRPr="00CF757C">
        <w:rPr>
          <w:rFonts w:ascii="Trebuchet MS" w:hAnsi="Trebuchet MS"/>
          <w:sz w:val="24"/>
          <w:szCs w:val="24"/>
        </w:rPr>
        <w:t>cu</w:t>
      </w:r>
      <w:r w:rsidRPr="00CF757C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CF757C" w:rsidSect="003D6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8696" w14:textId="77777777" w:rsidR="00627E6E" w:rsidRDefault="00627E6E" w:rsidP="00AA6AD1">
      <w:pPr>
        <w:spacing w:after="0" w:line="240" w:lineRule="auto"/>
      </w:pPr>
      <w:r>
        <w:separator/>
      </w:r>
    </w:p>
  </w:endnote>
  <w:endnote w:type="continuationSeparator" w:id="0">
    <w:p w14:paraId="1B83241E" w14:textId="77777777" w:rsidR="00627E6E" w:rsidRDefault="00627E6E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6B4C1630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532D118" w14:textId="77777777" w:rsidR="00CF757C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 </w:t>
    </w:r>
  </w:p>
  <w:p w14:paraId="286248BF" w14:textId="525AEC94" w:rsidR="00AD4CA8" w:rsidRPr="00BD59EF" w:rsidRDefault="00000000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2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9EB3" w14:textId="77777777" w:rsidR="00627E6E" w:rsidRDefault="00627E6E" w:rsidP="00AA6AD1">
      <w:pPr>
        <w:spacing w:after="0" w:line="240" w:lineRule="auto"/>
      </w:pPr>
      <w:r>
        <w:separator/>
      </w:r>
    </w:p>
  </w:footnote>
  <w:footnote w:type="continuationSeparator" w:id="0">
    <w:p w14:paraId="5ADD1FB0" w14:textId="77777777" w:rsidR="00627E6E" w:rsidRDefault="00627E6E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248F9"/>
    <w:multiLevelType w:val="hybridMultilevel"/>
    <w:tmpl w:val="64EAE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9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5"/>
  </w:num>
  <w:num w:numId="2" w16cid:durableId="951283758">
    <w:abstractNumId w:val="14"/>
  </w:num>
  <w:num w:numId="3" w16cid:durableId="846945648">
    <w:abstractNumId w:val="32"/>
  </w:num>
  <w:num w:numId="4" w16cid:durableId="1640307057">
    <w:abstractNumId w:val="21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3"/>
  </w:num>
  <w:num w:numId="8" w16cid:durableId="52654670">
    <w:abstractNumId w:val="22"/>
  </w:num>
  <w:num w:numId="9" w16cid:durableId="1977375097">
    <w:abstractNumId w:val="28"/>
  </w:num>
  <w:num w:numId="10" w16cid:durableId="1048996023">
    <w:abstractNumId w:val="27"/>
  </w:num>
  <w:num w:numId="11" w16cid:durableId="1655404445">
    <w:abstractNumId w:val="11"/>
  </w:num>
  <w:num w:numId="12" w16cid:durableId="1183393496">
    <w:abstractNumId w:val="26"/>
  </w:num>
  <w:num w:numId="13" w16cid:durableId="2126918608">
    <w:abstractNumId w:val="20"/>
  </w:num>
  <w:num w:numId="14" w16cid:durableId="972638515">
    <w:abstractNumId w:val="31"/>
  </w:num>
  <w:num w:numId="15" w16cid:durableId="617418162">
    <w:abstractNumId w:val="9"/>
  </w:num>
  <w:num w:numId="16" w16cid:durableId="1486169691">
    <w:abstractNumId w:val="17"/>
  </w:num>
  <w:num w:numId="17" w16cid:durableId="536432212">
    <w:abstractNumId w:val="2"/>
  </w:num>
  <w:num w:numId="18" w16cid:durableId="301692081">
    <w:abstractNumId w:val="8"/>
  </w:num>
  <w:num w:numId="19" w16cid:durableId="1100103788">
    <w:abstractNumId w:val="10"/>
  </w:num>
  <w:num w:numId="20" w16cid:durableId="830170680">
    <w:abstractNumId w:val="18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2"/>
  </w:num>
  <w:num w:numId="25" w16cid:durableId="1446927132">
    <w:abstractNumId w:val="5"/>
  </w:num>
  <w:num w:numId="26" w16cid:durableId="1216815064">
    <w:abstractNumId w:val="24"/>
  </w:num>
  <w:num w:numId="27" w16cid:durableId="2062247074">
    <w:abstractNumId w:val="6"/>
  </w:num>
  <w:num w:numId="28" w16cid:durableId="954603587">
    <w:abstractNumId w:val="13"/>
  </w:num>
  <w:num w:numId="29" w16cid:durableId="96367370">
    <w:abstractNumId w:val="16"/>
  </w:num>
  <w:num w:numId="30" w16cid:durableId="1988775072">
    <w:abstractNumId w:val="1"/>
  </w:num>
  <w:num w:numId="31" w16cid:durableId="113405827">
    <w:abstractNumId w:val="29"/>
  </w:num>
  <w:num w:numId="32" w16cid:durableId="83514688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46766863">
    <w:abstractNumId w:val="25"/>
  </w:num>
  <w:num w:numId="34" w16cid:durableId="439301703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555651989">
    <w:abstractNumId w:val="30"/>
  </w:num>
  <w:num w:numId="36" w16cid:durableId="6942316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31039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282"/>
    <w:rsid w:val="00521A6B"/>
    <w:rsid w:val="00522EDF"/>
    <w:rsid w:val="005324BC"/>
    <w:rsid w:val="00542A6B"/>
    <w:rsid w:val="0054716B"/>
    <w:rsid w:val="00552E11"/>
    <w:rsid w:val="00556E37"/>
    <w:rsid w:val="00561796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27E6E"/>
    <w:rsid w:val="006323AB"/>
    <w:rsid w:val="0063339E"/>
    <w:rsid w:val="00640C11"/>
    <w:rsid w:val="00642C14"/>
    <w:rsid w:val="00646FFD"/>
    <w:rsid w:val="0066567A"/>
    <w:rsid w:val="00683572"/>
    <w:rsid w:val="0068770A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58CB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67F2"/>
    <w:rsid w:val="00F3734C"/>
    <w:rsid w:val="00F375B0"/>
    <w:rsid w:val="00F45778"/>
    <w:rsid w:val="00F5686F"/>
    <w:rsid w:val="00F66E0C"/>
    <w:rsid w:val="00F8657D"/>
    <w:rsid w:val="00F910B2"/>
    <w:rsid w:val="00F95A76"/>
    <w:rsid w:val="00FA25A0"/>
    <w:rsid w:val="00FA270B"/>
    <w:rsid w:val="00FA2E72"/>
    <w:rsid w:val="00FA2FDB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360-3CF5-4880-ADED-347714A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1042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9</cp:revision>
  <cp:lastPrinted>2023-08-22T06:51:00Z</cp:lastPrinted>
  <dcterms:created xsi:type="dcterms:W3CDTF">2023-08-21T11:12:00Z</dcterms:created>
  <dcterms:modified xsi:type="dcterms:W3CDTF">2023-09-12T07:38:00Z</dcterms:modified>
</cp:coreProperties>
</file>