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DC" w:rsidRDefault="00233EDC" w:rsidP="00FC0FF9">
      <w:pPr>
        <w:ind w:left="720"/>
        <w:jc w:val="both"/>
        <w:rPr>
          <w:rFonts w:ascii="Trebuchet MS" w:hAnsi="Trebuchet MS"/>
        </w:rPr>
      </w:pPr>
    </w:p>
    <w:p w:rsidR="00233EDC" w:rsidRPr="00990268" w:rsidRDefault="00233EDC" w:rsidP="00FC0FF9">
      <w:pPr>
        <w:ind w:left="720"/>
        <w:jc w:val="both"/>
        <w:rPr>
          <w:rFonts w:ascii="Trebuchet MS" w:hAnsi="Trebuchet MS"/>
        </w:rPr>
      </w:pPr>
    </w:p>
    <w:p w:rsidR="00233EDC" w:rsidRPr="00990268" w:rsidRDefault="00233EDC" w:rsidP="00EF1647">
      <w:pPr>
        <w:spacing w:after="30"/>
        <w:ind w:left="720"/>
        <w:jc w:val="both"/>
        <w:rPr>
          <w:rFonts w:ascii="Trebuchet MS" w:hAnsi="Trebuchet MS"/>
        </w:rPr>
      </w:pPr>
      <w:r>
        <w:rPr>
          <w:rFonts w:ascii="Trebuchet MS" w:hAnsi="Trebuchet MS"/>
        </w:rPr>
        <w:t>13</w:t>
      </w:r>
      <w:r w:rsidRPr="00990268">
        <w:rPr>
          <w:rFonts w:ascii="Trebuchet MS" w:hAnsi="Trebuchet MS"/>
        </w:rPr>
        <w:t>.</w:t>
      </w:r>
      <w:r>
        <w:rPr>
          <w:rFonts w:ascii="Trebuchet MS" w:hAnsi="Trebuchet MS"/>
        </w:rPr>
        <w:t>11</w:t>
      </w:r>
      <w:r w:rsidRPr="00990268">
        <w:rPr>
          <w:rFonts w:ascii="Trebuchet MS" w:hAnsi="Trebuchet MS"/>
        </w:rPr>
        <w:t>.2020</w:t>
      </w:r>
    </w:p>
    <w:p w:rsidR="00233EDC" w:rsidRDefault="00233EDC" w:rsidP="009A39E5">
      <w:pPr>
        <w:spacing w:after="30"/>
        <w:ind w:left="720"/>
      </w:pPr>
    </w:p>
    <w:p w:rsidR="00233EDC" w:rsidRPr="00990268" w:rsidRDefault="00233EDC" w:rsidP="009A39E5">
      <w:pPr>
        <w:spacing w:after="30"/>
        <w:ind w:left="720"/>
      </w:pPr>
    </w:p>
    <w:p w:rsidR="00233EDC" w:rsidRPr="00990268" w:rsidRDefault="00233EDC" w:rsidP="00EF1647">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rsidR="00233EDC" w:rsidRDefault="00233EDC" w:rsidP="00EF1647">
      <w:pPr>
        <w:spacing w:after="30"/>
        <w:ind w:left="720"/>
        <w:jc w:val="both"/>
        <w:rPr>
          <w:rFonts w:ascii="Trebuchet MS" w:hAnsi="Trebuchet MS"/>
          <w:b/>
          <w:bCs/>
          <w:sz w:val="24"/>
          <w:szCs w:val="24"/>
        </w:rPr>
      </w:pPr>
      <w:r w:rsidRPr="00EF1647">
        <w:rPr>
          <w:rFonts w:ascii="Trebuchet MS" w:hAnsi="Trebuchet MS"/>
          <w:b/>
          <w:bCs/>
          <w:sz w:val="24"/>
          <w:szCs w:val="24"/>
        </w:rPr>
        <w:t>ACŢIUNE</w:t>
      </w:r>
      <w:r>
        <w:rPr>
          <w:rFonts w:ascii="Trebuchet MS" w:hAnsi="Trebuchet MS"/>
          <w:b/>
          <w:bCs/>
          <w:sz w:val="24"/>
          <w:szCs w:val="24"/>
        </w:rPr>
        <w:t xml:space="preserve">A </w:t>
      </w:r>
      <w:r w:rsidRPr="00EF1647">
        <w:rPr>
          <w:rFonts w:ascii="Trebuchet MS" w:hAnsi="Trebuchet MS"/>
          <w:b/>
          <w:bCs/>
          <w:sz w:val="24"/>
          <w:szCs w:val="24"/>
        </w:rPr>
        <w:t>de verificare a modului în care sunt respectate cerin</w:t>
      </w:r>
      <w:r>
        <w:rPr>
          <w:rFonts w:ascii="Trebuchet MS" w:hAnsi="Trebuchet MS"/>
          <w:b/>
          <w:bCs/>
          <w:sz w:val="24"/>
          <w:szCs w:val="24"/>
        </w:rPr>
        <w:t>ţ</w:t>
      </w:r>
      <w:r w:rsidRPr="00EF1647">
        <w:rPr>
          <w:rFonts w:ascii="Trebuchet MS" w:hAnsi="Trebuchet MS"/>
          <w:b/>
          <w:bCs/>
          <w:sz w:val="24"/>
          <w:szCs w:val="24"/>
        </w:rPr>
        <w:t>ele minime pentru îmbunătă</w:t>
      </w:r>
      <w:r>
        <w:rPr>
          <w:rFonts w:ascii="Trebuchet MS" w:hAnsi="Trebuchet MS"/>
          <w:b/>
          <w:bCs/>
          <w:sz w:val="24"/>
          <w:szCs w:val="24"/>
        </w:rPr>
        <w:t>ţ</w:t>
      </w:r>
      <w:r w:rsidRPr="00EF1647">
        <w:rPr>
          <w:rFonts w:ascii="Trebuchet MS" w:hAnsi="Trebuchet MS"/>
          <w:b/>
          <w:bCs/>
          <w:sz w:val="24"/>
          <w:szCs w:val="24"/>
        </w:rPr>
        <w:t>irea securită</w:t>
      </w:r>
      <w:r>
        <w:rPr>
          <w:rFonts w:ascii="Trebuchet MS" w:hAnsi="Trebuchet MS"/>
          <w:b/>
          <w:bCs/>
          <w:sz w:val="24"/>
          <w:szCs w:val="24"/>
        </w:rPr>
        <w:t>ţ</w:t>
      </w:r>
      <w:r w:rsidRPr="00EF1647">
        <w:rPr>
          <w:rFonts w:ascii="Trebuchet MS" w:hAnsi="Trebuchet MS"/>
          <w:b/>
          <w:bCs/>
          <w:sz w:val="24"/>
          <w:szCs w:val="24"/>
        </w:rPr>
        <w:t xml:space="preserve">ii </w:t>
      </w:r>
      <w:r>
        <w:rPr>
          <w:rFonts w:ascii="Trebuchet MS" w:hAnsi="Trebuchet MS"/>
          <w:b/>
          <w:bCs/>
          <w:sz w:val="24"/>
          <w:szCs w:val="24"/>
        </w:rPr>
        <w:t>ş</w:t>
      </w:r>
      <w:r w:rsidRPr="00EF1647">
        <w:rPr>
          <w:rFonts w:ascii="Trebuchet MS" w:hAnsi="Trebuchet MS"/>
          <w:b/>
          <w:bCs/>
          <w:sz w:val="24"/>
          <w:szCs w:val="24"/>
        </w:rPr>
        <w:t>i protec</w:t>
      </w:r>
      <w:r>
        <w:rPr>
          <w:rFonts w:ascii="Trebuchet MS" w:hAnsi="Trebuchet MS"/>
          <w:b/>
          <w:bCs/>
          <w:sz w:val="24"/>
          <w:szCs w:val="24"/>
        </w:rPr>
        <w:t>ţ</w:t>
      </w:r>
      <w:r w:rsidRPr="00EF1647">
        <w:rPr>
          <w:rFonts w:ascii="Trebuchet MS" w:hAnsi="Trebuchet MS"/>
          <w:b/>
          <w:bCs/>
          <w:sz w:val="24"/>
          <w:szCs w:val="24"/>
        </w:rPr>
        <w:t>ia sănătă</w:t>
      </w:r>
      <w:r>
        <w:rPr>
          <w:rFonts w:ascii="Trebuchet MS" w:hAnsi="Trebuchet MS"/>
          <w:b/>
          <w:bCs/>
          <w:sz w:val="24"/>
          <w:szCs w:val="24"/>
        </w:rPr>
        <w:t>ţ</w:t>
      </w:r>
      <w:r w:rsidRPr="00EF1647">
        <w:rPr>
          <w:rFonts w:ascii="Trebuchet MS" w:hAnsi="Trebuchet MS"/>
          <w:b/>
          <w:bCs/>
          <w:sz w:val="24"/>
          <w:szCs w:val="24"/>
        </w:rPr>
        <w:t>ii lucrătorilor care pot fi expu</w:t>
      </w:r>
      <w:r>
        <w:rPr>
          <w:rFonts w:ascii="Trebuchet MS" w:hAnsi="Trebuchet MS"/>
          <w:b/>
          <w:bCs/>
          <w:sz w:val="24"/>
          <w:szCs w:val="24"/>
        </w:rPr>
        <w:t>ş</w:t>
      </w:r>
      <w:r w:rsidRPr="00EF1647">
        <w:rPr>
          <w:rFonts w:ascii="Trebuchet MS" w:hAnsi="Trebuchet MS"/>
          <w:b/>
          <w:bCs/>
          <w:sz w:val="24"/>
          <w:szCs w:val="24"/>
        </w:rPr>
        <w:t>i unui poten</w:t>
      </w:r>
      <w:r>
        <w:rPr>
          <w:rFonts w:ascii="Trebuchet MS" w:hAnsi="Trebuchet MS"/>
          <w:b/>
          <w:bCs/>
          <w:sz w:val="24"/>
          <w:szCs w:val="24"/>
        </w:rPr>
        <w:t>ţ</w:t>
      </w:r>
      <w:r w:rsidRPr="00EF1647">
        <w:rPr>
          <w:rFonts w:ascii="Trebuchet MS" w:hAnsi="Trebuchet MS"/>
          <w:b/>
          <w:bCs/>
          <w:sz w:val="24"/>
          <w:szCs w:val="24"/>
        </w:rPr>
        <w:t>ial risc datorat atmosferelor explozive</w:t>
      </w:r>
    </w:p>
    <w:p w:rsidR="00233EDC" w:rsidRDefault="00233EDC" w:rsidP="00EF1647">
      <w:pPr>
        <w:spacing w:after="30"/>
        <w:ind w:left="720"/>
        <w:jc w:val="center"/>
        <w:rPr>
          <w:rFonts w:ascii="Trebuchet MS" w:hAnsi="Trebuchet MS"/>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alt="Description: Atentie Materiale Explozive Pericol de Explozie" style="width:86.25pt;height:79.5pt;visibility:visible">
            <v:imagedata r:id="rId7" o:title=""/>
          </v:shape>
        </w:pict>
      </w:r>
      <w:r>
        <w:rPr>
          <w:noProof/>
        </w:rPr>
        <w:pict>
          <v:shape id="Picture 1" o:spid="_x0000_i1028" type="#_x0000_t75" alt="Description: GHS-pictogram-explos.svg" style="width:84.75pt;height:84.75pt;visibility:visible">
            <v:imagedata r:id="rId8" o:title=""/>
          </v:shape>
        </w:pict>
      </w:r>
      <w:r>
        <w:rPr>
          <w:noProof/>
        </w:rPr>
        <w:pict>
          <v:shape id="Picture 2" o:spid="_x0000_i1029" type="#_x0000_t75" alt="Description: ADR 1.svg" style="width:84.75pt;height:84.75pt;visibility:visible">
            <v:imagedata r:id="rId9" o:title=""/>
          </v:shape>
        </w:pict>
      </w:r>
      <w:r>
        <w:rPr>
          <w:noProof/>
        </w:rPr>
        <w:pict>
          <v:shape id="Picture 4" o:spid="_x0000_i1030" type="#_x0000_t75" alt="Description: 540410014" style="width:81pt;height:91.5pt;visibility:visible">
            <v:imagedata r:id="rId10" o:title=""/>
          </v:shape>
        </w:pict>
      </w:r>
    </w:p>
    <w:p w:rsidR="00233EDC" w:rsidRPr="00EF1647" w:rsidRDefault="00233EDC" w:rsidP="00EF1647">
      <w:pPr>
        <w:spacing w:after="30"/>
        <w:ind w:left="720"/>
        <w:rPr>
          <w:rFonts w:ascii="Trebuchet MS" w:hAnsi="Trebuchet MS"/>
          <w:b/>
          <w:bCs/>
          <w:sz w:val="24"/>
          <w:szCs w:val="24"/>
        </w:rPr>
      </w:pPr>
    </w:p>
    <w:p w:rsidR="00233EDC" w:rsidRPr="00EF1647" w:rsidRDefault="00233EDC" w:rsidP="00EF1647">
      <w:pPr>
        <w:spacing w:after="0"/>
        <w:ind w:left="720"/>
        <w:jc w:val="both"/>
        <w:rPr>
          <w:rFonts w:ascii="Trebuchet MS" w:hAnsi="Trebuchet MS" w:cs="Arial"/>
          <w:sz w:val="24"/>
          <w:szCs w:val="24"/>
        </w:rPr>
      </w:pPr>
      <w:r w:rsidRPr="00EF1647">
        <w:rPr>
          <w:rFonts w:ascii="Trebuchet MS" w:hAnsi="Trebuchet MS" w:cs="Arial"/>
          <w:sz w:val="24"/>
          <w:szCs w:val="24"/>
        </w:rPr>
        <w:t xml:space="preserve">Având în vedere riscurile privind sănătatea şi securitatea lucrătorilor, a bunurilor materiale şi influenţa negativă asupra mediului înconjurător, din cauza posibilelor probleme determinate de apariţia </w:t>
      </w:r>
      <w:r w:rsidRPr="00EF1647">
        <w:rPr>
          <w:rFonts w:ascii="Trebuchet MS" w:hAnsi="Trebuchet MS" w:cs="Arial"/>
          <w:b/>
          <w:bCs/>
          <w:sz w:val="24"/>
          <w:szCs w:val="24"/>
          <w:u w:val="single"/>
        </w:rPr>
        <w:t>ATMOSFERELOR EXPLOZIVE</w:t>
      </w:r>
      <w:r w:rsidRPr="00EF1647">
        <w:rPr>
          <w:rFonts w:ascii="Trebuchet MS" w:hAnsi="Trebuchet MS" w:cs="Arial"/>
          <w:sz w:val="24"/>
          <w:szCs w:val="24"/>
        </w:rPr>
        <w:t xml:space="preserve">, formate din amestecul aerului cu gaze, vapori, ceţuri şi prafuri combustibile, legislaţia naţională, în baza </w:t>
      </w:r>
      <w:r w:rsidRPr="00EF1647">
        <w:rPr>
          <w:rFonts w:ascii="Trebuchet MS" w:hAnsi="Trebuchet MS" w:cs="Arial"/>
          <w:b/>
          <w:bCs/>
          <w:sz w:val="24"/>
          <w:szCs w:val="24"/>
        </w:rPr>
        <w:t>HG 1058/2006</w:t>
      </w:r>
      <w:r w:rsidRPr="00EF1647">
        <w:rPr>
          <w:rFonts w:ascii="Trebuchet MS" w:hAnsi="Trebuchet MS" w:cs="Arial"/>
          <w:sz w:val="24"/>
          <w:szCs w:val="24"/>
        </w:rPr>
        <w:t xml:space="preserve"> şi a normativului </w:t>
      </w:r>
      <w:r w:rsidRPr="00EF1647">
        <w:rPr>
          <w:rFonts w:ascii="Trebuchet MS" w:hAnsi="Trebuchet MS" w:cs="Arial"/>
          <w:b/>
          <w:bCs/>
          <w:sz w:val="24"/>
          <w:szCs w:val="24"/>
        </w:rPr>
        <w:t>NEx 01-06/2007</w:t>
      </w:r>
      <w:r w:rsidRPr="00EF1647">
        <w:rPr>
          <w:rFonts w:ascii="Trebuchet MS" w:hAnsi="Trebuchet MS" w:cs="Arial"/>
          <w:sz w:val="24"/>
          <w:szCs w:val="24"/>
        </w:rPr>
        <w:t>, prevede verificarea şi atestarea tuturor instalaţiilor tehnice care funcţionează în/sau pot genera astfel de atmosfere. Riscurile de explozie pot să apară în toate activităţile în care sunt implicate substanţe inflamabile. Acestea pot include multe din materiile prime, produsele intermediare, produsele finale şi deşeurile din procesele de producţie.</w:t>
      </w:r>
    </w:p>
    <w:p w:rsidR="00233EDC" w:rsidRPr="00EF1647" w:rsidRDefault="00233EDC" w:rsidP="00EF1647">
      <w:pPr>
        <w:spacing w:after="0"/>
        <w:ind w:left="720"/>
        <w:jc w:val="both"/>
        <w:rPr>
          <w:rFonts w:ascii="Trebuchet MS" w:hAnsi="Trebuchet MS" w:cs="Arial"/>
          <w:sz w:val="24"/>
          <w:szCs w:val="24"/>
        </w:rPr>
      </w:pPr>
      <w:r w:rsidRPr="00EF1647">
        <w:rPr>
          <w:rFonts w:ascii="Trebuchet MS" w:hAnsi="Trebuchet MS" w:cs="Arial"/>
          <w:sz w:val="24"/>
          <w:szCs w:val="24"/>
        </w:rPr>
        <w:t xml:space="preserve">Practic, toate ramurile economiei sunt afectate de pericolele generate de atmosferele explozive, acestea apărând într-o gamă largă de procese şi operaţii. </w:t>
      </w:r>
    </w:p>
    <w:p w:rsidR="00233EDC" w:rsidRPr="00EF1647" w:rsidRDefault="00233EDC" w:rsidP="00EF1647">
      <w:pPr>
        <w:spacing w:after="0"/>
        <w:ind w:left="720"/>
        <w:jc w:val="both"/>
        <w:rPr>
          <w:rFonts w:ascii="Trebuchet MS" w:hAnsi="Trebuchet MS" w:cs="Arial"/>
          <w:sz w:val="24"/>
          <w:szCs w:val="24"/>
        </w:rPr>
      </w:pPr>
      <w:r w:rsidRPr="00EF1647">
        <w:rPr>
          <w:rFonts w:ascii="Trebuchet MS" w:hAnsi="Trebuchet MS" w:cs="Arial"/>
          <w:sz w:val="24"/>
          <w:szCs w:val="24"/>
        </w:rPr>
        <w:t>Majoritatea cazurilor în care se pot forma atmosfere potenţial explozive sunt prevăzute mai jos: Industria chimică, Operaţii de nivelare şi inginerie civilă, Companii de generare a energiei electrice, Companii de procesare a deşeurilor, Furnizori de gaze naturale, Industria prelucrătoare a lemnului, Operaţiuni de vopsire prin pulverizare, Operaţii de prelucrare a metalelor, Industria alimentară, Rafinării, etc.</w:t>
      </w:r>
    </w:p>
    <w:p w:rsidR="00233EDC" w:rsidRPr="00EF1647" w:rsidRDefault="00233EDC" w:rsidP="00EF1647">
      <w:pPr>
        <w:spacing w:after="120"/>
        <w:ind w:left="720"/>
        <w:jc w:val="both"/>
        <w:rPr>
          <w:rFonts w:ascii="Trebuchet MS" w:hAnsi="Trebuchet MS" w:cs="Arial"/>
          <w:sz w:val="24"/>
          <w:szCs w:val="24"/>
        </w:rPr>
      </w:pPr>
      <w:r w:rsidRPr="00EF1647">
        <w:rPr>
          <w:rFonts w:ascii="Trebuchet MS" w:hAnsi="Trebuchet MS" w:cs="Arial"/>
          <w:sz w:val="24"/>
          <w:szCs w:val="24"/>
        </w:rPr>
        <w:t xml:space="preserve">Întrucât exploziile pot provoca </w:t>
      </w:r>
      <w:r w:rsidRPr="00EF1647">
        <w:rPr>
          <w:rFonts w:ascii="Trebuchet MS" w:hAnsi="Trebuchet MS" w:cs="Arial"/>
          <w:b/>
          <w:bCs/>
          <w:i/>
          <w:iCs/>
          <w:sz w:val="24"/>
          <w:szCs w:val="24"/>
        </w:rPr>
        <w:t>pierderi umane, daune materiale şi au un impact deosebit de grav asupra mediului înconjurător,</w:t>
      </w:r>
      <w:r w:rsidRPr="00EF1647">
        <w:rPr>
          <w:rFonts w:ascii="Trebuchet MS" w:hAnsi="Trebuchet MS" w:cs="Arial"/>
          <w:sz w:val="24"/>
          <w:szCs w:val="24"/>
        </w:rPr>
        <w:t xml:space="preserve"> evaluarea riscului de explozii şi stabilirea măsurilor adecvate de reducere a acestuia la nivele acceptabile, capătă o importanţă deosebită pentru securitatea şi sănătatea oamenilor şi bunurilor conform normelor şi standardelor în vigoare (</w:t>
      </w:r>
      <w:r w:rsidRPr="00EF1647">
        <w:rPr>
          <w:rFonts w:ascii="Trebuchet MS" w:hAnsi="Trebuchet MS" w:cs="Arial"/>
          <w:b/>
          <w:bCs/>
          <w:sz w:val="24"/>
          <w:szCs w:val="24"/>
          <w:u w:val="single"/>
        </w:rPr>
        <w:t>NEx 01-06/2007 şi HG 1058/2006</w:t>
      </w:r>
      <w:r w:rsidRPr="00EF1647">
        <w:rPr>
          <w:rFonts w:ascii="Trebuchet MS" w:hAnsi="Trebuchet MS" w:cs="Arial"/>
          <w:sz w:val="24"/>
          <w:szCs w:val="24"/>
        </w:rPr>
        <w:t>).</w:t>
      </w:r>
    </w:p>
    <w:p w:rsidR="00233EDC" w:rsidRPr="00EF1647" w:rsidRDefault="00233EDC" w:rsidP="000426F4">
      <w:pPr>
        <w:spacing w:after="120"/>
        <w:ind w:left="720"/>
        <w:jc w:val="both"/>
        <w:rPr>
          <w:rFonts w:ascii="Trebuchet MS" w:hAnsi="Trebuchet MS" w:cs="Arial"/>
          <w:sz w:val="24"/>
          <w:szCs w:val="24"/>
        </w:rPr>
      </w:pPr>
      <w:r w:rsidRPr="00EF1647">
        <w:rPr>
          <w:rFonts w:ascii="Trebuchet MS" w:hAnsi="Trebuchet MS" w:cs="Arial"/>
          <w:sz w:val="24"/>
          <w:szCs w:val="24"/>
        </w:rPr>
        <w:t>În acest context se înscrie Acţiunea nr. 12 din Programul cadru de acţiuni al Inspecţiei Muncii pentru anul 2020</w:t>
      </w:r>
      <w:r>
        <w:rPr>
          <w:rFonts w:ascii="Trebuchet MS" w:hAnsi="Trebuchet MS" w:cs="Arial"/>
          <w:sz w:val="24"/>
          <w:szCs w:val="24"/>
        </w:rPr>
        <w:t xml:space="preserve">, </w:t>
      </w:r>
      <w:r w:rsidRPr="000426F4">
        <w:rPr>
          <w:rFonts w:ascii="Trebuchet MS" w:hAnsi="Trebuchet MS" w:cs="Arial"/>
          <w:bCs/>
          <w:sz w:val="24"/>
          <w:szCs w:val="24"/>
        </w:rPr>
        <w:t>derul</w:t>
      </w:r>
      <w:r>
        <w:rPr>
          <w:rFonts w:ascii="Trebuchet MS" w:hAnsi="Trebuchet MS" w:cs="Arial"/>
          <w:bCs/>
          <w:sz w:val="24"/>
          <w:szCs w:val="24"/>
        </w:rPr>
        <w:t>ată</w:t>
      </w:r>
      <w:r w:rsidRPr="000426F4">
        <w:rPr>
          <w:rFonts w:ascii="Trebuchet MS" w:hAnsi="Trebuchet MS" w:cs="Arial"/>
          <w:bCs/>
          <w:sz w:val="24"/>
          <w:szCs w:val="24"/>
        </w:rPr>
        <w:t xml:space="preserve"> în trimestrele II-IV din anul 2020</w:t>
      </w:r>
      <w:r w:rsidRPr="00EF1647">
        <w:rPr>
          <w:rFonts w:ascii="Trebuchet MS" w:hAnsi="Trebuchet MS" w:cs="Arial"/>
          <w:sz w:val="24"/>
          <w:szCs w:val="24"/>
        </w:rPr>
        <w:t xml:space="preserve">  care şi-a propus verificarea modului în care sunt respectate cerinţele minime pentru îmbunătăţirea securităţii şi protecţia sănătăţii lucrătorilor care pot fi expuşi unui potenţial risc datorat atmosferelor explozive. Dintre activităţile economice prezentate mai sus, în care se pot forma atmosfere potenţial explozive, au fost selectate activităţile de recepţionare, condiţionare, conservare, păstrare şi valorificare a produselor agricole, fabricarea pâinii, nutreţurilor combinate şi a băuturilor alcoolice, producţia de mobilă şi staţiile de distribuţie a carburanţilor auto. În unităţile care desfăşoară activităţile de mai sus, riscul cel mai mare este reprezentat de producerea în anumite condiţii a autoaprinderilor şi mai ales, a incendiilor şi exploziilor deosebit de puternice.</w:t>
      </w:r>
    </w:p>
    <w:p w:rsidR="00233EDC" w:rsidRPr="00EF1647" w:rsidRDefault="00233EDC" w:rsidP="00EF1647">
      <w:pPr>
        <w:spacing w:after="0"/>
        <w:ind w:left="720"/>
        <w:jc w:val="both"/>
        <w:rPr>
          <w:rFonts w:ascii="Trebuchet MS" w:hAnsi="Trebuchet MS" w:cs="Arial"/>
          <w:sz w:val="24"/>
          <w:szCs w:val="24"/>
        </w:rPr>
      </w:pPr>
      <w:r w:rsidRPr="00EF1647">
        <w:rPr>
          <w:rFonts w:ascii="Trebuchet MS" w:hAnsi="Trebuchet MS" w:cs="Arial"/>
          <w:sz w:val="24"/>
          <w:szCs w:val="24"/>
        </w:rPr>
        <w:t xml:space="preserve">În acest sens s-a verificat de către inspectorii de muncă evidenţierea în fiecare caz in parte a </w:t>
      </w:r>
      <w:r w:rsidRPr="00EF1647">
        <w:rPr>
          <w:rFonts w:ascii="Trebuchet MS" w:hAnsi="Trebuchet MS" w:cs="Arial"/>
          <w:b/>
          <w:bCs/>
          <w:sz w:val="24"/>
          <w:szCs w:val="24"/>
          <w:u w:val="single"/>
        </w:rPr>
        <w:t>ATESTATELOR</w:t>
      </w:r>
      <w:r w:rsidRPr="00EF1647">
        <w:rPr>
          <w:rFonts w:ascii="Trebuchet MS" w:hAnsi="Trebuchet MS" w:cs="Arial"/>
          <w:sz w:val="24"/>
          <w:szCs w:val="24"/>
        </w:rPr>
        <w:t xml:space="preserve"> (conform </w:t>
      </w:r>
      <w:r w:rsidRPr="00EF1647">
        <w:rPr>
          <w:rFonts w:ascii="Trebuchet MS" w:hAnsi="Trebuchet MS" w:cs="Arial"/>
          <w:b/>
          <w:bCs/>
          <w:sz w:val="24"/>
          <w:szCs w:val="24"/>
          <w:u w:val="single"/>
        </w:rPr>
        <w:t>NEx 01-06/2007</w:t>
      </w:r>
      <w:r w:rsidRPr="00EF1647">
        <w:rPr>
          <w:rFonts w:ascii="Trebuchet MS" w:hAnsi="Trebuchet MS" w:cs="Arial"/>
          <w:sz w:val="24"/>
          <w:szCs w:val="24"/>
        </w:rPr>
        <w:t xml:space="preserve">) pentru instalaţiile tehnice care funcţionează sau/şi pot genera atmosfere potenţial explozive în funcţionare normală şi existenţa </w:t>
      </w:r>
      <w:r w:rsidRPr="00EF1647">
        <w:rPr>
          <w:rFonts w:ascii="Trebuchet MS" w:hAnsi="Trebuchet MS" w:cs="Arial"/>
          <w:b/>
          <w:bCs/>
          <w:sz w:val="24"/>
          <w:szCs w:val="24"/>
          <w:u w:val="single"/>
        </w:rPr>
        <w:t>DOCUMENTULUI PRIVIND PROTECŢIA LA EXPLOZIE</w:t>
      </w:r>
      <w:r w:rsidRPr="00EF1647">
        <w:rPr>
          <w:rFonts w:ascii="Trebuchet MS" w:hAnsi="Trebuchet MS" w:cs="Arial"/>
          <w:sz w:val="24"/>
          <w:szCs w:val="24"/>
        </w:rPr>
        <w:t xml:space="preserve"> (</w:t>
      </w:r>
      <w:r w:rsidRPr="00EF1647">
        <w:rPr>
          <w:rFonts w:ascii="Trebuchet MS" w:hAnsi="Trebuchet MS" w:cs="Arial"/>
          <w:b/>
          <w:bCs/>
          <w:sz w:val="24"/>
          <w:szCs w:val="24"/>
          <w:u w:val="single"/>
        </w:rPr>
        <w:t>conform HG 1058/2006</w:t>
      </w:r>
      <w:r w:rsidRPr="00EF1647">
        <w:rPr>
          <w:rFonts w:ascii="Trebuchet MS" w:hAnsi="Trebuchet MS" w:cs="Arial"/>
          <w:sz w:val="24"/>
          <w:szCs w:val="24"/>
        </w:rPr>
        <w:t xml:space="preserve">) care sunt esenţiale pentru buna desfăşurare a acestor activităţi în condiţiile de </w:t>
      </w:r>
      <w:r w:rsidRPr="00EF1647">
        <w:rPr>
          <w:rFonts w:ascii="Trebuchet MS" w:hAnsi="Trebuchet MS" w:cs="Arial"/>
          <w:b/>
          <w:bCs/>
          <w:i/>
          <w:iCs/>
          <w:sz w:val="24"/>
          <w:szCs w:val="24"/>
        </w:rPr>
        <w:t>siguranţa maximă</w:t>
      </w:r>
      <w:r w:rsidRPr="00EF1647">
        <w:rPr>
          <w:rFonts w:ascii="Trebuchet MS" w:hAnsi="Trebuchet MS" w:cs="Arial"/>
          <w:sz w:val="24"/>
          <w:szCs w:val="24"/>
        </w:rPr>
        <w:t>.</w:t>
      </w:r>
    </w:p>
    <w:p w:rsidR="00233EDC" w:rsidRPr="00EF1647" w:rsidRDefault="00233EDC" w:rsidP="00EF1647">
      <w:pPr>
        <w:spacing w:after="0"/>
        <w:ind w:left="720"/>
        <w:jc w:val="both"/>
        <w:rPr>
          <w:rFonts w:ascii="Trebuchet MS" w:hAnsi="Trebuchet MS" w:cs="Arial"/>
          <w:sz w:val="24"/>
          <w:szCs w:val="24"/>
        </w:rPr>
      </w:pPr>
      <w:r w:rsidRPr="00EF1647">
        <w:rPr>
          <w:rFonts w:ascii="Trebuchet MS" w:hAnsi="Trebuchet MS" w:cs="Arial"/>
          <w:sz w:val="24"/>
          <w:szCs w:val="24"/>
        </w:rPr>
        <w:t>Respectarea prevederilor acestor documente permite asigurarea celor mai bune condiţii în desfăşurarea procesului de muncă, apărarea vieţii, integrităţii corporale şi sănătăţii lucrătorilor şi a altor participanţi la procesul de muncă, în instalaţiile tehnice care funcţionează în atmosfere potenţial explozive generate de gaze, vapori, ceţuri şi/sau prafuri combustibile.</w:t>
      </w:r>
    </w:p>
    <w:p w:rsidR="00233EDC" w:rsidRDefault="00233EDC" w:rsidP="000426F4">
      <w:pPr>
        <w:spacing w:after="0"/>
        <w:ind w:left="720"/>
        <w:jc w:val="both"/>
        <w:rPr>
          <w:rFonts w:ascii="Trebuchet MS" w:hAnsi="Trebuchet MS" w:cs="Arial"/>
          <w:sz w:val="24"/>
          <w:szCs w:val="24"/>
        </w:rPr>
      </w:pPr>
      <w:r w:rsidRPr="00EF1647">
        <w:rPr>
          <w:rFonts w:ascii="Trebuchet MS" w:hAnsi="Trebuchet MS" w:cs="Arial"/>
          <w:sz w:val="24"/>
          <w:szCs w:val="24"/>
        </w:rPr>
        <w:t>Astfel au fost controlate 11 staţii de distribuţie carburanţi fiind dispuse un număr de 24 de măsuri în vederea remedierii deficienţelor constatate în timpul controalelor; 5 unităţi de panificaţie fiind dispuse un număr de 20 de măsuri în vederea remedierii deficienţelor constatate în timpul controalelor</w:t>
      </w:r>
      <w:r>
        <w:rPr>
          <w:rFonts w:ascii="Trebuchet MS" w:hAnsi="Trebuchet MS" w:cs="Arial"/>
          <w:sz w:val="24"/>
          <w:szCs w:val="24"/>
        </w:rPr>
        <w:t xml:space="preserve"> şi </w:t>
      </w:r>
      <w:r w:rsidRPr="00EF1647">
        <w:rPr>
          <w:rFonts w:ascii="Trebuchet MS" w:hAnsi="Trebuchet MS" w:cs="Arial"/>
          <w:sz w:val="24"/>
          <w:szCs w:val="24"/>
        </w:rPr>
        <w:t xml:space="preserve">5 unităţi de prelucrare lemn fiind dispuse un număr de 16 de măsuri în vederea remedierii deficienţelor constatate în timpul controalelor. </w:t>
      </w:r>
    </w:p>
    <w:p w:rsidR="00233EDC" w:rsidRPr="00EF1647" w:rsidRDefault="00233EDC" w:rsidP="00EF1647">
      <w:pPr>
        <w:spacing w:after="0"/>
        <w:ind w:left="720"/>
        <w:jc w:val="both"/>
        <w:rPr>
          <w:rFonts w:ascii="Trebuchet MS" w:hAnsi="Trebuchet MS" w:cs="Arial"/>
          <w:sz w:val="24"/>
          <w:szCs w:val="24"/>
        </w:rPr>
      </w:pPr>
      <w:r w:rsidRPr="00EF1647">
        <w:rPr>
          <w:rFonts w:ascii="Trebuchet MS" w:hAnsi="Trebuchet MS" w:cs="Arial"/>
          <w:sz w:val="24"/>
          <w:szCs w:val="24"/>
        </w:rPr>
        <w:t>Menţionăm că în urma controalelor efectuate de către in</w:t>
      </w:r>
      <w:r>
        <w:rPr>
          <w:rFonts w:ascii="Trebuchet MS" w:hAnsi="Trebuchet MS" w:cs="Arial"/>
          <w:sz w:val="24"/>
          <w:szCs w:val="24"/>
        </w:rPr>
        <w:t>s</w:t>
      </w:r>
      <w:r w:rsidRPr="00EF1647">
        <w:rPr>
          <w:rFonts w:ascii="Trebuchet MS" w:hAnsi="Trebuchet MS" w:cs="Arial"/>
          <w:sz w:val="24"/>
          <w:szCs w:val="24"/>
        </w:rPr>
        <w:t>pectorii de muncă în vederea verificării realizării măsurilor dispuse anterior s-a constatat faptul că neconformităţile au fost remediate.</w:t>
      </w:r>
    </w:p>
    <w:p w:rsidR="00233EDC" w:rsidRPr="00EF1647" w:rsidRDefault="00233EDC" w:rsidP="00EF1647">
      <w:pPr>
        <w:spacing w:after="30"/>
        <w:ind w:left="720"/>
        <w:jc w:val="both"/>
        <w:rPr>
          <w:rFonts w:ascii="Trebuchet MS" w:hAnsi="Trebuchet MS"/>
          <w:sz w:val="24"/>
          <w:szCs w:val="24"/>
        </w:rPr>
      </w:pPr>
    </w:p>
    <w:p w:rsidR="00233EDC" w:rsidRPr="00EF1647" w:rsidRDefault="00233EDC" w:rsidP="00EF1647">
      <w:pPr>
        <w:spacing w:after="30"/>
        <w:ind w:left="720"/>
        <w:jc w:val="both"/>
        <w:rPr>
          <w:rFonts w:ascii="Trebuchet MS" w:hAnsi="Trebuchet MS"/>
          <w:sz w:val="24"/>
          <w:szCs w:val="24"/>
        </w:rPr>
      </w:pPr>
      <w:r w:rsidRPr="00EF1647">
        <w:rPr>
          <w:rFonts w:ascii="Trebuchet MS" w:hAnsi="Trebuchet MS"/>
          <w:sz w:val="24"/>
          <w:szCs w:val="24"/>
        </w:rPr>
        <w:t>p. Inspector Şef</w:t>
      </w:r>
    </w:p>
    <w:p w:rsidR="00233EDC" w:rsidRPr="00EF1647" w:rsidRDefault="00233EDC" w:rsidP="00EF1647">
      <w:pPr>
        <w:spacing w:after="30"/>
        <w:ind w:left="720"/>
        <w:jc w:val="both"/>
        <w:rPr>
          <w:rFonts w:ascii="Trebuchet MS" w:hAnsi="Trebuchet MS"/>
          <w:sz w:val="24"/>
          <w:szCs w:val="24"/>
        </w:rPr>
      </w:pPr>
    </w:p>
    <w:p w:rsidR="00233EDC" w:rsidRPr="00EF1647" w:rsidRDefault="00233EDC" w:rsidP="00EF1647">
      <w:pPr>
        <w:spacing w:after="30"/>
        <w:ind w:left="720"/>
        <w:jc w:val="both"/>
        <w:rPr>
          <w:rFonts w:ascii="Trebuchet MS" w:hAnsi="Trebuchet MS"/>
          <w:sz w:val="24"/>
          <w:szCs w:val="24"/>
        </w:rPr>
      </w:pPr>
      <w:r w:rsidRPr="00EF1647">
        <w:rPr>
          <w:rFonts w:ascii="Trebuchet MS" w:hAnsi="Trebuchet MS"/>
          <w:sz w:val="24"/>
          <w:szCs w:val="24"/>
        </w:rPr>
        <w:t>Laurenţiu ASAFTEI</w:t>
      </w:r>
    </w:p>
    <w:p w:rsidR="00233EDC" w:rsidRPr="00EF1647" w:rsidRDefault="00233EDC" w:rsidP="00EF1647">
      <w:pPr>
        <w:spacing w:after="30"/>
        <w:ind w:left="720"/>
        <w:jc w:val="both"/>
        <w:rPr>
          <w:rFonts w:ascii="Trebuchet MS" w:hAnsi="Trebuchet MS"/>
          <w:sz w:val="24"/>
          <w:szCs w:val="24"/>
        </w:rPr>
      </w:pPr>
    </w:p>
    <w:p w:rsidR="00233EDC" w:rsidRPr="00FE051C" w:rsidRDefault="00233EDC" w:rsidP="00FE051C">
      <w:pPr>
        <w:spacing w:after="30"/>
        <w:ind w:left="900"/>
        <w:jc w:val="right"/>
        <w:rPr>
          <w:rFonts w:ascii="Trebuchet MS" w:hAnsi="Trebuchet MS"/>
          <w:sz w:val="24"/>
          <w:szCs w:val="24"/>
        </w:rPr>
      </w:pPr>
      <w:r w:rsidRPr="00FE051C">
        <w:rPr>
          <w:rFonts w:ascii="Trebuchet MS" w:hAnsi="Trebuchet MS"/>
          <w:sz w:val="24"/>
          <w:szCs w:val="24"/>
        </w:rPr>
        <w:t>Carmen Păunica Corodeanu</w:t>
      </w:r>
    </w:p>
    <w:p w:rsidR="00233EDC" w:rsidRPr="00EF1647" w:rsidRDefault="00233EDC" w:rsidP="00EF1647">
      <w:pPr>
        <w:spacing w:after="30"/>
        <w:ind w:left="900"/>
        <w:jc w:val="right"/>
        <w:rPr>
          <w:rFonts w:ascii="Trebuchet MS" w:hAnsi="Trebuchet MS"/>
          <w:sz w:val="24"/>
          <w:szCs w:val="24"/>
        </w:rPr>
      </w:pPr>
      <w:r w:rsidRPr="00EF1647">
        <w:rPr>
          <w:rFonts w:ascii="Trebuchet MS" w:hAnsi="Trebuchet MS"/>
          <w:sz w:val="24"/>
          <w:szCs w:val="24"/>
        </w:rPr>
        <w:t>Inspector, Compartiment Comunicare şi Relaţii şi Publicul</w:t>
      </w:r>
    </w:p>
    <w:sectPr w:rsidR="00233EDC" w:rsidRPr="00EF1647" w:rsidSect="003D6445">
      <w:headerReference w:type="default" r:id="rId11"/>
      <w:footerReference w:type="default" r:id="rId12"/>
      <w:headerReference w:type="first" r:id="rId13"/>
      <w:footerReference w:type="first" r:id="rId14"/>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EDC" w:rsidRDefault="00233EDC" w:rsidP="00AA6AD1">
      <w:pPr>
        <w:spacing w:after="0" w:line="240" w:lineRule="auto"/>
      </w:pPr>
      <w:r>
        <w:separator/>
      </w:r>
    </w:p>
  </w:endnote>
  <w:endnote w:type="continuationSeparator" w:id="0">
    <w:p w:rsidR="00233EDC" w:rsidRDefault="00233EDC"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DC" w:rsidRDefault="00233EDC" w:rsidP="00FE051C">
    <w:pPr>
      <w:pStyle w:val="Footer"/>
      <w:ind w:left="720"/>
      <w:rPr>
        <w:rFonts w:ascii="Trebuchet MS" w:hAnsi="Trebuchet MS"/>
        <w:sz w:val="16"/>
        <w:szCs w:val="16"/>
      </w:rPr>
    </w:pPr>
  </w:p>
  <w:p w:rsidR="00233EDC" w:rsidRPr="0093316D" w:rsidRDefault="00233EDC" w:rsidP="00FE051C">
    <w:pPr>
      <w:pStyle w:val="Footer"/>
      <w:ind w:left="720"/>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233EDC" w:rsidRPr="0093316D" w:rsidRDefault="00233EDC" w:rsidP="00FE051C">
    <w:pPr>
      <w:pStyle w:val="Footer"/>
      <w:ind w:left="72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233EDC" w:rsidRPr="0093316D" w:rsidRDefault="00233EDC" w:rsidP="00FE051C">
    <w:pPr>
      <w:pStyle w:val="Footer"/>
      <w:ind w:left="720"/>
      <w:rPr>
        <w:rFonts w:ascii="Trebuchet MS" w:hAnsi="Trebuchet MS"/>
        <w:sz w:val="16"/>
        <w:szCs w:val="16"/>
      </w:rPr>
    </w:pPr>
    <w:r w:rsidRPr="0093316D">
      <w:rPr>
        <w:rFonts w:ascii="Trebuchet MS" w:hAnsi="Trebuchet MS"/>
        <w:sz w:val="16"/>
        <w:szCs w:val="16"/>
      </w:rPr>
      <w:t>Email: itmgalati@itmgalati.ro</w:t>
    </w:r>
  </w:p>
  <w:p w:rsidR="00233EDC" w:rsidRPr="00BD59EF" w:rsidRDefault="00233EDC" w:rsidP="00FE051C">
    <w:pPr>
      <w:pStyle w:val="Footer"/>
      <w:ind w:left="720"/>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 </w:t>
    </w:r>
    <w:hyperlink r:id="rId2" w:history="1">
      <w:r w:rsidRPr="00BD59EF">
        <w:rPr>
          <w:rStyle w:val="Hyperlink"/>
          <w:rFonts w:ascii="Trebuchet MS" w:hAnsi="Trebuchet MS"/>
          <w:b/>
          <w:sz w:val="16"/>
          <w:szCs w:val="16"/>
        </w:rPr>
        <w:t>www.romania2019.eu</w:t>
      </w:r>
    </w:hyperlink>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233EDC" w:rsidRPr="00BD59EF" w:rsidRDefault="00233EDC" w:rsidP="00FE051C">
    <w:pPr>
      <w:pStyle w:val="Footer"/>
      <w:ind w:left="72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DC" w:rsidRPr="00016ED4" w:rsidRDefault="00233EDC" w:rsidP="00FC0FF9">
    <w:pPr>
      <w:pStyle w:val="Footer"/>
      <w:ind w:left="708"/>
      <w:rPr>
        <w:rFonts w:ascii="AvantGardEFNormal" w:hAnsi="AvantGardEFNormal"/>
        <w:sz w:val="16"/>
        <w:szCs w:val="16"/>
        <w:lang w:val="it-IT"/>
      </w:rPr>
    </w:pPr>
  </w:p>
  <w:p w:rsidR="00233EDC" w:rsidRPr="00DD7818" w:rsidRDefault="00233EDC" w:rsidP="00FC0FF9">
    <w:pPr>
      <w:pStyle w:val="Footer"/>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233EDC" w:rsidRPr="00016ED4" w:rsidRDefault="00233EDC" w:rsidP="00FC0FF9">
    <w:pPr>
      <w:pStyle w:val="Footer"/>
      <w:ind w:left="708"/>
      <w:rPr>
        <w:sz w:val="16"/>
        <w:szCs w:val="16"/>
        <w:lang w:val="it-IT"/>
      </w:rPr>
    </w:pPr>
    <w:r w:rsidRPr="00016ED4">
      <w:rPr>
        <w:sz w:val="16"/>
        <w:szCs w:val="16"/>
        <w:lang w:val="it-IT"/>
      </w:rPr>
      <w:t>Tel.: +4 0236 46 06 29, +4 0236 46 50 75, +4 0236 41 35 91, +4 0236 41 13 57, +4 0236 41 31 99; fax: +4 0236 46 06 29</w:t>
    </w:r>
  </w:p>
  <w:p w:rsidR="00233EDC" w:rsidRPr="00016ED4" w:rsidRDefault="00233EDC" w:rsidP="00FC0FF9">
    <w:pPr>
      <w:pStyle w:val="Footer"/>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233EDC" w:rsidRDefault="00233EDC" w:rsidP="00FC0FF9">
    <w:pPr>
      <w:pStyle w:val="Footer"/>
      <w:ind w:left="708"/>
      <w:rPr>
        <w:b/>
        <w:sz w:val="16"/>
        <w:szCs w:val="16"/>
        <w:lang w:val="it-IT"/>
      </w:rPr>
    </w:pPr>
    <w:hyperlink r:id="rId1"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rsidR="00233EDC" w:rsidRPr="001A6951" w:rsidRDefault="00233EDC" w:rsidP="00FC0FF9">
    <w:pPr>
      <w:pStyle w:val="Footer"/>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EDC" w:rsidRDefault="00233EDC" w:rsidP="00AA6AD1">
      <w:pPr>
        <w:spacing w:after="0" w:line="240" w:lineRule="auto"/>
      </w:pPr>
      <w:r>
        <w:separator/>
      </w:r>
    </w:p>
  </w:footnote>
  <w:footnote w:type="continuationSeparator" w:id="0">
    <w:p w:rsidR="00233EDC" w:rsidRDefault="00233EDC"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DC" w:rsidRDefault="00233EDC">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27pt;margin-top:.6pt;width:31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233EDC" w:rsidRPr="00D07AF7" w:rsidRDefault="00233EDC" w:rsidP="0093316D">
                <w:pPr>
                  <w:rPr>
                    <w:rFonts w:ascii="Trebuchet MS" w:hAnsi="Trebuchet MS"/>
                    <w:b/>
                    <w:bCs/>
                    <w:smallCaps/>
                    <w:sz w:val="28"/>
                    <w:szCs w:val="28"/>
                  </w:rPr>
                </w:pPr>
                <w:r w:rsidRPr="00D07AF7">
                  <w:rPr>
                    <w:rFonts w:ascii="Trebuchet MS" w:hAnsi="Trebuchet MS"/>
                    <w:b/>
                    <w:bCs/>
                    <w:smallCaps/>
                    <w:sz w:val="28"/>
                    <w:szCs w:val="28"/>
                  </w:rPr>
                  <w:t xml:space="preserve">INSPECŢIA MUNCII </w:t>
                </w:r>
              </w:p>
              <w:p w:rsidR="00233EDC" w:rsidRPr="00D07AF7" w:rsidRDefault="00233EDC" w:rsidP="0093316D">
                <w:pPr>
                  <w:rPr>
                    <w:rFonts w:ascii="Trebuchet MS" w:hAnsi="Trebuchet MS"/>
                    <w:b/>
                    <w:bCs/>
                    <w:smallCaps/>
                    <w:sz w:val="24"/>
                    <w:szCs w:val="24"/>
                  </w:rPr>
                </w:pPr>
                <w:r w:rsidRPr="00D07AF7">
                  <w:rPr>
                    <w:rFonts w:ascii="Trebuchet MS" w:hAnsi="Trebuchet MS"/>
                    <w:b/>
                    <w:bCs/>
                    <w:smallCaps/>
                    <w:sz w:val="24"/>
                    <w:szCs w:val="24"/>
                  </w:rPr>
                  <w:t>INSPECTORATUL TERITORIAL DE MUNCĂ GALAŢI</w:t>
                </w:r>
              </w:p>
            </w:txbxContent>
          </v:textbox>
        </v:shape>
      </w:pict>
    </w:r>
  </w:p>
  <w:p w:rsidR="00233EDC" w:rsidRDefault="00233EDC">
    <w:pPr>
      <w:pStyle w:val="Header"/>
    </w:pPr>
  </w:p>
  <w:p w:rsidR="00233EDC" w:rsidRDefault="00233EDC">
    <w:pPr>
      <w:pStyle w:val="Header"/>
    </w:pPr>
  </w:p>
  <w:p w:rsidR="00233EDC" w:rsidRDefault="00233EDC">
    <w:pPr>
      <w:pStyle w:val="Header"/>
    </w:pPr>
  </w:p>
  <w:p w:rsidR="00233EDC" w:rsidRPr="00D749DE" w:rsidRDefault="00233EDC">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DC" w:rsidRDefault="00233EDC"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300.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233EDC" w:rsidRPr="0093316D" w:rsidRDefault="00233EDC"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233EDC" w:rsidRPr="00D07AF7" w:rsidRDefault="00233EDC" w:rsidP="0093316D">
                <w:pPr>
                  <w:rPr>
                    <w:rFonts w:ascii="Trebuchet MS" w:hAnsi="Trebuchet MS"/>
                    <w:b/>
                    <w:bCs/>
                    <w:smallCaps/>
                    <w:sz w:val="24"/>
                    <w:szCs w:val="24"/>
                  </w:rPr>
                </w:pPr>
                <w:r w:rsidRPr="00D07AF7">
                  <w:rPr>
                    <w:rFonts w:ascii="Trebuchet MS" w:hAnsi="Trebuchet MS"/>
                    <w:b/>
                    <w:bCs/>
                    <w:smallCaps/>
                    <w:sz w:val="24"/>
                    <w:szCs w:val="24"/>
                  </w:rPr>
                  <w:t>INSPECTORATUL TERITORIAL DE MUNCĂ GALAŢI</w:t>
                </w:r>
              </w:p>
            </w:txbxContent>
          </v:textbox>
        </v:shape>
      </w:pict>
    </w:r>
    <w:r w:rsidRPr="00DC7249">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63.7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145837CC"/>
    <w:multiLevelType w:val="hybridMultilevel"/>
    <w:tmpl w:val="C9B60172"/>
    <w:lvl w:ilvl="0" w:tplc="4352F3A0">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4">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4"/>
  </w:num>
  <w:num w:numId="4">
    <w:abstractNumId w:val="7"/>
  </w:num>
  <w:num w:numId="5">
    <w:abstractNumId w:val="1"/>
  </w:num>
  <w:num w:numId="6">
    <w:abstractNumId w:val="0"/>
  </w:num>
  <w:num w:numId="7">
    <w:abstractNumId w:val="9"/>
  </w:num>
  <w:num w:numId="8">
    <w:abstractNumId w:val="8"/>
  </w:num>
  <w:num w:numId="9">
    <w:abstractNumId w:val="12"/>
  </w:num>
  <w:num w:numId="10">
    <w:abstractNumId w:val="11"/>
  </w:num>
  <w:num w:numId="11">
    <w:abstractNumId w:val="3"/>
  </w:num>
  <w:num w:numId="12">
    <w:abstractNumId w:val="10"/>
  </w:num>
  <w:num w:numId="13">
    <w:abstractNumId w:val="6"/>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36BA"/>
    <w:rsid w:val="00016ED4"/>
    <w:rsid w:val="000247C1"/>
    <w:rsid w:val="00033AE2"/>
    <w:rsid w:val="00040796"/>
    <w:rsid w:val="000426F4"/>
    <w:rsid w:val="00045F5B"/>
    <w:rsid w:val="00052B5B"/>
    <w:rsid w:val="00057CAC"/>
    <w:rsid w:val="000601E2"/>
    <w:rsid w:val="00060BA6"/>
    <w:rsid w:val="00070689"/>
    <w:rsid w:val="000716AC"/>
    <w:rsid w:val="00071E14"/>
    <w:rsid w:val="000739DC"/>
    <w:rsid w:val="00080201"/>
    <w:rsid w:val="000946F6"/>
    <w:rsid w:val="000B1601"/>
    <w:rsid w:val="000B4398"/>
    <w:rsid w:val="000C0D27"/>
    <w:rsid w:val="000D3888"/>
    <w:rsid w:val="000F4B22"/>
    <w:rsid w:val="00103EC8"/>
    <w:rsid w:val="0010444A"/>
    <w:rsid w:val="00120B81"/>
    <w:rsid w:val="00123580"/>
    <w:rsid w:val="00124EE0"/>
    <w:rsid w:val="00127B5D"/>
    <w:rsid w:val="001442AA"/>
    <w:rsid w:val="00144ABC"/>
    <w:rsid w:val="001545B8"/>
    <w:rsid w:val="00155336"/>
    <w:rsid w:val="00162054"/>
    <w:rsid w:val="00166AD2"/>
    <w:rsid w:val="00180FDB"/>
    <w:rsid w:val="001825D5"/>
    <w:rsid w:val="00185E7B"/>
    <w:rsid w:val="00193A94"/>
    <w:rsid w:val="001A6951"/>
    <w:rsid w:val="001A6DB2"/>
    <w:rsid w:val="001B6653"/>
    <w:rsid w:val="001C6AD6"/>
    <w:rsid w:val="001D2621"/>
    <w:rsid w:val="001D36BB"/>
    <w:rsid w:val="001D4542"/>
    <w:rsid w:val="00200B2C"/>
    <w:rsid w:val="00213239"/>
    <w:rsid w:val="002136E0"/>
    <w:rsid w:val="0022319D"/>
    <w:rsid w:val="0022466F"/>
    <w:rsid w:val="00233EDC"/>
    <w:rsid w:val="00237A61"/>
    <w:rsid w:val="002455E0"/>
    <w:rsid w:val="00264749"/>
    <w:rsid w:val="00265FB9"/>
    <w:rsid w:val="00270A9C"/>
    <w:rsid w:val="002743CF"/>
    <w:rsid w:val="0027670A"/>
    <w:rsid w:val="0028534E"/>
    <w:rsid w:val="002A43B4"/>
    <w:rsid w:val="002A5721"/>
    <w:rsid w:val="002C12C9"/>
    <w:rsid w:val="002E0B9C"/>
    <w:rsid w:val="002F7F1A"/>
    <w:rsid w:val="003123E0"/>
    <w:rsid w:val="003243B4"/>
    <w:rsid w:val="003472A2"/>
    <w:rsid w:val="003645AC"/>
    <w:rsid w:val="00371728"/>
    <w:rsid w:val="00373D2D"/>
    <w:rsid w:val="00380470"/>
    <w:rsid w:val="00381454"/>
    <w:rsid w:val="00387C9C"/>
    <w:rsid w:val="00396A77"/>
    <w:rsid w:val="003A3EF9"/>
    <w:rsid w:val="003A6624"/>
    <w:rsid w:val="003D3BC9"/>
    <w:rsid w:val="003D3BFF"/>
    <w:rsid w:val="003D5777"/>
    <w:rsid w:val="003D6445"/>
    <w:rsid w:val="003E2486"/>
    <w:rsid w:val="00406156"/>
    <w:rsid w:val="0041039A"/>
    <w:rsid w:val="004153F1"/>
    <w:rsid w:val="004240A1"/>
    <w:rsid w:val="00442237"/>
    <w:rsid w:val="004431B2"/>
    <w:rsid w:val="0044671A"/>
    <w:rsid w:val="004468C0"/>
    <w:rsid w:val="0045009A"/>
    <w:rsid w:val="004504A4"/>
    <w:rsid w:val="00452402"/>
    <w:rsid w:val="00452639"/>
    <w:rsid w:val="00453C0A"/>
    <w:rsid w:val="00455E94"/>
    <w:rsid w:val="00466E97"/>
    <w:rsid w:val="0047213B"/>
    <w:rsid w:val="00473814"/>
    <w:rsid w:val="004777F8"/>
    <w:rsid w:val="00484F99"/>
    <w:rsid w:val="004947C1"/>
    <w:rsid w:val="004A6276"/>
    <w:rsid w:val="004A6BB8"/>
    <w:rsid w:val="004B5E12"/>
    <w:rsid w:val="004B6725"/>
    <w:rsid w:val="004C522B"/>
    <w:rsid w:val="004C56D5"/>
    <w:rsid w:val="004C6BAC"/>
    <w:rsid w:val="004C73E4"/>
    <w:rsid w:val="004D0DBA"/>
    <w:rsid w:val="00503606"/>
    <w:rsid w:val="00521A6B"/>
    <w:rsid w:val="00522EDF"/>
    <w:rsid w:val="005324BC"/>
    <w:rsid w:val="00552E11"/>
    <w:rsid w:val="00556E37"/>
    <w:rsid w:val="00570613"/>
    <w:rsid w:val="00576A79"/>
    <w:rsid w:val="00580A74"/>
    <w:rsid w:val="00587F95"/>
    <w:rsid w:val="00593D8B"/>
    <w:rsid w:val="005A678D"/>
    <w:rsid w:val="005C593F"/>
    <w:rsid w:val="005D07CA"/>
    <w:rsid w:val="005D4C05"/>
    <w:rsid w:val="0060655E"/>
    <w:rsid w:val="00614A0E"/>
    <w:rsid w:val="00622389"/>
    <w:rsid w:val="00626DCF"/>
    <w:rsid w:val="00631877"/>
    <w:rsid w:val="006323AB"/>
    <w:rsid w:val="0063339E"/>
    <w:rsid w:val="00640C11"/>
    <w:rsid w:val="0066567A"/>
    <w:rsid w:val="00683572"/>
    <w:rsid w:val="006A191C"/>
    <w:rsid w:val="006A3613"/>
    <w:rsid w:val="006B44C5"/>
    <w:rsid w:val="006C30D4"/>
    <w:rsid w:val="006C6EFC"/>
    <w:rsid w:val="006D1161"/>
    <w:rsid w:val="006D28E8"/>
    <w:rsid w:val="006D5E7D"/>
    <w:rsid w:val="006E0900"/>
    <w:rsid w:val="006E3EBA"/>
    <w:rsid w:val="006F09A8"/>
    <w:rsid w:val="00700811"/>
    <w:rsid w:val="007019BA"/>
    <w:rsid w:val="00702DDF"/>
    <w:rsid w:val="00706D75"/>
    <w:rsid w:val="007070E1"/>
    <w:rsid w:val="007176AE"/>
    <w:rsid w:val="0072012D"/>
    <w:rsid w:val="007240E8"/>
    <w:rsid w:val="00724342"/>
    <w:rsid w:val="00733FEC"/>
    <w:rsid w:val="00751674"/>
    <w:rsid w:val="00756D5D"/>
    <w:rsid w:val="0076325A"/>
    <w:rsid w:val="007743CB"/>
    <w:rsid w:val="0077739A"/>
    <w:rsid w:val="00785D48"/>
    <w:rsid w:val="00791EF4"/>
    <w:rsid w:val="00797699"/>
    <w:rsid w:val="007A7087"/>
    <w:rsid w:val="007C086A"/>
    <w:rsid w:val="007C112D"/>
    <w:rsid w:val="007E70A5"/>
    <w:rsid w:val="007F6D18"/>
    <w:rsid w:val="00802103"/>
    <w:rsid w:val="00807DC9"/>
    <w:rsid w:val="0082115A"/>
    <w:rsid w:val="00821D9D"/>
    <w:rsid w:val="008230F1"/>
    <w:rsid w:val="008277D3"/>
    <w:rsid w:val="008342EC"/>
    <w:rsid w:val="0084180B"/>
    <w:rsid w:val="008471D3"/>
    <w:rsid w:val="008515EE"/>
    <w:rsid w:val="008560FB"/>
    <w:rsid w:val="008625BC"/>
    <w:rsid w:val="00864CF6"/>
    <w:rsid w:val="00866213"/>
    <w:rsid w:val="0087023D"/>
    <w:rsid w:val="0087365F"/>
    <w:rsid w:val="00874256"/>
    <w:rsid w:val="008834E1"/>
    <w:rsid w:val="00885242"/>
    <w:rsid w:val="0089057E"/>
    <w:rsid w:val="00891F7B"/>
    <w:rsid w:val="0089459B"/>
    <w:rsid w:val="008A1411"/>
    <w:rsid w:val="008A286E"/>
    <w:rsid w:val="008A7D24"/>
    <w:rsid w:val="008A7F7B"/>
    <w:rsid w:val="008B684C"/>
    <w:rsid w:val="008C564D"/>
    <w:rsid w:val="008C609B"/>
    <w:rsid w:val="008D06CA"/>
    <w:rsid w:val="008D2155"/>
    <w:rsid w:val="008D60B2"/>
    <w:rsid w:val="008E0AC2"/>
    <w:rsid w:val="008E4852"/>
    <w:rsid w:val="008F3D98"/>
    <w:rsid w:val="00904AB7"/>
    <w:rsid w:val="00910A37"/>
    <w:rsid w:val="009113BF"/>
    <w:rsid w:val="00932E55"/>
    <w:rsid w:val="00932EE5"/>
    <w:rsid w:val="0093316D"/>
    <w:rsid w:val="00941D8D"/>
    <w:rsid w:val="00961740"/>
    <w:rsid w:val="009623BC"/>
    <w:rsid w:val="00974521"/>
    <w:rsid w:val="00977EAD"/>
    <w:rsid w:val="00990268"/>
    <w:rsid w:val="009A2E7D"/>
    <w:rsid w:val="009A39E5"/>
    <w:rsid w:val="009A72B2"/>
    <w:rsid w:val="009B4C9C"/>
    <w:rsid w:val="009B5B2E"/>
    <w:rsid w:val="009C2677"/>
    <w:rsid w:val="009C6440"/>
    <w:rsid w:val="009D02A1"/>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52717"/>
    <w:rsid w:val="00A77963"/>
    <w:rsid w:val="00A90D8F"/>
    <w:rsid w:val="00AA0BEF"/>
    <w:rsid w:val="00AA2A86"/>
    <w:rsid w:val="00AA6776"/>
    <w:rsid w:val="00AA6AD1"/>
    <w:rsid w:val="00AB0090"/>
    <w:rsid w:val="00AB3A5E"/>
    <w:rsid w:val="00AE5A1F"/>
    <w:rsid w:val="00AF21BB"/>
    <w:rsid w:val="00AF362A"/>
    <w:rsid w:val="00AF3BCE"/>
    <w:rsid w:val="00AF58D6"/>
    <w:rsid w:val="00B01AF4"/>
    <w:rsid w:val="00B066CF"/>
    <w:rsid w:val="00B274BB"/>
    <w:rsid w:val="00B417DD"/>
    <w:rsid w:val="00B43BD4"/>
    <w:rsid w:val="00B60EC2"/>
    <w:rsid w:val="00B74D42"/>
    <w:rsid w:val="00B76993"/>
    <w:rsid w:val="00B95353"/>
    <w:rsid w:val="00BB38CC"/>
    <w:rsid w:val="00BC1647"/>
    <w:rsid w:val="00BC2EE3"/>
    <w:rsid w:val="00BD43B2"/>
    <w:rsid w:val="00BD59EF"/>
    <w:rsid w:val="00BE4EB3"/>
    <w:rsid w:val="00BF273D"/>
    <w:rsid w:val="00BF3BAC"/>
    <w:rsid w:val="00C07188"/>
    <w:rsid w:val="00C16A02"/>
    <w:rsid w:val="00C2046E"/>
    <w:rsid w:val="00C25F26"/>
    <w:rsid w:val="00C269B2"/>
    <w:rsid w:val="00C36483"/>
    <w:rsid w:val="00C452C4"/>
    <w:rsid w:val="00C7318D"/>
    <w:rsid w:val="00C75073"/>
    <w:rsid w:val="00C7653B"/>
    <w:rsid w:val="00C8520E"/>
    <w:rsid w:val="00CA0610"/>
    <w:rsid w:val="00CB3CA0"/>
    <w:rsid w:val="00CB682F"/>
    <w:rsid w:val="00CE31A7"/>
    <w:rsid w:val="00CF44CC"/>
    <w:rsid w:val="00D05F77"/>
    <w:rsid w:val="00D06D28"/>
    <w:rsid w:val="00D07AF7"/>
    <w:rsid w:val="00D1747C"/>
    <w:rsid w:val="00D206DD"/>
    <w:rsid w:val="00D221D8"/>
    <w:rsid w:val="00D250AD"/>
    <w:rsid w:val="00D427E6"/>
    <w:rsid w:val="00D44D13"/>
    <w:rsid w:val="00D46C60"/>
    <w:rsid w:val="00D63A02"/>
    <w:rsid w:val="00D749DE"/>
    <w:rsid w:val="00D9420E"/>
    <w:rsid w:val="00DA463E"/>
    <w:rsid w:val="00DA5614"/>
    <w:rsid w:val="00DA67E2"/>
    <w:rsid w:val="00DB5203"/>
    <w:rsid w:val="00DC0C93"/>
    <w:rsid w:val="00DC2324"/>
    <w:rsid w:val="00DC7249"/>
    <w:rsid w:val="00DD2F9C"/>
    <w:rsid w:val="00DD438C"/>
    <w:rsid w:val="00DD5214"/>
    <w:rsid w:val="00DD7818"/>
    <w:rsid w:val="00DE0B45"/>
    <w:rsid w:val="00DE5934"/>
    <w:rsid w:val="00DE6261"/>
    <w:rsid w:val="00DF3730"/>
    <w:rsid w:val="00DF4EF7"/>
    <w:rsid w:val="00DF5B40"/>
    <w:rsid w:val="00DF7169"/>
    <w:rsid w:val="00E003AF"/>
    <w:rsid w:val="00E11E78"/>
    <w:rsid w:val="00E15850"/>
    <w:rsid w:val="00E160F3"/>
    <w:rsid w:val="00E164A7"/>
    <w:rsid w:val="00E26110"/>
    <w:rsid w:val="00E27A1E"/>
    <w:rsid w:val="00E3142E"/>
    <w:rsid w:val="00E34111"/>
    <w:rsid w:val="00E373CC"/>
    <w:rsid w:val="00E44416"/>
    <w:rsid w:val="00E5578F"/>
    <w:rsid w:val="00E639C5"/>
    <w:rsid w:val="00E63A9D"/>
    <w:rsid w:val="00E64B24"/>
    <w:rsid w:val="00E85676"/>
    <w:rsid w:val="00E93614"/>
    <w:rsid w:val="00E97539"/>
    <w:rsid w:val="00EA02F7"/>
    <w:rsid w:val="00EC77A4"/>
    <w:rsid w:val="00ED2717"/>
    <w:rsid w:val="00EE1E1B"/>
    <w:rsid w:val="00EF14A8"/>
    <w:rsid w:val="00EF1647"/>
    <w:rsid w:val="00EF6D11"/>
    <w:rsid w:val="00F00101"/>
    <w:rsid w:val="00F1350D"/>
    <w:rsid w:val="00F16600"/>
    <w:rsid w:val="00F277C0"/>
    <w:rsid w:val="00F32018"/>
    <w:rsid w:val="00F347E0"/>
    <w:rsid w:val="00F34838"/>
    <w:rsid w:val="00F367F2"/>
    <w:rsid w:val="00F37392"/>
    <w:rsid w:val="00F45778"/>
    <w:rsid w:val="00F7143C"/>
    <w:rsid w:val="00F7792A"/>
    <w:rsid w:val="00F8657D"/>
    <w:rsid w:val="00F910B2"/>
    <w:rsid w:val="00F95A76"/>
    <w:rsid w:val="00FA25A0"/>
    <w:rsid w:val="00FA2E72"/>
    <w:rsid w:val="00FA4BA1"/>
    <w:rsid w:val="00FC01A7"/>
    <w:rsid w:val="00FC0FF9"/>
    <w:rsid w:val="00FD0D30"/>
    <w:rsid w:val="00FD34C0"/>
    <w:rsid w:val="00FD7295"/>
    <w:rsid w:val="00FD74C6"/>
    <w:rsid w:val="00FE051C"/>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9A39E5"/>
    <w:rPr>
      <w:rFonts w:cs="Times New Roman"/>
      <w:color w:val="800080"/>
      <w:u w:val="single"/>
    </w:rPr>
  </w:style>
  <w:style w:type="character" w:customStyle="1" w:styleId="FontStyle36">
    <w:name w:val="Font Style36"/>
    <w:basedOn w:val="DefaultParagraphFont"/>
    <w:uiPriority w:val="99"/>
    <w:rsid w:val="002F7F1A"/>
    <w:rPr>
      <w:rFonts w:ascii="Trebuchet MS" w:hAnsi="Trebuchet MS" w:cs="Trebuchet MS"/>
      <w:sz w:val="20"/>
      <w:szCs w:val="20"/>
    </w:rPr>
  </w:style>
  <w:style w:type="character" w:customStyle="1" w:styleId="FontStyle48">
    <w:name w:val="Font Style48"/>
    <w:basedOn w:val="DefaultParagraphFont"/>
    <w:uiPriority w:val="99"/>
    <w:rsid w:val="002F7F1A"/>
    <w:rPr>
      <w:rFonts w:ascii="Trebuchet MS" w:hAnsi="Trebuchet MS" w:cs="Trebuchet MS"/>
      <w:sz w:val="20"/>
      <w:szCs w:val="20"/>
    </w:rPr>
  </w:style>
  <w:style w:type="character" w:customStyle="1" w:styleId="oshatargetexternallink">
    <w:name w:val="osha_target_external_link"/>
    <w:basedOn w:val="DefaultParagraphFont"/>
    <w:uiPriority w:val="99"/>
    <w:rsid w:val="00503606"/>
    <w:rPr>
      <w:rFonts w:cs="Times New Roman"/>
    </w:rPr>
  </w:style>
  <w:style w:type="character" w:styleId="Strong">
    <w:name w:val="Strong"/>
    <w:basedOn w:val="DefaultParagraphFont"/>
    <w:uiPriority w:val="99"/>
    <w:qFormat/>
    <w:locked/>
    <w:rsid w:val="00614A0E"/>
    <w:rPr>
      <w:rFonts w:cs="Times New Roman"/>
      <w:b/>
      <w:bCs/>
    </w:rPr>
  </w:style>
</w:styles>
</file>

<file path=word/webSettings.xml><?xml version="1.0" encoding="utf-8"?>
<w:webSettings xmlns:r="http://schemas.openxmlformats.org/officeDocument/2006/relationships" xmlns:w="http://schemas.openxmlformats.org/wordprocessingml/2006/main">
  <w:divs>
    <w:div w:id="1175534889">
      <w:marLeft w:val="0"/>
      <w:marRight w:val="0"/>
      <w:marTop w:val="0"/>
      <w:marBottom w:val="0"/>
      <w:divBdr>
        <w:top w:val="none" w:sz="0" w:space="0" w:color="auto"/>
        <w:left w:val="none" w:sz="0" w:space="0" w:color="auto"/>
        <w:bottom w:val="none" w:sz="0" w:space="0" w:color="auto"/>
        <w:right w:val="none" w:sz="0" w:space="0" w:color="auto"/>
      </w:divBdr>
    </w:div>
    <w:div w:id="1175534890">
      <w:marLeft w:val="0"/>
      <w:marRight w:val="0"/>
      <w:marTop w:val="0"/>
      <w:marBottom w:val="0"/>
      <w:divBdr>
        <w:top w:val="none" w:sz="0" w:space="0" w:color="auto"/>
        <w:left w:val="none" w:sz="0" w:space="0" w:color="auto"/>
        <w:bottom w:val="none" w:sz="0" w:space="0" w:color="auto"/>
        <w:right w:val="none" w:sz="0" w:space="0" w:color="auto"/>
      </w:divBdr>
    </w:div>
    <w:div w:id="1175534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667</Words>
  <Characters>3806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
  <dc:creator>Rodica Balta</dc:creator>
  <cp:keywords/>
  <dc:description/>
  <cp:lastModifiedBy>USR IM</cp:lastModifiedBy>
  <cp:revision>3</cp:revision>
  <cp:lastPrinted>2020-11-09T11:58:00Z</cp:lastPrinted>
  <dcterms:created xsi:type="dcterms:W3CDTF">2020-11-13T10:14:00Z</dcterms:created>
  <dcterms:modified xsi:type="dcterms:W3CDTF">2020-11-13T10:37:00Z</dcterms:modified>
</cp:coreProperties>
</file>