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3C" w:rsidRPr="007D0E17" w:rsidRDefault="00CC7F3C" w:rsidP="006C095B">
      <w:pPr>
        <w:spacing w:after="30"/>
        <w:ind w:left="0"/>
        <w:rPr>
          <w:sz w:val="24"/>
          <w:szCs w:val="24"/>
          <w:lang w:val="ro-RO"/>
        </w:rPr>
      </w:pPr>
    </w:p>
    <w:p w:rsidR="00CC7F3C" w:rsidRPr="007D0E17" w:rsidRDefault="00CC7F3C" w:rsidP="006C095B">
      <w:pPr>
        <w:spacing w:after="30"/>
        <w:ind w:left="0"/>
        <w:rPr>
          <w:sz w:val="24"/>
          <w:szCs w:val="24"/>
          <w:lang w:val="ro-RO"/>
        </w:rPr>
      </w:pPr>
      <w:r w:rsidRPr="007D0E17">
        <w:rPr>
          <w:sz w:val="24"/>
          <w:szCs w:val="24"/>
          <w:lang w:val="ro-RO"/>
        </w:rPr>
        <w:t>2</w:t>
      </w:r>
      <w:r>
        <w:rPr>
          <w:sz w:val="24"/>
          <w:szCs w:val="24"/>
          <w:lang w:val="ro-RO"/>
        </w:rPr>
        <w:t>6</w:t>
      </w:r>
      <w:r w:rsidRPr="007D0E17">
        <w:rPr>
          <w:sz w:val="24"/>
          <w:szCs w:val="24"/>
          <w:lang w:val="ro-RO"/>
        </w:rPr>
        <w:t>.03.2018</w:t>
      </w:r>
    </w:p>
    <w:p w:rsidR="00CC7F3C" w:rsidRDefault="00CC7F3C" w:rsidP="006C095B">
      <w:pPr>
        <w:spacing w:after="30"/>
        <w:ind w:left="0"/>
        <w:rPr>
          <w:sz w:val="24"/>
          <w:szCs w:val="24"/>
          <w:lang w:val="ro-RO"/>
        </w:rPr>
      </w:pPr>
    </w:p>
    <w:p w:rsidR="00CC7F3C" w:rsidRPr="007D0E17" w:rsidRDefault="00CC7F3C" w:rsidP="006C095B">
      <w:pPr>
        <w:spacing w:after="30"/>
        <w:ind w:left="0"/>
        <w:rPr>
          <w:sz w:val="24"/>
          <w:szCs w:val="24"/>
          <w:lang w:val="ro-RO"/>
        </w:rPr>
      </w:pPr>
    </w:p>
    <w:p w:rsidR="00CC7F3C" w:rsidRPr="007D0E17" w:rsidRDefault="00CC7F3C" w:rsidP="006C095B">
      <w:pPr>
        <w:spacing w:after="30"/>
        <w:ind w:left="0"/>
        <w:rPr>
          <w:b/>
          <w:sz w:val="24"/>
          <w:szCs w:val="24"/>
          <w:lang w:val="ro-RO"/>
        </w:rPr>
      </w:pPr>
      <w:r w:rsidRPr="007D0E17">
        <w:rPr>
          <w:b/>
          <w:sz w:val="24"/>
          <w:szCs w:val="24"/>
          <w:lang w:val="ro-RO"/>
        </w:rPr>
        <w:t>COMUNICAT DE PRESĂ</w:t>
      </w:r>
    </w:p>
    <w:p w:rsidR="00CC7F3C" w:rsidRPr="00382D33" w:rsidRDefault="00CC7F3C" w:rsidP="006C095B">
      <w:pPr>
        <w:spacing w:after="30"/>
        <w:ind w:left="0"/>
        <w:rPr>
          <w:b/>
          <w:sz w:val="24"/>
          <w:szCs w:val="24"/>
          <w:lang w:val="ro-RO"/>
        </w:rPr>
      </w:pPr>
      <w:r w:rsidRPr="007D0E17">
        <w:rPr>
          <w:b/>
          <w:sz w:val="24"/>
          <w:szCs w:val="24"/>
          <w:lang w:val="ro-RO"/>
        </w:rPr>
        <w:t xml:space="preserve">Acţiuni de informare şi conştientizare a angajatorilor </w:t>
      </w:r>
      <w:r>
        <w:rPr>
          <w:b/>
          <w:sz w:val="24"/>
          <w:szCs w:val="24"/>
          <w:lang w:val="ro-RO"/>
        </w:rPr>
        <w:t xml:space="preserve">în domeniul </w:t>
      </w:r>
      <w:r w:rsidRPr="00382D33">
        <w:rPr>
          <w:b/>
          <w:sz w:val="24"/>
          <w:szCs w:val="24"/>
          <w:lang w:val="ro-RO"/>
        </w:rPr>
        <w:t>securităţii şi sănătăţii în muncă</w:t>
      </w:r>
    </w:p>
    <w:p w:rsidR="00CC7F3C" w:rsidRDefault="00CC7F3C" w:rsidP="006C095B">
      <w:pPr>
        <w:spacing w:after="30"/>
        <w:ind w:left="0"/>
        <w:rPr>
          <w:b/>
          <w:sz w:val="24"/>
          <w:szCs w:val="24"/>
          <w:lang w:val="ro-RO"/>
        </w:rPr>
      </w:pPr>
    </w:p>
    <w:p w:rsidR="00CC7F3C" w:rsidRPr="007D0E17" w:rsidRDefault="00CC7F3C" w:rsidP="006C095B">
      <w:pPr>
        <w:spacing w:after="30"/>
        <w:ind w:left="0"/>
        <w:rPr>
          <w:b/>
          <w:sz w:val="24"/>
          <w:szCs w:val="24"/>
          <w:lang w:val="ro-RO"/>
        </w:rPr>
      </w:pPr>
    </w:p>
    <w:p w:rsidR="00CC7F3C" w:rsidRPr="008531B9" w:rsidRDefault="00CC7F3C" w:rsidP="008531B9">
      <w:pPr>
        <w:spacing w:after="30"/>
        <w:ind w:left="0"/>
        <w:rPr>
          <w:sz w:val="24"/>
          <w:szCs w:val="24"/>
          <w:lang w:val="ro-RO"/>
        </w:rPr>
      </w:pPr>
      <w:r>
        <w:rPr>
          <w:sz w:val="24"/>
          <w:szCs w:val="24"/>
          <w:lang w:val="ro-RO"/>
        </w:rPr>
        <w:t>În perioada 22-23 martie 2018</w:t>
      </w:r>
      <w:r w:rsidRPr="007D0E17">
        <w:rPr>
          <w:sz w:val="24"/>
          <w:szCs w:val="24"/>
          <w:lang w:val="ro-RO"/>
        </w:rPr>
        <w:t xml:space="preserve"> </w:t>
      </w:r>
      <w:r>
        <w:rPr>
          <w:sz w:val="24"/>
          <w:szCs w:val="24"/>
          <w:lang w:val="ro-RO"/>
        </w:rPr>
        <w:t>au avut loc la sediul Inspectoratului Teritorial de Muncă Galaţi două a</w:t>
      </w:r>
      <w:r w:rsidRPr="00F80203">
        <w:rPr>
          <w:sz w:val="24"/>
          <w:szCs w:val="24"/>
          <w:lang w:val="ro-RO"/>
        </w:rPr>
        <w:t>cţiun</w:t>
      </w:r>
      <w:r>
        <w:rPr>
          <w:sz w:val="24"/>
          <w:szCs w:val="24"/>
          <w:lang w:val="ro-RO"/>
        </w:rPr>
        <w:t>i</w:t>
      </w:r>
      <w:r w:rsidRPr="00F80203">
        <w:rPr>
          <w:sz w:val="24"/>
          <w:szCs w:val="24"/>
          <w:lang w:val="ro-RO"/>
        </w:rPr>
        <w:t xml:space="preserve"> de informare şi conştientizare </w:t>
      </w:r>
      <w:r w:rsidRPr="005A07B0">
        <w:rPr>
          <w:sz w:val="24"/>
          <w:szCs w:val="24"/>
          <w:lang w:val="ro-RO"/>
        </w:rPr>
        <w:t xml:space="preserve">a angajatorilor în domeniul </w:t>
      </w:r>
      <w:r w:rsidRPr="00382D33">
        <w:rPr>
          <w:sz w:val="24"/>
          <w:szCs w:val="24"/>
          <w:lang w:val="ro-RO"/>
        </w:rPr>
        <w:t>securităţii şi sănătăţii în muncă</w:t>
      </w:r>
      <w:r>
        <w:rPr>
          <w:sz w:val="24"/>
          <w:szCs w:val="24"/>
          <w:lang w:val="ro-RO"/>
        </w:rPr>
        <w:t>, la care au participat 68 de persoane:</w:t>
      </w:r>
      <w:r w:rsidRPr="00A2399F">
        <w:rPr>
          <w:sz w:val="24"/>
          <w:szCs w:val="24"/>
          <w:lang w:val="ro-RO"/>
        </w:rPr>
        <w:t xml:space="preserve"> </w:t>
      </w:r>
      <w:r w:rsidRPr="00382D33">
        <w:rPr>
          <w:sz w:val="24"/>
          <w:szCs w:val="24"/>
          <w:lang w:val="ro-RO"/>
        </w:rPr>
        <w:t>conducători de unităţi, reprezentanţi ai serviciilor interne şi externe de prevenire şi protecţie, lucrători desemnaţi, membri ai Comitetelor de Securitate şi Sănătate în Muncă</w:t>
      </w:r>
      <w:r>
        <w:rPr>
          <w:sz w:val="24"/>
          <w:szCs w:val="24"/>
          <w:lang w:val="ro-RO"/>
        </w:rPr>
        <w:t>.</w:t>
      </w:r>
    </w:p>
    <w:p w:rsidR="00CC7F3C" w:rsidRPr="00932C02" w:rsidRDefault="00CC7F3C" w:rsidP="006C095B">
      <w:pPr>
        <w:spacing w:after="30"/>
        <w:ind w:left="0"/>
        <w:rPr>
          <w:sz w:val="24"/>
          <w:szCs w:val="24"/>
          <w:lang w:val="ro-RO"/>
        </w:rPr>
      </w:pPr>
      <w:r>
        <w:rPr>
          <w:sz w:val="24"/>
          <w:szCs w:val="24"/>
          <w:lang w:val="ro-RO"/>
        </w:rPr>
        <w:t xml:space="preserve">În programul cadrul de acţiuni al instituţiei noastre pe acest an sunt prevăzute acţiuni/campanii de verificare a respectării prevederilor legale în domeniul </w:t>
      </w:r>
      <w:r w:rsidRPr="00382D33">
        <w:rPr>
          <w:sz w:val="24"/>
          <w:szCs w:val="24"/>
          <w:lang w:val="ro-RO"/>
        </w:rPr>
        <w:t>securităţii şi sănătăţii în muncă,</w:t>
      </w:r>
      <w:r>
        <w:rPr>
          <w:sz w:val="24"/>
          <w:szCs w:val="24"/>
          <w:lang w:val="ro-RO"/>
        </w:rPr>
        <w:t xml:space="preserve"> precum şi acţiuni de informare şi conştientizare a angajatorilor </w:t>
      </w:r>
      <w:r w:rsidRPr="00B83243">
        <w:rPr>
          <w:sz w:val="24"/>
          <w:szCs w:val="24"/>
          <w:lang w:val="ro-RO"/>
        </w:rPr>
        <w:t>care</w:t>
      </w:r>
      <w:r w:rsidRPr="00B83243">
        <w:rPr>
          <w:sz w:val="24"/>
          <w:szCs w:val="24"/>
          <w:lang w:val="ro-RO" w:eastAsia="ro-RO"/>
        </w:rPr>
        <w:t xml:space="preserve"> urmăr</w:t>
      </w:r>
      <w:r>
        <w:rPr>
          <w:sz w:val="24"/>
          <w:szCs w:val="24"/>
          <w:lang w:val="ro-RO" w:eastAsia="ro-RO"/>
        </w:rPr>
        <w:t>esc</w:t>
      </w:r>
      <w:r w:rsidRPr="00B83243">
        <w:rPr>
          <w:sz w:val="24"/>
          <w:szCs w:val="24"/>
          <w:lang w:val="ro-RO" w:eastAsia="ro-RO"/>
        </w:rPr>
        <w:t xml:space="preserve"> </w:t>
      </w:r>
      <w:r w:rsidRPr="00382D33">
        <w:rPr>
          <w:sz w:val="24"/>
          <w:szCs w:val="24"/>
          <w:lang w:val="ro-RO" w:eastAsia="ro-RO"/>
        </w:rPr>
        <w:t>îmbunătăţirea securităţii şi sănătăţii în muncă, în special în sectoarele economiei naţionale cu riscuri majore de accidentare şi îmbolnăvire profesională</w:t>
      </w:r>
      <w:r>
        <w:rPr>
          <w:sz w:val="24"/>
          <w:szCs w:val="24"/>
          <w:lang w:val="ro-RO" w:eastAsia="ro-RO"/>
        </w:rPr>
        <w:t>.</w:t>
      </w:r>
      <w:r w:rsidRPr="00B83243">
        <w:rPr>
          <w:sz w:val="24"/>
          <w:szCs w:val="24"/>
          <w:lang w:val="ro-RO" w:eastAsia="ro-RO"/>
        </w:rPr>
        <w:t xml:space="preserve"> </w:t>
      </w:r>
    </w:p>
    <w:p w:rsidR="00CC7F3C" w:rsidRDefault="00CC7F3C" w:rsidP="006C095B">
      <w:pPr>
        <w:spacing w:after="30"/>
        <w:ind w:left="0"/>
        <w:rPr>
          <w:sz w:val="24"/>
          <w:szCs w:val="24"/>
          <w:lang w:val="ro-RO"/>
        </w:rPr>
      </w:pPr>
      <w:r>
        <w:rPr>
          <w:sz w:val="24"/>
          <w:szCs w:val="24"/>
          <w:lang w:val="ro-RO"/>
        </w:rPr>
        <w:t>Prezentăm detaliat cele două acţiuni de informare şi conştientizare a angajatorilor.</w:t>
      </w:r>
    </w:p>
    <w:p w:rsidR="00CC7F3C" w:rsidRPr="00382D33" w:rsidRDefault="00CC7F3C" w:rsidP="00382D33">
      <w:pPr>
        <w:spacing w:after="30"/>
        <w:ind w:left="0"/>
        <w:rPr>
          <w:b/>
          <w:sz w:val="24"/>
          <w:szCs w:val="24"/>
          <w:lang w:val="ro-RO"/>
        </w:rPr>
      </w:pPr>
      <w:r>
        <w:rPr>
          <w:b/>
          <w:sz w:val="24"/>
          <w:szCs w:val="24"/>
          <w:lang w:val="ro-RO"/>
        </w:rPr>
        <w:t>1</w:t>
      </w:r>
      <w:r w:rsidRPr="00D94520">
        <w:rPr>
          <w:b/>
          <w:sz w:val="24"/>
          <w:szCs w:val="24"/>
          <w:lang w:val="ro-RO"/>
        </w:rPr>
        <w:t>.</w:t>
      </w:r>
      <w:r>
        <w:rPr>
          <w:sz w:val="24"/>
          <w:szCs w:val="24"/>
          <w:lang w:val="ro-RO"/>
        </w:rPr>
        <w:t xml:space="preserve"> </w:t>
      </w:r>
      <w:r w:rsidRPr="00D94520">
        <w:rPr>
          <w:b/>
          <w:sz w:val="24"/>
          <w:szCs w:val="24"/>
          <w:lang w:val="ro-RO"/>
        </w:rPr>
        <w:t xml:space="preserve">Acţiune de informare şi conştientizare a angajatorilor cu privire la </w:t>
      </w:r>
      <w:r w:rsidRPr="00382D33">
        <w:rPr>
          <w:b/>
          <w:sz w:val="24"/>
          <w:szCs w:val="24"/>
          <w:lang w:val="ro-RO"/>
        </w:rPr>
        <w:t>Legea prevenirii nr.270/2017</w:t>
      </w:r>
      <w:r>
        <w:rPr>
          <w:b/>
          <w:sz w:val="24"/>
          <w:szCs w:val="24"/>
          <w:lang w:val="ro-RO"/>
        </w:rPr>
        <w:t xml:space="preserve"> şi </w:t>
      </w:r>
      <w:r w:rsidRPr="00382D33">
        <w:rPr>
          <w:b/>
          <w:sz w:val="24"/>
          <w:szCs w:val="24"/>
          <w:lang w:val="ro-RO"/>
        </w:rPr>
        <w:t>HOTĂRÂRE</w:t>
      </w:r>
      <w:r>
        <w:rPr>
          <w:b/>
          <w:sz w:val="24"/>
          <w:szCs w:val="24"/>
          <w:lang w:val="ro-RO"/>
        </w:rPr>
        <w:t>A DE GUVERN</w:t>
      </w:r>
      <w:r w:rsidRPr="00382D33">
        <w:rPr>
          <w:b/>
          <w:sz w:val="24"/>
          <w:szCs w:val="24"/>
          <w:lang w:val="ro-RO"/>
        </w:rPr>
        <w:t xml:space="preserve"> nr. 33 din 25 ianuarie 2018</w:t>
      </w:r>
      <w:r>
        <w:rPr>
          <w:b/>
          <w:sz w:val="24"/>
          <w:szCs w:val="24"/>
          <w:lang w:val="ro-RO"/>
        </w:rPr>
        <w:t xml:space="preserve"> </w:t>
      </w:r>
      <w:r w:rsidRPr="00382D33">
        <w:rPr>
          <w:b/>
          <w:sz w:val="24"/>
          <w:szCs w:val="24"/>
          <w:lang w:val="ro-RO"/>
        </w:rPr>
        <w:t>privind stabilirea contravenţiilor care intră sub incidenţa Legii prevenirii nr. 270/2017, precum şi a modelului planului de remediere</w:t>
      </w:r>
      <w:r>
        <w:rPr>
          <w:b/>
          <w:sz w:val="24"/>
          <w:szCs w:val="24"/>
          <w:lang w:val="ro-RO"/>
        </w:rPr>
        <w:t>.</w:t>
      </w:r>
    </w:p>
    <w:p w:rsidR="00CC7F3C" w:rsidRPr="00A36B32" w:rsidRDefault="00CC7F3C" w:rsidP="00DA5CDA">
      <w:pPr>
        <w:spacing w:after="30"/>
        <w:ind w:left="0"/>
        <w:rPr>
          <w:sz w:val="24"/>
          <w:szCs w:val="24"/>
          <w:lang w:val="ro-RO"/>
        </w:rPr>
      </w:pPr>
      <w:r>
        <w:rPr>
          <w:sz w:val="24"/>
          <w:szCs w:val="24"/>
          <w:lang w:val="ro-RO"/>
        </w:rPr>
        <w:t xml:space="preserve">Au fost prezentate: planul de remediere </w:t>
      </w:r>
      <w:r w:rsidRPr="00B01482">
        <w:rPr>
          <w:sz w:val="24"/>
          <w:szCs w:val="24"/>
          <w:lang w:val="ro-RO"/>
        </w:rPr>
        <w:t>care se anexează la procesul-verbal de constatare a contraven</w:t>
      </w:r>
      <w:r>
        <w:rPr>
          <w:sz w:val="24"/>
          <w:szCs w:val="24"/>
          <w:lang w:val="ro-RO"/>
        </w:rPr>
        <w:t>ţ</w:t>
      </w:r>
      <w:r w:rsidRPr="00B01482">
        <w:rPr>
          <w:sz w:val="24"/>
          <w:szCs w:val="24"/>
          <w:lang w:val="ro-RO"/>
        </w:rPr>
        <w:t>ie</w:t>
      </w:r>
      <w:r>
        <w:rPr>
          <w:sz w:val="24"/>
          <w:szCs w:val="24"/>
          <w:lang w:val="ro-RO"/>
        </w:rPr>
        <w:t>i</w:t>
      </w:r>
      <w:r w:rsidRPr="00B01482">
        <w:rPr>
          <w:sz w:val="24"/>
          <w:szCs w:val="24"/>
          <w:lang w:val="ro-RO"/>
        </w:rPr>
        <w:t xml:space="preserve"> </w:t>
      </w:r>
      <w:r>
        <w:rPr>
          <w:sz w:val="24"/>
          <w:szCs w:val="24"/>
          <w:lang w:val="ro-RO"/>
        </w:rPr>
        <w:t>ş</w:t>
      </w:r>
      <w:r w:rsidRPr="00B01482">
        <w:rPr>
          <w:sz w:val="24"/>
          <w:szCs w:val="24"/>
          <w:lang w:val="ro-RO"/>
        </w:rPr>
        <w:t>i de aplicare a sanc</w:t>
      </w:r>
      <w:r>
        <w:rPr>
          <w:sz w:val="24"/>
          <w:szCs w:val="24"/>
          <w:lang w:val="ro-RO"/>
        </w:rPr>
        <w:t>ţ</w:t>
      </w:r>
      <w:r w:rsidRPr="00B01482">
        <w:rPr>
          <w:sz w:val="24"/>
          <w:szCs w:val="24"/>
          <w:lang w:val="ro-RO"/>
        </w:rPr>
        <w:t>iuni</w:t>
      </w:r>
      <w:r>
        <w:rPr>
          <w:sz w:val="24"/>
          <w:szCs w:val="24"/>
          <w:lang w:val="ro-RO"/>
        </w:rPr>
        <w:t xml:space="preserve">i, precum şi contravenţiile prevăzute în </w:t>
      </w:r>
      <w:r w:rsidRPr="00A36B32">
        <w:rPr>
          <w:sz w:val="24"/>
          <w:szCs w:val="24"/>
          <w:lang w:val="ro-RO"/>
        </w:rPr>
        <w:t>Legea nr. 310/2006 a securit</w:t>
      </w:r>
      <w:r>
        <w:rPr>
          <w:sz w:val="24"/>
          <w:szCs w:val="24"/>
          <w:lang w:val="ro-RO"/>
        </w:rPr>
        <w:t>ăţ</w:t>
      </w:r>
      <w:r w:rsidRPr="00A36B32">
        <w:rPr>
          <w:sz w:val="24"/>
          <w:szCs w:val="24"/>
          <w:lang w:val="ro-RO"/>
        </w:rPr>
        <w:t xml:space="preserve">ii </w:t>
      </w:r>
      <w:r>
        <w:rPr>
          <w:sz w:val="24"/>
          <w:szCs w:val="24"/>
          <w:lang w:val="ro-RO"/>
        </w:rPr>
        <w:t>ş</w:t>
      </w:r>
      <w:r w:rsidRPr="00A36B32">
        <w:rPr>
          <w:sz w:val="24"/>
          <w:szCs w:val="24"/>
          <w:lang w:val="ro-RO"/>
        </w:rPr>
        <w:t>i sănătă</w:t>
      </w:r>
      <w:r>
        <w:rPr>
          <w:sz w:val="24"/>
          <w:szCs w:val="24"/>
          <w:lang w:val="ro-RO"/>
        </w:rPr>
        <w:t>ţ</w:t>
      </w:r>
      <w:r w:rsidRPr="00A36B32">
        <w:rPr>
          <w:sz w:val="24"/>
          <w:szCs w:val="24"/>
          <w:lang w:val="ro-RO"/>
        </w:rPr>
        <w:t>ii în muncă</w:t>
      </w:r>
      <w:r>
        <w:rPr>
          <w:sz w:val="24"/>
          <w:szCs w:val="24"/>
          <w:lang w:val="ro-RO"/>
        </w:rPr>
        <w:t xml:space="preserve"> care intră sub incidenţa legii prevenirii nr.270/2017 şi anume:</w:t>
      </w:r>
    </w:p>
    <w:p w:rsidR="00CC7F3C" w:rsidRPr="00A36B32" w:rsidRDefault="00CC7F3C" w:rsidP="00B76D7C">
      <w:pPr>
        <w:numPr>
          <w:ilvl w:val="0"/>
          <w:numId w:val="13"/>
        </w:numPr>
        <w:spacing w:after="30"/>
        <w:rPr>
          <w:sz w:val="24"/>
          <w:szCs w:val="24"/>
          <w:lang w:val="ro-RO"/>
        </w:rPr>
      </w:pPr>
      <w:r w:rsidRPr="00A36B32">
        <w:rPr>
          <w:sz w:val="24"/>
          <w:szCs w:val="24"/>
          <w:lang w:val="ro-RO"/>
        </w:rPr>
        <w:t>Art. 39 alin. (2), pe</w:t>
      </w:r>
      <w:r>
        <w:rPr>
          <w:sz w:val="24"/>
          <w:szCs w:val="24"/>
          <w:lang w:val="ro-RO"/>
        </w:rPr>
        <w:t>ntru încălcarea art. 13 lit. c) „</w:t>
      </w:r>
      <w:r w:rsidRPr="00A36B32">
        <w:rPr>
          <w:sz w:val="24"/>
          <w:szCs w:val="24"/>
          <w:lang w:val="ro-RO"/>
        </w:rPr>
        <w:t>În vederea asigurării condiţiilor de securitate şi sănătate în munc</w:t>
      </w:r>
      <w:r>
        <w:rPr>
          <w:sz w:val="24"/>
          <w:szCs w:val="24"/>
          <w:lang w:val="ro-RO"/>
        </w:rPr>
        <w:t>ă</w:t>
      </w:r>
      <w:r w:rsidRPr="00A36B32">
        <w:rPr>
          <w:sz w:val="24"/>
          <w:szCs w:val="24"/>
          <w:lang w:val="ro-RO"/>
        </w:rPr>
        <w:t xml:space="preserve"> şi pentru prevenirea accidentelor de muncă şi a bolilor profesionale, angajatorii au următoarele obligaţii:</w:t>
      </w:r>
      <w:r>
        <w:rPr>
          <w:sz w:val="24"/>
          <w:szCs w:val="24"/>
          <w:lang w:val="ro-RO"/>
        </w:rPr>
        <w:t xml:space="preserve"> </w:t>
      </w:r>
      <w:r w:rsidRPr="00A36B32">
        <w:rPr>
          <w:sz w:val="24"/>
          <w:szCs w:val="24"/>
          <w:lang w:val="ro-RO"/>
        </w:rPr>
        <w:t>[</w:t>
      </w:r>
      <w:r>
        <w:rPr>
          <w:sz w:val="24"/>
          <w:szCs w:val="24"/>
          <w:lang w:val="ro-RO"/>
        </w:rPr>
        <w:t xml:space="preserve">…] c) </w:t>
      </w:r>
      <w:r w:rsidRPr="00A36B32">
        <w:rPr>
          <w:sz w:val="24"/>
          <w:szCs w:val="24"/>
          <w:lang w:val="ro-RO"/>
        </w:rPr>
        <w:t>să obţină autorizaţia de funcţionare din punctul de vedere al securităţii şi sănătăţii în m</w:t>
      </w:r>
      <w:r>
        <w:rPr>
          <w:sz w:val="24"/>
          <w:szCs w:val="24"/>
          <w:lang w:val="ro-RO"/>
        </w:rPr>
        <w:t>uncă</w:t>
      </w:r>
      <w:r w:rsidRPr="00A36B32">
        <w:rPr>
          <w:sz w:val="24"/>
          <w:szCs w:val="24"/>
          <w:lang w:val="ro-RO"/>
        </w:rPr>
        <w:t>, înainte de începerea oricărei activităţi, conform prevederilor legale”.</w:t>
      </w:r>
    </w:p>
    <w:p w:rsidR="00CC7F3C" w:rsidRPr="00A36B32" w:rsidRDefault="00CC7F3C" w:rsidP="00A36B32">
      <w:pPr>
        <w:numPr>
          <w:ilvl w:val="0"/>
          <w:numId w:val="13"/>
        </w:numPr>
        <w:spacing w:after="30"/>
        <w:rPr>
          <w:sz w:val="24"/>
          <w:szCs w:val="24"/>
          <w:lang w:val="ro-RO"/>
        </w:rPr>
      </w:pPr>
      <w:r w:rsidRPr="00A36B32">
        <w:rPr>
          <w:sz w:val="24"/>
          <w:szCs w:val="24"/>
          <w:lang w:val="ro-RO"/>
        </w:rPr>
        <w:t>Art. 39 alin. (6) lit. a pentru încălcarea art. 9 alin. (1): (1) În toate cazurile, pentru a se ocupa de organizarea activităţilor de prevenire şi a celor de protecţie, ţinând seama de mărimea întreprinderii şi/sau unităţii şi/sau de riscurile la care sunt expuşi lucrătorii, precum şi de distribuţia acestora în cadrul întreprinderii şi/sau unităţii, se impune ca:</w:t>
      </w:r>
      <w:r>
        <w:rPr>
          <w:sz w:val="24"/>
          <w:szCs w:val="24"/>
          <w:lang w:val="ro-RO"/>
        </w:rPr>
        <w:t xml:space="preserve"> </w:t>
      </w:r>
      <w:r w:rsidRPr="00A36B32">
        <w:rPr>
          <w:sz w:val="24"/>
          <w:szCs w:val="24"/>
          <w:lang w:val="ro-RO"/>
        </w:rPr>
        <w:t>a) lucrătorii desemnaţi să aibă capacitatea necesară şi s</w:t>
      </w:r>
      <w:r>
        <w:rPr>
          <w:sz w:val="24"/>
          <w:szCs w:val="24"/>
          <w:lang w:val="ro-RO"/>
        </w:rPr>
        <w:t>ă</w:t>
      </w:r>
      <w:r w:rsidRPr="00A36B32">
        <w:rPr>
          <w:sz w:val="24"/>
          <w:szCs w:val="24"/>
          <w:lang w:val="ro-RO"/>
        </w:rPr>
        <w:t xml:space="preserve"> dispună de mijloacele adecvate;</w:t>
      </w:r>
      <w:r>
        <w:rPr>
          <w:sz w:val="24"/>
          <w:szCs w:val="24"/>
          <w:lang w:val="ro-RO"/>
        </w:rPr>
        <w:t xml:space="preserve"> </w:t>
      </w:r>
      <w:r w:rsidRPr="00A36B32">
        <w:rPr>
          <w:sz w:val="24"/>
          <w:szCs w:val="24"/>
          <w:lang w:val="ro-RO"/>
        </w:rPr>
        <w:t>b) serviciile externe să aibă aptitudinile necesare şi s</w:t>
      </w:r>
      <w:r>
        <w:rPr>
          <w:sz w:val="24"/>
          <w:szCs w:val="24"/>
          <w:lang w:val="ro-RO"/>
        </w:rPr>
        <w:t>ă</w:t>
      </w:r>
      <w:r w:rsidRPr="00A36B32">
        <w:rPr>
          <w:sz w:val="24"/>
          <w:szCs w:val="24"/>
          <w:lang w:val="ro-RO"/>
        </w:rPr>
        <w:t xml:space="preserve"> dispună de mijloace personale şi profesionale adecvate;</w:t>
      </w:r>
      <w:r>
        <w:rPr>
          <w:sz w:val="24"/>
          <w:szCs w:val="24"/>
          <w:lang w:val="ro-RO"/>
        </w:rPr>
        <w:t xml:space="preserve"> </w:t>
      </w:r>
      <w:r w:rsidRPr="00A36B32">
        <w:rPr>
          <w:sz w:val="24"/>
          <w:szCs w:val="24"/>
          <w:lang w:val="ro-RO"/>
        </w:rPr>
        <w:t>c) lucrătorii desemnaţi şi serviciile externe să fie în număr suficient”.</w:t>
      </w:r>
    </w:p>
    <w:p w:rsidR="00CC7F3C" w:rsidRPr="00A36B32" w:rsidRDefault="00CC7F3C" w:rsidP="00B01482">
      <w:pPr>
        <w:numPr>
          <w:ilvl w:val="0"/>
          <w:numId w:val="14"/>
        </w:numPr>
        <w:spacing w:after="30"/>
        <w:rPr>
          <w:sz w:val="24"/>
          <w:szCs w:val="24"/>
          <w:lang w:val="ro-RO"/>
        </w:rPr>
      </w:pPr>
      <w:r w:rsidRPr="00A36B32">
        <w:rPr>
          <w:sz w:val="24"/>
          <w:szCs w:val="24"/>
          <w:lang w:val="ro-RO"/>
        </w:rPr>
        <w:t>Art. 39 alin. (6) lit. b pentru încălcarea art. 14</w:t>
      </w:r>
      <w:r>
        <w:rPr>
          <w:sz w:val="24"/>
          <w:szCs w:val="24"/>
          <w:lang w:val="ro-RO"/>
        </w:rPr>
        <w:t xml:space="preserve"> „ </w:t>
      </w:r>
      <w:r w:rsidRPr="00A36B32">
        <w:rPr>
          <w:sz w:val="24"/>
          <w:szCs w:val="24"/>
          <w:lang w:val="ro-RO"/>
        </w:rPr>
        <w:t>Alimentaţia de protecţie se acordă în mod obligatoriu şi gratuit de către angajatori persoanelor care lucrează în condiţii de muncă ce impun acest lucru şi se stabileşte prin contractul colectiv de muncă şi/sau contractul individual de muncă</w:t>
      </w:r>
      <w:r>
        <w:rPr>
          <w:sz w:val="24"/>
          <w:szCs w:val="24"/>
          <w:lang w:val="ro-RO"/>
        </w:rPr>
        <w:t>” ş</w:t>
      </w:r>
      <w:r w:rsidRPr="00A36B32">
        <w:rPr>
          <w:sz w:val="24"/>
          <w:szCs w:val="24"/>
          <w:lang w:val="ro-RO"/>
        </w:rPr>
        <w:t xml:space="preserve">i </w:t>
      </w:r>
      <w:r>
        <w:rPr>
          <w:sz w:val="24"/>
          <w:szCs w:val="24"/>
          <w:lang w:val="ro-RO"/>
        </w:rPr>
        <w:t xml:space="preserve">art. </w:t>
      </w:r>
      <w:r w:rsidRPr="00A36B32">
        <w:rPr>
          <w:sz w:val="24"/>
          <w:szCs w:val="24"/>
          <w:lang w:val="ro-RO"/>
        </w:rPr>
        <w:t>15</w:t>
      </w:r>
      <w:r>
        <w:rPr>
          <w:sz w:val="24"/>
          <w:szCs w:val="24"/>
          <w:lang w:val="ro-RO"/>
        </w:rPr>
        <w:t xml:space="preserve"> „</w:t>
      </w:r>
      <w:r w:rsidRPr="00A36B32">
        <w:rPr>
          <w:sz w:val="24"/>
          <w:szCs w:val="24"/>
          <w:lang w:val="ro-RO"/>
        </w:rPr>
        <w:t>(1) Materialele igienico-sanitare se acordă în mod obligatoriu şi gratuit de către angajatori</w:t>
      </w:r>
      <w:r>
        <w:rPr>
          <w:sz w:val="24"/>
          <w:szCs w:val="24"/>
          <w:lang w:val="ro-RO"/>
        </w:rPr>
        <w:t>;</w:t>
      </w:r>
      <w:r w:rsidRPr="00A36B32">
        <w:rPr>
          <w:sz w:val="24"/>
          <w:szCs w:val="24"/>
          <w:lang w:val="ro-RO"/>
        </w:rPr>
        <w:t xml:space="preserve"> (2) Categoriile de materiale igienico-sanitare, precum şi locurile de muncă ce impun acordarea acestora se stabilesc prin contractul colectiv de muncă şi/sau contractul individual de muncă”.</w:t>
      </w:r>
    </w:p>
    <w:p w:rsidR="00CC7F3C" w:rsidRPr="00A36B32" w:rsidRDefault="00CC7F3C" w:rsidP="00B01482">
      <w:pPr>
        <w:numPr>
          <w:ilvl w:val="0"/>
          <w:numId w:val="14"/>
        </w:numPr>
        <w:spacing w:after="30"/>
        <w:rPr>
          <w:sz w:val="24"/>
          <w:szCs w:val="24"/>
          <w:lang w:val="ro-RO"/>
        </w:rPr>
      </w:pPr>
      <w:r w:rsidRPr="00A36B32">
        <w:rPr>
          <w:sz w:val="24"/>
          <w:szCs w:val="24"/>
          <w:lang w:val="ro-RO"/>
        </w:rPr>
        <w:t>Art. 39 alin. (8), lit. a) pentru încălcarea art. 12 alin. 1, lit. d, (1) Angajatorul are următoarele obligaţii:</w:t>
      </w:r>
      <w:r w:rsidRPr="00B01482">
        <w:rPr>
          <w:sz w:val="24"/>
          <w:szCs w:val="24"/>
          <w:lang w:val="ro-RO"/>
        </w:rPr>
        <w:t xml:space="preserve"> </w:t>
      </w:r>
      <w:r w:rsidRPr="00A36B32">
        <w:rPr>
          <w:sz w:val="24"/>
          <w:szCs w:val="24"/>
          <w:lang w:val="ro-RO"/>
        </w:rPr>
        <w:t>[</w:t>
      </w:r>
      <w:r>
        <w:rPr>
          <w:sz w:val="24"/>
          <w:szCs w:val="24"/>
          <w:lang w:val="ro-RO"/>
        </w:rPr>
        <w:t>…]</w:t>
      </w:r>
      <w:r w:rsidRPr="00A36B32">
        <w:rPr>
          <w:sz w:val="24"/>
          <w:szCs w:val="24"/>
          <w:lang w:val="ro-RO"/>
        </w:rPr>
        <w:t>d) sa elaboreze pentru autorităţile competente şi în conformitate cu reglementările legale rapoarte privind accidentele de muncă suferite de lucrătorii săi</w:t>
      </w:r>
      <w:r>
        <w:rPr>
          <w:sz w:val="24"/>
          <w:szCs w:val="24"/>
          <w:lang w:val="ro-RO"/>
        </w:rPr>
        <w:t xml:space="preserve">”; </w:t>
      </w:r>
      <w:r w:rsidRPr="00A36B32">
        <w:rPr>
          <w:sz w:val="24"/>
          <w:szCs w:val="24"/>
          <w:lang w:val="ro-RO"/>
        </w:rPr>
        <w:t xml:space="preserve">art. 13 lit. g </w:t>
      </w:r>
      <w:r>
        <w:rPr>
          <w:sz w:val="24"/>
          <w:szCs w:val="24"/>
          <w:lang w:val="ro-RO"/>
        </w:rPr>
        <w:t>„</w:t>
      </w:r>
      <w:r w:rsidRPr="00A36B32">
        <w:rPr>
          <w:sz w:val="24"/>
          <w:szCs w:val="24"/>
          <w:lang w:val="ro-RO"/>
        </w:rPr>
        <w:t>În vederea asigurării condiţiilor de securitate şi sănătate în munca şi pentru prevenirea accidentelor de muncă şi a bolilor profesionale, angajatorii au următoarele obligaţii:</w:t>
      </w:r>
      <w:r w:rsidRPr="00B01482">
        <w:rPr>
          <w:sz w:val="24"/>
          <w:szCs w:val="24"/>
          <w:lang w:val="ro-RO"/>
        </w:rPr>
        <w:t xml:space="preserve"> </w:t>
      </w:r>
      <w:r w:rsidRPr="00A36B32">
        <w:rPr>
          <w:sz w:val="24"/>
          <w:szCs w:val="24"/>
          <w:lang w:val="ro-RO"/>
        </w:rPr>
        <w:t>[</w:t>
      </w:r>
      <w:r>
        <w:rPr>
          <w:sz w:val="24"/>
          <w:szCs w:val="24"/>
          <w:lang w:val="ro-RO"/>
        </w:rPr>
        <w:t>…]</w:t>
      </w:r>
      <w:r w:rsidRPr="00A36B32">
        <w:rPr>
          <w:sz w:val="24"/>
          <w:szCs w:val="24"/>
          <w:lang w:val="ro-RO"/>
        </w:rPr>
        <w:t xml:space="preserve"> g) s</w:t>
      </w:r>
      <w:r>
        <w:rPr>
          <w:sz w:val="24"/>
          <w:szCs w:val="24"/>
          <w:lang w:val="ro-RO"/>
        </w:rPr>
        <w:t>ă</w:t>
      </w:r>
      <w:r w:rsidRPr="00A36B32">
        <w:rPr>
          <w:sz w:val="24"/>
          <w:szCs w:val="24"/>
          <w:lang w:val="ro-RO"/>
        </w:rPr>
        <w:t xml:space="preserve"> ia măsuri pentru asigurarea de materiale necesare informării şi instruirii lucrătorilor, cum ar fi afişe, pliante, filme şi diafilme cu privire la securitatea şi sănătatea în munc</w:t>
      </w:r>
      <w:r>
        <w:rPr>
          <w:sz w:val="24"/>
          <w:szCs w:val="24"/>
          <w:lang w:val="ro-RO"/>
        </w:rPr>
        <w:t xml:space="preserve">ă”; </w:t>
      </w:r>
      <w:r w:rsidRPr="00A36B32">
        <w:rPr>
          <w:sz w:val="24"/>
          <w:szCs w:val="24"/>
          <w:lang w:val="ro-RO"/>
        </w:rPr>
        <w:t>art.18 alin. (6)</w:t>
      </w:r>
      <w:r>
        <w:rPr>
          <w:sz w:val="24"/>
          <w:szCs w:val="24"/>
          <w:lang w:val="ro-RO"/>
        </w:rPr>
        <w:t xml:space="preserve"> „ </w:t>
      </w:r>
      <w:r w:rsidRPr="00A36B32">
        <w:rPr>
          <w:sz w:val="24"/>
          <w:szCs w:val="24"/>
          <w:lang w:val="ro-RO"/>
        </w:rPr>
        <w:t>Angajatorul trebuie să acorde reprezentanţilor lucrătorilor cu r</w:t>
      </w:r>
      <w:r>
        <w:rPr>
          <w:sz w:val="24"/>
          <w:szCs w:val="24"/>
          <w:lang w:val="ro-RO"/>
        </w:rPr>
        <w:t>ă</w:t>
      </w:r>
      <w:r w:rsidRPr="00A36B32">
        <w:rPr>
          <w:sz w:val="24"/>
          <w:szCs w:val="24"/>
          <w:lang w:val="ro-RO"/>
        </w:rPr>
        <w:t>spunderi specifice în domeniul securităţii şi sănătăţii lucrătorilor un timp adecvat, fără diminuarea drepturilor salariale, şi să le furnizeze mijloacele necesare pentru a-şi putea exercita drepturile şi atribuţiile care decurg din prezenta lege</w:t>
      </w:r>
      <w:r>
        <w:rPr>
          <w:sz w:val="24"/>
          <w:szCs w:val="24"/>
          <w:lang w:val="ro-RO"/>
        </w:rPr>
        <w:t>” precum ş</w:t>
      </w:r>
      <w:r w:rsidRPr="00A36B32">
        <w:rPr>
          <w:sz w:val="24"/>
          <w:szCs w:val="24"/>
          <w:lang w:val="ro-RO"/>
        </w:rPr>
        <w:t>i art. 40</w:t>
      </w:r>
      <w:r>
        <w:rPr>
          <w:sz w:val="24"/>
          <w:szCs w:val="24"/>
          <w:lang w:val="ro-RO"/>
        </w:rPr>
        <w:t xml:space="preserve"> „ </w:t>
      </w:r>
      <w:r w:rsidRPr="00A36B32">
        <w:rPr>
          <w:sz w:val="24"/>
          <w:szCs w:val="24"/>
          <w:lang w:val="ro-RO"/>
        </w:rPr>
        <w:t>Constituie contravenţie şi se sancţionează cu amendă de la 5.000 lei la 10.000 lei neprezentarea de către serviciile externe a raportului semestrial de activitate</w:t>
      </w:r>
      <w:r>
        <w:rPr>
          <w:sz w:val="24"/>
          <w:szCs w:val="24"/>
          <w:lang w:val="ro-RO"/>
        </w:rPr>
        <w:t>.”</w:t>
      </w:r>
    </w:p>
    <w:p w:rsidR="00CC7F3C" w:rsidRDefault="00CC7F3C" w:rsidP="005276FB">
      <w:pPr>
        <w:spacing w:after="30"/>
        <w:ind w:left="0"/>
        <w:rPr>
          <w:sz w:val="24"/>
          <w:szCs w:val="24"/>
          <w:lang w:val="ro-RO"/>
        </w:rPr>
      </w:pPr>
      <w:r w:rsidRPr="005276FB">
        <w:rPr>
          <w:i/>
          <w:sz w:val="24"/>
          <w:szCs w:val="24"/>
          <w:lang w:val="ro-RO"/>
        </w:rPr>
        <w:t>Precizăm că, pe portalul Inspecţiei Muncii, în index, în cadrul secţiunii „zona de informare”, în sublink- ul „informaţii privind legea prevenirii nr.270/2017” se regăsesc informaţiile precizate în cadrul art.3 alin. 1 din Legea prevenirii nr.270/2017</w:t>
      </w:r>
      <w:r>
        <w:rPr>
          <w:sz w:val="24"/>
          <w:szCs w:val="24"/>
          <w:lang w:val="ro-RO"/>
        </w:rPr>
        <w:t>:</w:t>
      </w:r>
      <w:r w:rsidRPr="005276FB">
        <w:rPr>
          <w:sz w:val="24"/>
          <w:szCs w:val="24"/>
          <w:lang w:val="ro-RO"/>
        </w:rPr>
        <w:t xml:space="preserve"> </w:t>
      </w:r>
    </w:p>
    <w:p w:rsidR="00CC7F3C" w:rsidRDefault="00CC7F3C" w:rsidP="00D41A5C">
      <w:pPr>
        <w:numPr>
          <w:ilvl w:val="0"/>
          <w:numId w:val="15"/>
        </w:numPr>
        <w:spacing w:after="30"/>
        <w:rPr>
          <w:sz w:val="24"/>
          <w:szCs w:val="24"/>
          <w:lang w:val="ro-RO"/>
        </w:rPr>
      </w:pPr>
      <w:r>
        <w:rPr>
          <w:sz w:val="24"/>
          <w:szCs w:val="24"/>
          <w:lang w:val="ro-RO"/>
        </w:rPr>
        <w:t>Legislaţia în vigoare referitoare la constatarea şi sancţionarea contravenţiilor;</w:t>
      </w:r>
    </w:p>
    <w:p w:rsidR="00CC7F3C" w:rsidRDefault="00CC7F3C" w:rsidP="00D41A5C">
      <w:pPr>
        <w:numPr>
          <w:ilvl w:val="0"/>
          <w:numId w:val="15"/>
        </w:numPr>
        <w:spacing w:after="30"/>
        <w:rPr>
          <w:sz w:val="24"/>
          <w:szCs w:val="24"/>
          <w:lang w:val="ro-RO"/>
        </w:rPr>
      </w:pPr>
      <w:r w:rsidRPr="005276FB">
        <w:rPr>
          <w:sz w:val="24"/>
          <w:szCs w:val="24"/>
          <w:lang w:val="ro-RO"/>
        </w:rPr>
        <w:t xml:space="preserve">Drepturile </w:t>
      </w:r>
      <w:r>
        <w:rPr>
          <w:sz w:val="24"/>
          <w:szCs w:val="24"/>
          <w:lang w:val="ro-RO"/>
        </w:rPr>
        <w:t>ş</w:t>
      </w:r>
      <w:r w:rsidRPr="005276FB">
        <w:rPr>
          <w:sz w:val="24"/>
          <w:szCs w:val="24"/>
          <w:lang w:val="ro-RO"/>
        </w:rPr>
        <w:t>i obliga</w:t>
      </w:r>
      <w:r>
        <w:rPr>
          <w:sz w:val="24"/>
          <w:szCs w:val="24"/>
          <w:lang w:val="ro-RO"/>
        </w:rPr>
        <w:t>ţ</w:t>
      </w:r>
      <w:r w:rsidRPr="005276FB">
        <w:rPr>
          <w:sz w:val="24"/>
          <w:szCs w:val="24"/>
          <w:lang w:val="ro-RO"/>
        </w:rPr>
        <w:t>iile inspectorilor de muncă în desfă</w:t>
      </w:r>
      <w:r>
        <w:rPr>
          <w:sz w:val="24"/>
          <w:szCs w:val="24"/>
          <w:lang w:val="ro-RO"/>
        </w:rPr>
        <w:t>ş</w:t>
      </w:r>
      <w:r w:rsidRPr="005276FB">
        <w:rPr>
          <w:sz w:val="24"/>
          <w:szCs w:val="24"/>
          <w:lang w:val="ro-RO"/>
        </w:rPr>
        <w:t>urarea activită</w:t>
      </w:r>
      <w:r>
        <w:rPr>
          <w:sz w:val="24"/>
          <w:szCs w:val="24"/>
          <w:lang w:val="ro-RO"/>
        </w:rPr>
        <w:t>ţ</w:t>
      </w:r>
      <w:r w:rsidRPr="005276FB">
        <w:rPr>
          <w:sz w:val="24"/>
          <w:szCs w:val="24"/>
          <w:lang w:val="ro-RO"/>
        </w:rPr>
        <w:t>ii de control, de constatare a contraven</w:t>
      </w:r>
      <w:r>
        <w:rPr>
          <w:sz w:val="24"/>
          <w:szCs w:val="24"/>
          <w:lang w:val="ro-RO"/>
        </w:rPr>
        <w:t>ţ</w:t>
      </w:r>
      <w:r w:rsidRPr="005276FB">
        <w:rPr>
          <w:sz w:val="24"/>
          <w:szCs w:val="24"/>
          <w:lang w:val="ro-RO"/>
        </w:rPr>
        <w:t xml:space="preserve">iilor </w:t>
      </w:r>
      <w:r>
        <w:rPr>
          <w:sz w:val="24"/>
          <w:szCs w:val="24"/>
          <w:lang w:val="ro-RO"/>
        </w:rPr>
        <w:t>ş</w:t>
      </w:r>
      <w:r w:rsidRPr="005276FB">
        <w:rPr>
          <w:sz w:val="24"/>
          <w:szCs w:val="24"/>
          <w:lang w:val="ro-RO"/>
        </w:rPr>
        <w:t>i aplicare a sanc</w:t>
      </w:r>
      <w:r>
        <w:rPr>
          <w:sz w:val="24"/>
          <w:szCs w:val="24"/>
          <w:lang w:val="ro-RO"/>
        </w:rPr>
        <w:t>ţ</w:t>
      </w:r>
      <w:r w:rsidRPr="005276FB">
        <w:rPr>
          <w:sz w:val="24"/>
          <w:szCs w:val="24"/>
          <w:lang w:val="ro-RO"/>
        </w:rPr>
        <w:t>iunilor contraven</w:t>
      </w:r>
      <w:r>
        <w:rPr>
          <w:sz w:val="24"/>
          <w:szCs w:val="24"/>
          <w:lang w:val="ro-RO"/>
        </w:rPr>
        <w:t>ţ</w:t>
      </w:r>
      <w:r w:rsidRPr="005276FB">
        <w:rPr>
          <w:sz w:val="24"/>
          <w:szCs w:val="24"/>
          <w:lang w:val="ro-RO"/>
        </w:rPr>
        <w:t>ionale</w:t>
      </w:r>
      <w:r>
        <w:rPr>
          <w:sz w:val="24"/>
          <w:szCs w:val="24"/>
          <w:lang w:val="ro-RO"/>
        </w:rPr>
        <w:t>;</w:t>
      </w:r>
    </w:p>
    <w:p w:rsidR="00CC7F3C" w:rsidRDefault="00CC7F3C" w:rsidP="00D41A5C">
      <w:pPr>
        <w:numPr>
          <w:ilvl w:val="0"/>
          <w:numId w:val="15"/>
        </w:numPr>
        <w:spacing w:after="30"/>
        <w:rPr>
          <w:sz w:val="24"/>
          <w:szCs w:val="24"/>
          <w:lang w:val="ro-RO"/>
        </w:rPr>
      </w:pPr>
      <w:r w:rsidRPr="005276FB">
        <w:rPr>
          <w:sz w:val="24"/>
          <w:szCs w:val="24"/>
          <w:lang w:val="ro-RO"/>
        </w:rPr>
        <w:t>Contraven</w:t>
      </w:r>
      <w:r>
        <w:rPr>
          <w:sz w:val="24"/>
          <w:szCs w:val="24"/>
          <w:lang w:val="ro-RO"/>
        </w:rPr>
        <w:t>ţ</w:t>
      </w:r>
      <w:r w:rsidRPr="005276FB">
        <w:rPr>
          <w:sz w:val="24"/>
          <w:szCs w:val="24"/>
          <w:lang w:val="ro-RO"/>
        </w:rPr>
        <w:t>iile care intră sub inciden</w:t>
      </w:r>
      <w:r>
        <w:rPr>
          <w:sz w:val="24"/>
          <w:szCs w:val="24"/>
          <w:lang w:val="ro-RO"/>
        </w:rPr>
        <w:t>ţ</w:t>
      </w:r>
      <w:r w:rsidRPr="005276FB">
        <w:rPr>
          <w:sz w:val="24"/>
          <w:szCs w:val="24"/>
          <w:lang w:val="ro-RO"/>
        </w:rPr>
        <w:t>a legii prevenirii nr.270/2017</w:t>
      </w:r>
      <w:r>
        <w:rPr>
          <w:sz w:val="24"/>
          <w:szCs w:val="24"/>
          <w:lang w:val="ro-RO"/>
        </w:rPr>
        <w:t>;</w:t>
      </w:r>
    </w:p>
    <w:p w:rsidR="00CC7F3C" w:rsidRDefault="00CC7F3C" w:rsidP="00D41A5C">
      <w:pPr>
        <w:numPr>
          <w:ilvl w:val="0"/>
          <w:numId w:val="15"/>
        </w:numPr>
        <w:spacing w:after="30"/>
        <w:rPr>
          <w:sz w:val="24"/>
          <w:szCs w:val="24"/>
          <w:lang w:val="ro-RO"/>
        </w:rPr>
      </w:pPr>
      <w:r w:rsidRPr="005276FB">
        <w:rPr>
          <w:sz w:val="24"/>
          <w:szCs w:val="24"/>
          <w:lang w:val="ro-RO"/>
        </w:rPr>
        <w:t>Faptele contraven</w:t>
      </w:r>
      <w:r>
        <w:rPr>
          <w:sz w:val="24"/>
          <w:szCs w:val="24"/>
          <w:lang w:val="ro-RO"/>
        </w:rPr>
        <w:t>ţ</w:t>
      </w:r>
      <w:r w:rsidRPr="005276FB">
        <w:rPr>
          <w:sz w:val="24"/>
          <w:szCs w:val="24"/>
          <w:lang w:val="ro-RO"/>
        </w:rPr>
        <w:t xml:space="preserve">ionale pentru care </w:t>
      </w:r>
      <w:r>
        <w:rPr>
          <w:sz w:val="24"/>
          <w:szCs w:val="24"/>
          <w:lang w:val="ro-RO"/>
        </w:rPr>
        <w:t>I</w:t>
      </w:r>
      <w:r w:rsidRPr="005276FB">
        <w:rPr>
          <w:sz w:val="24"/>
          <w:szCs w:val="24"/>
          <w:lang w:val="ro-RO"/>
        </w:rPr>
        <w:t>nspec</w:t>
      </w:r>
      <w:r>
        <w:rPr>
          <w:sz w:val="24"/>
          <w:szCs w:val="24"/>
          <w:lang w:val="ro-RO"/>
        </w:rPr>
        <w:t>ţ</w:t>
      </w:r>
      <w:r w:rsidRPr="005276FB">
        <w:rPr>
          <w:sz w:val="24"/>
          <w:szCs w:val="24"/>
          <w:lang w:val="ro-RO"/>
        </w:rPr>
        <w:t xml:space="preserve">ia </w:t>
      </w:r>
      <w:r>
        <w:rPr>
          <w:sz w:val="24"/>
          <w:szCs w:val="24"/>
          <w:lang w:val="ro-RO"/>
        </w:rPr>
        <w:t>M</w:t>
      </w:r>
      <w:r w:rsidRPr="005276FB">
        <w:rPr>
          <w:sz w:val="24"/>
          <w:szCs w:val="24"/>
          <w:lang w:val="ro-RO"/>
        </w:rPr>
        <w:t>uncii are competen</w:t>
      </w:r>
      <w:r>
        <w:rPr>
          <w:sz w:val="24"/>
          <w:szCs w:val="24"/>
          <w:lang w:val="ro-RO"/>
        </w:rPr>
        <w:t>ţ</w:t>
      </w:r>
      <w:r w:rsidRPr="005276FB">
        <w:rPr>
          <w:sz w:val="24"/>
          <w:szCs w:val="24"/>
          <w:lang w:val="ro-RO"/>
        </w:rPr>
        <w:t xml:space="preserve">e de constatare </w:t>
      </w:r>
      <w:r>
        <w:rPr>
          <w:sz w:val="24"/>
          <w:szCs w:val="24"/>
          <w:lang w:val="ro-RO"/>
        </w:rPr>
        <w:t>ş</w:t>
      </w:r>
      <w:r w:rsidRPr="005276FB">
        <w:rPr>
          <w:sz w:val="24"/>
          <w:szCs w:val="24"/>
          <w:lang w:val="ro-RO"/>
        </w:rPr>
        <w:t>i aplicare a sanc</w:t>
      </w:r>
      <w:r>
        <w:rPr>
          <w:sz w:val="24"/>
          <w:szCs w:val="24"/>
          <w:lang w:val="ro-RO"/>
        </w:rPr>
        <w:t>ţ</w:t>
      </w:r>
      <w:r w:rsidRPr="005276FB">
        <w:rPr>
          <w:sz w:val="24"/>
          <w:szCs w:val="24"/>
          <w:lang w:val="ro-RO"/>
        </w:rPr>
        <w:t>iunilor în domeniul rela</w:t>
      </w:r>
      <w:r>
        <w:rPr>
          <w:sz w:val="24"/>
          <w:szCs w:val="24"/>
          <w:lang w:val="ro-RO"/>
        </w:rPr>
        <w:t>ţ</w:t>
      </w:r>
      <w:r w:rsidRPr="005276FB">
        <w:rPr>
          <w:sz w:val="24"/>
          <w:szCs w:val="24"/>
          <w:lang w:val="ro-RO"/>
        </w:rPr>
        <w:t>iilor de muncă exceptate de la aplicarea legii prevenirii</w:t>
      </w:r>
      <w:r>
        <w:rPr>
          <w:sz w:val="24"/>
          <w:szCs w:val="24"/>
          <w:lang w:val="ro-RO"/>
        </w:rPr>
        <w:t>;</w:t>
      </w:r>
    </w:p>
    <w:p w:rsidR="00CC7F3C" w:rsidRPr="005276FB" w:rsidRDefault="00CC7F3C" w:rsidP="00D41A5C">
      <w:pPr>
        <w:numPr>
          <w:ilvl w:val="0"/>
          <w:numId w:val="15"/>
        </w:numPr>
        <w:spacing w:after="30"/>
        <w:rPr>
          <w:sz w:val="24"/>
          <w:szCs w:val="24"/>
          <w:lang w:val="ro-RO"/>
        </w:rPr>
      </w:pPr>
      <w:r w:rsidRPr="005276FB">
        <w:rPr>
          <w:sz w:val="24"/>
          <w:szCs w:val="24"/>
          <w:lang w:val="ro-RO"/>
        </w:rPr>
        <w:t>Legisla</w:t>
      </w:r>
      <w:r>
        <w:rPr>
          <w:sz w:val="24"/>
          <w:szCs w:val="24"/>
          <w:lang w:val="ro-RO"/>
        </w:rPr>
        <w:t>ţ</w:t>
      </w:r>
      <w:r w:rsidRPr="005276FB">
        <w:rPr>
          <w:sz w:val="24"/>
          <w:szCs w:val="24"/>
          <w:lang w:val="ro-RO"/>
        </w:rPr>
        <w:t>ia în domeniul securită</w:t>
      </w:r>
      <w:r>
        <w:rPr>
          <w:sz w:val="24"/>
          <w:szCs w:val="24"/>
          <w:lang w:val="ro-RO"/>
        </w:rPr>
        <w:t>ţ</w:t>
      </w:r>
      <w:r w:rsidRPr="005276FB">
        <w:rPr>
          <w:sz w:val="24"/>
          <w:szCs w:val="24"/>
          <w:lang w:val="ro-RO"/>
        </w:rPr>
        <w:t xml:space="preserve">ii </w:t>
      </w:r>
      <w:r>
        <w:rPr>
          <w:sz w:val="24"/>
          <w:szCs w:val="24"/>
          <w:lang w:val="ro-RO"/>
        </w:rPr>
        <w:t>ş</w:t>
      </w:r>
      <w:r w:rsidRPr="005276FB">
        <w:rPr>
          <w:sz w:val="24"/>
          <w:szCs w:val="24"/>
          <w:lang w:val="ro-RO"/>
        </w:rPr>
        <w:t>i sănătă</w:t>
      </w:r>
      <w:r>
        <w:rPr>
          <w:sz w:val="24"/>
          <w:szCs w:val="24"/>
          <w:lang w:val="ro-RO"/>
        </w:rPr>
        <w:t>ţ</w:t>
      </w:r>
      <w:r w:rsidRPr="005276FB">
        <w:rPr>
          <w:sz w:val="24"/>
          <w:szCs w:val="24"/>
          <w:lang w:val="ro-RO"/>
        </w:rPr>
        <w:t>ii în muncă exceptată de la aplicarea legii prevenirii</w:t>
      </w:r>
      <w:r>
        <w:rPr>
          <w:sz w:val="24"/>
          <w:szCs w:val="24"/>
          <w:lang w:val="ro-RO"/>
        </w:rPr>
        <w:t>.</w:t>
      </w:r>
    </w:p>
    <w:p w:rsidR="00CC7F3C" w:rsidRPr="005276FB" w:rsidRDefault="00CC7F3C" w:rsidP="005276FB">
      <w:pPr>
        <w:spacing w:after="30"/>
        <w:ind w:left="0"/>
        <w:rPr>
          <w:sz w:val="24"/>
          <w:szCs w:val="24"/>
          <w:lang w:val="ro-RO"/>
        </w:rPr>
      </w:pPr>
      <w:r>
        <w:rPr>
          <w:sz w:val="24"/>
          <w:szCs w:val="24"/>
          <w:lang w:val="ro-RO"/>
        </w:rPr>
        <w:t>P</w:t>
      </w:r>
      <w:r w:rsidRPr="005276FB">
        <w:rPr>
          <w:sz w:val="24"/>
          <w:szCs w:val="24"/>
          <w:lang w:val="ro-RO"/>
        </w:rPr>
        <w:t xml:space="preserve">e pagina de internet </w:t>
      </w:r>
      <w:r>
        <w:rPr>
          <w:sz w:val="24"/>
          <w:szCs w:val="24"/>
          <w:lang w:val="ro-RO"/>
        </w:rPr>
        <w:t xml:space="preserve">a instituţiei noastre există </w:t>
      </w:r>
      <w:r w:rsidRPr="005276FB">
        <w:rPr>
          <w:sz w:val="24"/>
          <w:szCs w:val="24"/>
          <w:lang w:val="ro-RO"/>
        </w:rPr>
        <w:t xml:space="preserve">o secţiune care </w:t>
      </w:r>
      <w:r>
        <w:rPr>
          <w:sz w:val="24"/>
          <w:szCs w:val="24"/>
          <w:lang w:val="ro-RO"/>
        </w:rPr>
        <w:t>face</w:t>
      </w:r>
      <w:r w:rsidRPr="005276FB">
        <w:rPr>
          <w:sz w:val="24"/>
          <w:szCs w:val="24"/>
          <w:lang w:val="ro-RO"/>
        </w:rPr>
        <w:t xml:space="preserve"> legătura directă cu informaţiile menţionate mai sus</w:t>
      </w:r>
      <w:r>
        <w:rPr>
          <w:sz w:val="24"/>
          <w:szCs w:val="24"/>
          <w:lang w:val="ro-RO"/>
        </w:rPr>
        <w:t>,</w:t>
      </w:r>
      <w:r w:rsidRPr="005276FB">
        <w:rPr>
          <w:sz w:val="24"/>
          <w:szCs w:val="24"/>
          <w:lang w:val="ro-RO"/>
        </w:rPr>
        <w:t xml:space="preserve"> accesând link</w:t>
      </w:r>
      <w:r>
        <w:rPr>
          <w:sz w:val="24"/>
          <w:szCs w:val="24"/>
          <w:lang w:val="ro-RO"/>
        </w:rPr>
        <w:t xml:space="preserve"> – </w:t>
      </w:r>
      <w:r w:rsidRPr="005276FB">
        <w:rPr>
          <w:sz w:val="24"/>
          <w:szCs w:val="24"/>
          <w:lang w:val="ro-RO"/>
        </w:rPr>
        <w:t>ul</w:t>
      </w:r>
      <w:r>
        <w:rPr>
          <w:sz w:val="24"/>
          <w:szCs w:val="24"/>
          <w:lang w:val="ro-RO"/>
        </w:rPr>
        <w:t>:</w:t>
      </w:r>
      <w:r w:rsidRPr="005276FB">
        <w:rPr>
          <w:sz w:val="24"/>
          <w:szCs w:val="24"/>
          <w:lang w:val="ro-RO"/>
        </w:rPr>
        <w:t xml:space="preserve"> </w:t>
      </w:r>
      <w:hyperlink r:id="rId7" w:history="1">
        <w:r w:rsidRPr="00707F26">
          <w:rPr>
            <w:rStyle w:val="Hyperlink"/>
            <w:sz w:val="24"/>
            <w:szCs w:val="24"/>
            <w:lang w:val="ro-RO"/>
          </w:rPr>
          <w:t>https://www.inspectiamuncii.ro/informatii-privind-legea-prevenirii-nr.-270/2017</w:t>
        </w:r>
      </w:hyperlink>
      <w:r>
        <w:rPr>
          <w:sz w:val="24"/>
          <w:szCs w:val="24"/>
          <w:lang w:val="ro-RO"/>
        </w:rPr>
        <w:t xml:space="preserve"> </w:t>
      </w:r>
    </w:p>
    <w:p w:rsidR="00CC7F3C" w:rsidRDefault="00CC7F3C" w:rsidP="00DA5CDA">
      <w:pPr>
        <w:spacing w:after="30"/>
        <w:ind w:left="0"/>
        <w:rPr>
          <w:b/>
          <w:sz w:val="24"/>
          <w:szCs w:val="24"/>
          <w:lang w:val="ro-RO"/>
        </w:rPr>
      </w:pPr>
    </w:p>
    <w:p w:rsidR="00CC7F3C" w:rsidRPr="007A73A4" w:rsidRDefault="00CC7F3C" w:rsidP="00DA5CDA">
      <w:pPr>
        <w:spacing w:after="30"/>
        <w:ind w:left="0"/>
        <w:rPr>
          <w:b/>
          <w:sz w:val="24"/>
          <w:szCs w:val="24"/>
          <w:lang w:val="ro-RO"/>
        </w:rPr>
      </w:pPr>
      <w:r>
        <w:rPr>
          <w:b/>
          <w:sz w:val="24"/>
          <w:szCs w:val="24"/>
          <w:lang w:val="ro-RO"/>
        </w:rPr>
        <w:t>2</w:t>
      </w:r>
      <w:r w:rsidRPr="00B83243">
        <w:rPr>
          <w:b/>
          <w:sz w:val="24"/>
          <w:szCs w:val="24"/>
          <w:lang w:val="ro-RO"/>
        </w:rPr>
        <w:t>.</w:t>
      </w:r>
      <w:r w:rsidRPr="00B83243">
        <w:rPr>
          <w:b/>
          <w:lang w:val="ro-RO"/>
        </w:rPr>
        <w:t xml:space="preserve"> </w:t>
      </w:r>
      <w:r w:rsidRPr="00B83243">
        <w:rPr>
          <w:b/>
          <w:sz w:val="24"/>
          <w:szCs w:val="24"/>
          <w:lang w:val="ro-RO"/>
        </w:rPr>
        <w:t xml:space="preserve">Acţiune de informare şi conştientizare a </w:t>
      </w:r>
      <w:r>
        <w:rPr>
          <w:b/>
          <w:sz w:val="24"/>
          <w:szCs w:val="24"/>
          <w:lang w:val="ro-RO"/>
        </w:rPr>
        <w:t>angajatorilor</w:t>
      </w:r>
      <w:r w:rsidRPr="00B83243">
        <w:rPr>
          <w:b/>
          <w:sz w:val="24"/>
          <w:szCs w:val="24"/>
          <w:lang w:val="ro-RO"/>
        </w:rPr>
        <w:t xml:space="preserve"> cu privire la </w:t>
      </w:r>
      <w:r>
        <w:rPr>
          <w:b/>
          <w:sz w:val="24"/>
          <w:szCs w:val="24"/>
          <w:lang w:val="ro-RO"/>
        </w:rPr>
        <w:t xml:space="preserve">respectarea </w:t>
      </w:r>
      <w:r w:rsidRPr="007A73A4">
        <w:rPr>
          <w:b/>
          <w:sz w:val="24"/>
          <w:szCs w:val="24"/>
          <w:lang w:val="ro-RO"/>
        </w:rPr>
        <w:t>cerin</w:t>
      </w:r>
      <w:r>
        <w:rPr>
          <w:b/>
          <w:sz w:val="24"/>
          <w:szCs w:val="24"/>
          <w:lang w:val="ro-RO"/>
        </w:rPr>
        <w:t>ţ</w:t>
      </w:r>
      <w:r w:rsidRPr="007A73A4">
        <w:rPr>
          <w:b/>
          <w:sz w:val="24"/>
          <w:szCs w:val="24"/>
          <w:lang w:val="ro-RO"/>
        </w:rPr>
        <w:t>el</w:t>
      </w:r>
      <w:r>
        <w:rPr>
          <w:b/>
          <w:sz w:val="24"/>
          <w:szCs w:val="24"/>
          <w:lang w:val="ro-RO"/>
        </w:rPr>
        <w:t>or</w:t>
      </w:r>
      <w:r w:rsidRPr="007A73A4">
        <w:rPr>
          <w:b/>
          <w:sz w:val="24"/>
          <w:szCs w:val="24"/>
          <w:lang w:val="ro-RO"/>
        </w:rPr>
        <w:t xml:space="preserve"> minime de securitate </w:t>
      </w:r>
      <w:r>
        <w:rPr>
          <w:b/>
          <w:sz w:val="24"/>
          <w:szCs w:val="24"/>
          <w:lang w:val="ro-RO"/>
        </w:rPr>
        <w:t>ş</w:t>
      </w:r>
      <w:r w:rsidRPr="007A73A4">
        <w:rPr>
          <w:b/>
          <w:sz w:val="24"/>
          <w:szCs w:val="24"/>
          <w:lang w:val="ro-RO"/>
        </w:rPr>
        <w:t>i sănătate în muncă pentru transportul rutier al mărfurilor periculoase</w:t>
      </w:r>
    </w:p>
    <w:p w:rsidR="00CC7F3C" w:rsidRPr="007A73A4" w:rsidRDefault="00CC7F3C" w:rsidP="007A73A4">
      <w:pPr>
        <w:spacing w:after="30"/>
        <w:ind w:left="0"/>
        <w:rPr>
          <w:sz w:val="24"/>
          <w:szCs w:val="24"/>
          <w:lang w:val="ro-RO"/>
        </w:rPr>
      </w:pPr>
      <w:r>
        <w:rPr>
          <w:sz w:val="24"/>
          <w:szCs w:val="24"/>
          <w:lang w:val="ro-RO"/>
        </w:rPr>
        <w:t>A</w:t>
      </w:r>
      <w:r w:rsidRPr="007A73A4">
        <w:rPr>
          <w:sz w:val="24"/>
          <w:szCs w:val="24"/>
          <w:lang w:val="ro-RO"/>
        </w:rPr>
        <w:t xml:space="preserve">u </w:t>
      </w:r>
      <w:r>
        <w:rPr>
          <w:sz w:val="24"/>
          <w:szCs w:val="24"/>
          <w:lang w:val="ro-RO"/>
        </w:rPr>
        <w:t xml:space="preserve">fost </w:t>
      </w:r>
      <w:r w:rsidRPr="007A73A4">
        <w:rPr>
          <w:sz w:val="24"/>
          <w:szCs w:val="24"/>
          <w:lang w:val="ro-RO"/>
        </w:rPr>
        <w:t>prezentat</w:t>
      </w:r>
      <w:r>
        <w:rPr>
          <w:sz w:val="24"/>
          <w:szCs w:val="24"/>
          <w:lang w:val="ro-RO"/>
        </w:rPr>
        <w:t>e</w:t>
      </w:r>
      <w:r w:rsidRPr="007A73A4">
        <w:rPr>
          <w:sz w:val="24"/>
          <w:szCs w:val="24"/>
          <w:lang w:val="ro-RO"/>
        </w:rPr>
        <w:t>:</w:t>
      </w:r>
    </w:p>
    <w:p w:rsidR="00CC7F3C" w:rsidRPr="007A73A4" w:rsidRDefault="00CC7F3C" w:rsidP="007A73A4">
      <w:pPr>
        <w:numPr>
          <w:ilvl w:val="0"/>
          <w:numId w:val="16"/>
        </w:numPr>
        <w:spacing w:after="30"/>
        <w:rPr>
          <w:sz w:val="24"/>
          <w:szCs w:val="24"/>
          <w:lang w:val="ro-RO"/>
        </w:rPr>
      </w:pPr>
      <w:r w:rsidRPr="007A73A4">
        <w:rPr>
          <w:sz w:val="24"/>
          <w:szCs w:val="24"/>
          <w:lang w:val="ro-RO"/>
        </w:rPr>
        <w:t>legisla</w:t>
      </w:r>
      <w:r>
        <w:rPr>
          <w:sz w:val="24"/>
          <w:szCs w:val="24"/>
          <w:lang w:val="ro-RO"/>
        </w:rPr>
        <w:t>ţ</w:t>
      </w:r>
      <w:r w:rsidRPr="007A73A4">
        <w:rPr>
          <w:sz w:val="24"/>
          <w:szCs w:val="24"/>
          <w:lang w:val="ro-RO"/>
        </w:rPr>
        <w:t>ia specifică în domeniul circula</w:t>
      </w:r>
      <w:r>
        <w:rPr>
          <w:sz w:val="24"/>
          <w:szCs w:val="24"/>
          <w:lang w:val="ro-RO"/>
        </w:rPr>
        <w:t>ţ</w:t>
      </w:r>
      <w:r w:rsidRPr="007A73A4">
        <w:rPr>
          <w:sz w:val="24"/>
          <w:szCs w:val="24"/>
          <w:lang w:val="ro-RO"/>
        </w:rPr>
        <w:t xml:space="preserve">iei rutiere </w:t>
      </w:r>
      <w:r>
        <w:rPr>
          <w:sz w:val="24"/>
          <w:szCs w:val="24"/>
          <w:lang w:val="ro-RO"/>
        </w:rPr>
        <w:t>ş</w:t>
      </w:r>
      <w:r w:rsidRPr="007A73A4">
        <w:rPr>
          <w:sz w:val="24"/>
          <w:szCs w:val="24"/>
          <w:lang w:val="ro-RO"/>
        </w:rPr>
        <w:t xml:space="preserve">i </w:t>
      </w:r>
      <w:r>
        <w:rPr>
          <w:sz w:val="24"/>
          <w:szCs w:val="24"/>
          <w:lang w:val="ro-RO"/>
        </w:rPr>
        <w:t>legislaţi</w:t>
      </w:r>
      <w:r w:rsidRPr="007A73A4">
        <w:rPr>
          <w:sz w:val="24"/>
          <w:szCs w:val="24"/>
          <w:lang w:val="ro-RO"/>
        </w:rPr>
        <w:t>a</w:t>
      </w:r>
      <w:r>
        <w:rPr>
          <w:sz w:val="24"/>
          <w:szCs w:val="24"/>
          <w:lang w:val="ro-RO"/>
        </w:rPr>
        <w:t xml:space="preserve"> în domeniul</w:t>
      </w:r>
      <w:r w:rsidRPr="007A73A4">
        <w:rPr>
          <w:sz w:val="24"/>
          <w:szCs w:val="24"/>
          <w:lang w:val="ro-RO"/>
        </w:rPr>
        <w:t xml:space="preserve"> securită</w:t>
      </w:r>
      <w:r>
        <w:rPr>
          <w:sz w:val="24"/>
          <w:szCs w:val="24"/>
          <w:lang w:val="ro-RO"/>
        </w:rPr>
        <w:t>ţ</w:t>
      </w:r>
      <w:r w:rsidRPr="007A73A4">
        <w:rPr>
          <w:sz w:val="24"/>
          <w:szCs w:val="24"/>
          <w:lang w:val="ro-RO"/>
        </w:rPr>
        <w:t xml:space="preserve">ii </w:t>
      </w:r>
      <w:r>
        <w:rPr>
          <w:sz w:val="24"/>
          <w:szCs w:val="24"/>
          <w:lang w:val="ro-RO"/>
        </w:rPr>
        <w:t>ş</w:t>
      </w:r>
      <w:r w:rsidRPr="007A73A4">
        <w:rPr>
          <w:sz w:val="24"/>
          <w:szCs w:val="24"/>
          <w:lang w:val="ro-RO"/>
        </w:rPr>
        <w:t>i sănătă</w:t>
      </w:r>
      <w:r>
        <w:rPr>
          <w:sz w:val="24"/>
          <w:szCs w:val="24"/>
          <w:lang w:val="ro-RO"/>
        </w:rPr>
        <w:t>ţ</w:t>
      </w:r>
      <w:r w:rsidRPr="007A73A4">
        <w:rPr>
          <w:sz w:val="24"/>
          <w:szCs w:val="24"/>
          <w:lang w:val="ro-RO"/>
        </w:rPr>
        <w:t>ii în muncă</w:t>
      </w:r>
      <w:r>
        <w:rPr>
          <w:sz w:val="24"/>
          <w:szCs w:val="24"/>
          <w:lang w:val="ro-RO"/>
        </w:rPr>
        <w:t>;</w:t>
      </w:r>
    </w:p>
    <w:p w:rsidR="00CC7F3C" w:rsidRPr="007A73A4" w:rsidRDefault="00CC7F3C" w:rsidP="007A73A4">
      <w:pPr>
        <w:numPr>
          <w:ilvl w:val="0"/>
          <w:numId w:val="16"/>
        </w:numPr>
        <w:spacing w:after="30"/>
        <w:rPr>
          <w:sz w:val="24"/>
          <w:szCs w:val="24"/>
          <w:lang w:val="ro-RO"/>
        </w:rPr>
      </w:pPr>
      <w:r w:rsidRPr="007A73A4">
        <w:rPr>
          <w:sz w:val="24"/>
          <w:szCs w:val="24"/>
          <w:lang w:val="ro-RO"/>
        </w:rPr>
        <w:t>aspecte c</w:t>
      </w:r>
      <w:r>
        <w:rPr>
          <w:sz w:val="24"/>
          <w:szCs w:val="24"/>
          <w:lang w:val="ro-RO"/>
        </w:rPr>
        <w:t>ar</w:t>
      </w:r>
      <w:r w:rsidRPr="007A73A4">
        <w:rPr>
          <w:sz w:val="24"/>
          <w:szCs w:val="24"/>
          <w:lang w:val="ro-RO"/>
        </w:rPr>
        <w:t>e vizează managementul riscului rutier</w:t>
      </w:r>
      <w:r>
        <w:rPr>
          <w:sz w:val="24"/>
          <w:szCs w:val="24"/>
          <w:lang w:val="ro-RO"/>
        </w:rPr>
        <w:t>;</w:t>
      </w:r>
    </w:p>
    <w:p w:rsidR="00CC7F3C" w:rsidRPr="007A73A4" w:rsidRDefault="00CC7F3C" w:rsidP="007A73A4">
      <w:pPr>
        <w:numPr>
          <w:ilvl w:val="0"/>
          <w:numId w:val="16"/>
        </w:numPr>
        <w:spacing w:after="30"/>
        <w:rPr>
          <w:sz w:val="24"/>
          <w:szCs w:val="24"/>
          <w:lang w:val="ro-RO"/>
        </w:rPr>
      </w:pPr>
      <w:r w:rsidRPr="007A73A4">
        <w:rPr>
          <w:sz w:val="24"/>
          <w:szCs w:val="24"/>
          <w:lang w:val="ro-RO"/>
        </w:rPr>
        <w:t>dinamica accidentelor de muncă în perioada 2015-2017</w:t>
      </w:r>
      <w:r>
        <w:rPr>
          <w:sz w:val="24"/>
          <w:szCs w:val="24"/>
          <w:lang w:val="ro-RO"/>
        </w:rPr>
        <w:t>,</w:t>
      </w:r>
      <w:r w:rsidRPr="007A73A4">
        <w:rPr>
          <w:sz w:val="24"/>
          <w:szCs w:val="24"/>
          <w:lang w:val="ro-RO"/>
        </w:rPr>
        <w:t xml:space="preserve"> în ceea ce prive</w:t>
      </w:r>
      <w:r>
        <w:rPr>
          <w:sz w:val="24"/>
          <w:szCs w:val="24"/>
          <w:lang w:val="ro-RO"/>
        </w:rPr>
        <w:t>ş</w:t>
      </w:r>
      <w:r w:rsidRPr="007A73A4">
        <w:rPr>
          <w:sz w:val="24"/>
          <w:szCs w:val="24"/>
          <w:lang w:val="ro-RO"/>
        </w:rPr>
        <w:t>te accidentele de circula</w:t>
      </w:r>
      <w:r>
        <w:rPr>
          <w:sz w:val="24"/>
          <w:szCs w:val="24"/>
          <w:lang w:val="ro-RO"/>
        </w:rPr>
        <w:t>ţ</w:t>
      </w:r>
      <w:r w:rsidRPr="007A73A4">
        <w:rPr>
          <w:sz w:val="24"/>
          <w:szCs w:val="24"/>
          <w:lang w:val="ro-RO"/>
        </w:rPr>
        <w:t xml:space="preserve">ie </w:t>
      </w:r>
      <w:r>
        <w:rPr>
          <w:sz w:val="24"/>
          <w:szCs w:val="24"/>
          <w:lang w:val="ro-RO"/>
        </w:rPr>
        <w:t>ş</w:t>
      </w:r>
      <w:r w:rsidRPr="007A73A4">
        <w:rPr>
          <w:sz w:val="24"/>
          <w:szCs w:val="24"/>
          <w:lang w:val="ro-RO"/>
        </w:rPr>
        <w:t xml:space="preserve">i cele de traseu </w:t>
      </w:r>
      <w:r>
        <w:rPr>
          <w:sz w:val="24"/>
          <w:szCs w:val="24"/>
          <w:lang w:val="ro-RO"/>
        </w:rPr>
        <w:t>î</w:t>
      </w:r>
      <w:r w:rsidRPr="007A73A4">
        <w:rPr>
          <w:sz w:val="24"/>
          <w:szCs w:val="24"/>
          <w:lang w:val="ro-RO"/>
        </w:rPr>
        <w:t>nregistrate la nivelul jude</w:t>
      </w:r>
      <w:r>
        <w:rPr>
          <w:sz w:val="24"/>
          <w:szCs w:val="24"/>
          <w:lang w:val="ro-RO"/>
        </w:rPr>
        <w:t>ţ</w:t>
      </w:r>
      <w:r w:rsidRPr="007A73A4">
        <w:rPr>
          <w:sz w:val="24"/>
          <w:szCs w:val="24"/>
          <w:lang w:val="ro-RO"/>
        </w:rPr>
        <w:t>ului Gala</w:t>
      </w:r>
      <w:r>
        <w:rPr>
          <w:sz w:val="24"/>
          <w:szCs w:val="24"/>
          <w:lang w:val="ro-RO"/>
        </w:rPr>
        <w:t>ţ</w:t>
      </w:r>
      <w:r w:rsidRPr="007A73A4">
        <w:rPr>
          <w:sz w:val="24"/>
          <w:szCs w:val="24"/>
          <w:lang w:val="ro-RO"/>
        </w:rPr>
        <w:t>i</w:t>
      </w:r>
      <w:r>
        <w:rPr>
          <w:sz w:val="24"/>
          <w:szCs w:val="24"/>
          <w:lang w:val="ro-RO"/>
        </w:rPr>
        <w:t>;</w:t>
      </w:r>
    </w:p>
    <w:p w:rsidR="00CC7F3C" w:rsidRPr="007A73A4" w:rsidRDefault="00CC7F3C" w:rsidP="007A73A4">
      <w:pPr>
        <w:numPr>
          <w:ilvl w:val="0"/>
          <w:numId w:val="16"/>
        </w:numPr>
        <w:spacing w:after="30"/>
        <w:rPr>
          <w:sz w:val="24"/>
          <w:szCs w:val="24"/>
          <w:lang w:val="ro-RO"/>
        </w:rPr>
      </w:pPr>
      <w:r w:rsidRPr="007A73A4">
        <w:rPr>
          <w:sz w:val="24"/>
          <w:szCs w:val="24"/>
          <w:lang w:val="ro-RO"/>
        </w:rPr>
        <w:t xml:space="preserve">concluzii rezultate în urma efectuării controalelor la transportatorii auto, dar </w:t>
      </w:r>
      <w:r>
        <w:rPr>
          <w:sz w:val="24"/>
          <w:szCs w:val="24"/>
          <w:lang w:val="ro-RO"/>
        </w:rPr>
        <w:t>ş</w:t>
      </w:r>
      <w:r w:rsidRPr="007A73A4">
        <w:rPr>
          <w:sz w:val="24"/>
          <w:szCs w:val="24"/>
          <w:lang w:val="ro-RO"/>
        </w:rPr>
        <w:t xml:space="preserve">i a cercetării evenimentelor care s-au produs </w:t>
      </w:r>
      <w:r>
        <w:rPr>
          <w:sz w:val="24"/>
          <w:szCs w:val="24"/>
          <w:lang w:val="ro-RO"/>
        </w:rPr>
        <w:t>î</w:t>
      </w:r>
      <w:r w:rsidRPr="007A73A4">
        <w:rPr>
          <w:sz w:val="24"/>
          <w:szCs w:val="24"/>
          <w:lang w:val="ro-RO"/>
        </w:rPr>
        <w:t>n trafic</w:t>
      </w:r>
      <w:r>
        <w:rPr>
          <w:sz w:val="24"/>
          <w:szCs w:val="24"/>
          <w:lang w:val="ro-RO"/>
        </w:rPr>
        <w:t>;</w:t>
      </w:r>
      <w:r w:rsidRPr="007A73A4">
        <w:rPr>
          <w:sz w:val="24"/>
          <w:szCs w:val="24"/>
          <w:lang w:val="ro-RO"/>
        </w:rPr>
        <w:t xml:space="preserve"> </w:t>
      </w:r>
    </w:p>
    <w:p w:rsidR="00CC7F3C" w:rsidRPr="007A73A4" w:rsidRDefault="00CC7F3C" w:rsidP="007A73A4">
      <w:pPr>
        <w:numPr>
          <w:ilvl w:val="0"/>
          <w:numId w:val="16"/>
        </w:numPr>
        <w:spacing w:after="30"/>
        <w:rPr>
          <w:sz w:val="24"/>
          <w:szCs w:val="24"/>
          <w:lang w:val="ro-RO"/>
        </w:rPr>
      </w:pPr>
      <w:r w:rsidRPr="007A73A4">
        <w:rPr>
          <w:sz w:val="24"/>
          <w:szCs w:val="24"/>
          <w:lang w:val="ro-RO"/>
        </w:rPr>
        <w:t xml:space="preserve">preocupări </w:t>
      </w:r>
      <w:r>
        <w:rPr>
          <w:sz w:val="24"/>
          <w:szCs w:val="24"/>
          <w:lang w:val="ro-RO"/>
        </w:rPr>
        <w:t>ş</w:t>
      </w:r>
      <w:r w:rsidRPr="007A73A4">
        <w:rPr>
          <w:sz w:val="24"/>
          <w:szCs w:val="24"/>
          <w:lang w:val="ro-RO"/>
        </w:rPr>
        <w:t xml:space="preserve">i obiective ale </w:t>
      </w:r>
      <w:r>
        <w:rPr>
          <w:sz w:val="24"/>
          <w:szCs w:val="24"/>
          <w:lang w:val="ro-RO"/>
        </w:rPr>
        <w:t>instituţiei noastre</w:t>
      </w:r>
      <w:r w:rsidRPr="007A73A4">
        <w:rPr>
          <w:sz w:val="24"/>
          <w:szCs w:val="24"/>
          <w:lang w:val="ro-RO"/>
        </w:rPr>
        <w:t xml:space="preserve"> pentru perioada următoare în ceea ce prive</w:t>
      </w:r>
      <w:r>
        <w:rPr>
          <w:sz w:val="24"/>
          <w:szCs w:val="24"/>
          <w:lang w:val="ro-RO"/>
        </w:rPr>
        <w:t>ş</w:t>
      </w:r>
      <w:r w:rsidRPr="007A73A4">
        <w:rPr>
          <w:sz w:val="24"/>
          <w:szCs w:val="24"/>
          <w:lang w:val="ro-RO"/>
        </w:rPr>
        <w:t xml:space="preserve">te transportul auto </w:t>
      </w:r>
      <w:r>
        <w:rPr>
          <w:sz w:val="24"/>
          <w:szCs w:val="24"/>
          <w:lang w:val="ro-RO"/>
        </w:rPr>
        <w:t>ş</w:t>
      </w:r>
      <w:r w:rsidRPr="007A73A4">
        <w:rPr>
          <w:sz w:val="24"/>
          <w:szCs w:val="24"/>
          <w:lang w:val="ro-RO"/>
        </w:rPr>
        <w:t>i de mărfuri</w:t>
      </w:r>
      <w:r>
        <w:rPr>
          <w:sz w:val="24"/>
          <w:szCs w:val="24"/>
          <w:lang w:val="ro-RO"/>
        </w:rPr>
        <w:t>.</w:t>
      </w:r>
    </w:p>
    <w:p w:rsidR="00CC7F3C" w:rsidRPr="00B242C7" w:rsidRDefault="00CC7F3C" w:rsidP="00B242C7">
      <w:pPr>
        <w:spacing w:after="30"/>
        <w:ind w:left="0"/>
        <w:rPr>
          <w:i/>
          <w:sz w:val="24"/>
          <w:szCs w:val="24"/>
          <w:lang w:val="ro-RO"/>
        </w:rPr>
      </w:pPr>
      <w:r w:rsidRPr="00B242C7">
        <w:rPr>
          <w:i/>
          <w:sz w:val="24"/>
          <w:szCs w:val="24"/>
          <w:lang w:val="ro-RO"/>
        </w:rPr>
        <w:t xml:space="preserve">Din analiza dinamicii accidentelor de muncă înregistrate în ultimii 3 ani la nivelul judeţului Galaţi, se remarcă faptul că numărul accidentelor de muncă de circulaţie se menţine la un nivel ridicat. </w:t>
      </w:r>
    </w:p>
    <w:p w:rsidR="00CC7F3C" w:rsidRPr="00B242C7" w:rsidRDefault="00CC7F3C" w:rsidP="00B242C7">
      <w:pPr>
        <w:spacing w:after="30"/>
        <w:ind w:left="0"/>
        <w:rPr>
          <w:i/>
          <w:sz w:val="24"/>
          <w:szCs w:val="24"/>
          <w:lang w:val="ro-RO"/>
        </w:rPr>
      </w:pPr>
      <w:r w:rsidRPr="00B242C7">
        <w:rPr>
          <w:i/>
          <w:sz w:val="24"/>
          <w:szCs w:val="24"/>
          <w:lang w:val="ro-RO"/>
        </w:rPr>
        <w:t xml:space="preserve">Raportând numărul accidentelor de muncă de circulaţie la totalul accidentelor de muncă din judeţul Galaţi se constată următoarea situaţie: </w:t>
      </w:r>
    </w:p>
    <w:p w:rsidR="00CC7F3C" w:rsidRPr="00B242C7" w:rsidRDefault="00CC7F3C" w:rsidP="00B242C7">
      <w:pPr>
        <w:numPr>
          <w:ilvl w:val="0"/>
          <w:numId w:val="17"/>
        </w:numPr>
        <w:spacing w:after="30"/>
        <w:rPr>
          <w:i/>
          <w:sz w:val="24"/>
          <w:szCs w:val="24"/>
          <w:lang w:val="ro-RO"/>
        </w:rPr>
      </w:pPr>
      <w:r w:rsidRPr="00B242C7">
        <w:rPr>
          <w:i/>
          <w:sz w:val="24"/>
          <w:szCs w:val="24"/>
          <w:lang w:val="ro-RO"/>
        </w:rPr>
        <w:t xml:space="preserve">în anul 2015: 13 accidente de muncă de circulaţie (din care 6 de traseu) cu 19 persoane accidentate, faţă de 98 accidente de muncă la nivelul judeţului Galaţi, cu 102 persoane accidentate – reprezentând 13,2 % din total accidente; </w:t>
      </w:r>
    </w:p>
    <w:p w:rsidR="00CC7F3C" w:rsidRPr="00B242C7" w:rsidRDefault="00CC7F3C" w:rsidP="00B242C7">
      <w:pPr>
        <w:numPr>
          <w:ilvl w:val="0"/>
          <w:numId w:val="17"/>
        </w:numPr>
        <w:spacing w:after="30"/>
        <w:rPr>
          <w:i/>
          <w:sz w:val="24"/>
          <w:szCs w:val="24"/>
          <w:lang w:val="ro-RO"/>
        </w:rPr>
      </w:pPr>
      <w:r w:rsidRPr="00B242C7">
        <w:rPr>
          <w:i/>
          <w:sz w:val="24"/>
          <w:szCs w:val="24"/>
          <w:lang w:val="ro-RO"/>
        </w:rPr>
        <w:t xml:space="preserve">în anul 2016: 19 accidente de muncă de circulaţie (din care 4 de traseu) cu 26 persoane accidentate, faţă de 103 accidente de muncă la nivelul judeţului Galaţi, cu 107 persoane accidentate – reprezentând 18,4 % din total accidente; </w:t>
      </w:r>
    </w:p>
    <w:p w:rsidR="00CC7F3C" w:rsidRPr="00B242C7" w:rsidRDefault="00CC7F3C" w:rsidP="00B242C7">
      <w:pPr>
        <w:numPr>
          <w:ilvl w:val="0"/>
          <w:numId w:val="17"/>
        </w:numPr>
        <w:spacing w:after="30"/>
        <w:rPr>
          <w:i/>
          <w:sz w:val="24"/>
          <w:szCs w:val="24"/>
          <w:lang w:val="ro-RO"/>
        </w:rPr>
      </w:pPr>
      <w:r w:rsidRPr="00B242C7">
        <w:rPr>
          <w:i/>
          <w:sz w:val="24"/>
          <w:szCs w:val="24"/>
          <w:lang w:val="ro-RO"/>
        </w:rPr>
        <w:t>în anul 2017: 21 accidente de muncă de circulaţie (din care 3 de traseu) cu 24 persoane accidentate, faţă de 101 accidente de muncă la nivelul judeţului Galaţi, cu 104 persoane accidentate – reprezentând 20,8 % din total accidente;</w:t>
      </w:r>
    </w:p>
    <w:p w:rsidR="00CC7F3C" w:rsidRPr="00B242C7" w:rsidRDefault="00CC7F3C" w:rsidP="00B242C7">
      <w:pPr>
        <w:spacing w:after="30"/>
        <w:ind w:left="0"/>
        <w:rPr>
          <w:i/>
          <w:sz w:val="24"/>
          <w:szCs w:val="24"/>
          <w:lang w:val="ro-RO"/>
        </w:rPr>
      </w:pPr>
    </w:p>
    <w:p w:rsidR="00CC7F3C" w:rsidRPr="00B242C7" w:rsidRDefault="00CC7F3C" w:rsidP="00B242C7">
      <w:pPr>
        <w:spacing w:after="30"/>
        <w:ind w:left="0"/>
        <w:rPr>
          <w:i/>
          <w:sz w:val="24"/>
          <w:szCs w:val="24"/>
          <w:lang w:val="ro-RO"/>
        </w:rPr>
      </w:pPr>
      <w:r>
        <w:rPr>
          <w:i/>
          <w:sz w:val="24"/>
          <w:szCs w:val="24"/>
          <w:lang w:val="ro-RO"/>
        </w:rPr>
        <w:t>Î</w:t>
      </w:r>
      <w:r w:rsidRPr="00B242C7">
        <w:rPr>
          <w:i/>
          <w:sz w:val="24"/>
          <w:szCs w:val="24"/>
          <w:lang w:val="ro-RO"/>
        </w:rPr>
        <w:t>n perioada anilor 2015 – 2017</w:t>
      </w:r>
      <w:r>
        <w:rPr>
          <w:i/>
          <w:sz w:val="24"/>
          <w:szCs w:val="24"/>
          <w:lang w:val="ro-RO"/>
        </w:rPr>
        <w:t>:</w:t>
      </w:r>
    </w:p>
    <w:p w:rsidR="00CC7F3C" w:rsidRPr="00B242C7" w:rsidRDefault="00CC7F3C" w:rsidP="00B242C7">
      <w:pPr>
        <w:numPr>
          <w:ilvl w:val="0"/>
          <w:numId w:val="18"/>
        </w:numPr>
        <w:spacing w:after="30"/>
        <w:rPr>
          <w:i/>
          <w:sz w:val="24"/>
          <w:szCs w:val="24"/>
          <w:lang w:val="ro-RO"/>
        </w:rPr>
      </w:pPr>
      <w:r w:rsidRPr="00B242C7">
        <w:rPr>
          <w:i/>
          <w:sz w:val="24"/>
          <w:szCs w:val="24"/>
          <w:lang w:val="ro-RO"/>
        </w:rPr>
        <w:t xml:space="preserve">în medie, 11,41 din totalul accidentelor de muncă la nivel jud. Galaţi, au fost accidente de muncă de circulaţie,  </w:t>
      </w:r>
    </w:p>
    <w:p w:rsidR="00CC7F3C" w:rsidRPr="00B242C7" w:rsidRDefault="00CC7F3C" w:rsidP="00B242C7">
      <w:pPr>
        <w:numPr>
          <w:ilvl w:val="0"/>
          <w:numId w:val="18"/>
        </w:numPr>
        <w:spacing w:after="30"/>
        <w:rPr>
          <w:i/>
          <w:sz w:val="24"/>
          <w:szCs w:val="24"/>
          <w:lang w:val="ro-RO"/>
        </w:rPr>
      </w:pPr>
      <w:r w:rsidRPr="00B242C7">
        <w:rPr>
          <w:i/>
          <w:sz w:val="24"/>
          <w:szCs w:val="24"/>
          <w:lang w:val="ro-RO"/>
        </w:rPr>
        <w:t xml:space="preserve">23,88 % din totalul persoanelor accidentate, au fost implicate în accidente de circulaţie şi </w:t>
      </w:r>
    </w:p>
    <w:p w:rsidR="00CC7F3C" w:rsidRPr="00B242C7" w:rsidRDefault="00CC7F3C" w:rsidP="00B242C7">
      <w:pPr>
        <w:numPr>
          <w:ilvl w:val="0"/>
          <w:numId w:val="18"/>
        </w:numPr>
        <w:spacing w:after="30"/>
        <w:rPr>
          <w:i/>
          <w:sz w:val="24"/>
          <w:szCs w:val="24"/>
          <w:lang w:val="ro-RO"/>
        </w:rPr>
      </w:pPr>
      <w:r w:rsidRPr="00B242C7">
        <w:rPr>
          <w:i/>
          <w:sz w:val="24"/>
          <w:szCs w:val="24"/>
          <w:lang w:val="ro-RO"/>
        </w:rPr>
        <w:t>38,09 % din totalul accidentelor de muncă de circulaţie, au fost accidente de traseu</w:t>
      </w:r>
      <w:r>
        <w:rPr>
          <w:i/>
          <w:sz w:val="24"/>
          <w:szCs w:val="24"/>
          <w:lang w:val="ro-RO"/>
        </w:rPr>
        <w:t>.</w:t>
      </w:r>
    </w:p>
    <w:p w:rsidR="00CC7F3C" w:rsidRPr="00B242C7" w:rsidRDefault="00CC7F3C" w:rsidP="00B242C7">
      <w:pPr>
        <w:spacing w:after="30"/>
        <w:ind w:left="0"/>
        <w:rPr>
          <w:sz w:val="24"/>
          <w:szCs w:val="24"/>
          <w:lang w:val="ro-RO"/>
        </w:rPr>
      </w:pPr>
      <w:r>
        <w:rPr>
          <w:sz w:val="24"/>
          <w:szCs w:val="24"/>
          <w:lang w:val="ro-RO"/>
        </w:rPr>
        <w:t xml:space="preserve">În perioada următoare </w:t>
      </w:r>
      <w:r w:rsidRPr="00B242C7">
        <w:rPr>
          <w:sz w:val="24"/>
          <w:szCs w:val="24"/>
          <w:lang w:val="ro-RO"/>
        </w:rPr>
        <w:t>vor avea loc ac</w:t>
      </w:r>
      <w:r>
        <w:rPr>
          <w:sz w:val="24"/>
          <w:szCs w:val="24"/>
          <w:lang w:val="ro-RO"/>
        </w:rPr>
        <w:t>ţ</w:t>
      </w:r>
      <w:r w:rsidRPr="00B242C7">
        <w:rPr>
          <w:sz w:val="24"/>
          <w:szCs w:val="24"/>
          <w:lang w:val="ro-RO"/>
        </w:rPr>
        <w:t xml:space="preserve">iuni de verificare </w:t>
      </w:r>
      <w:r>
        <w:rPr>
          <w:sz w:val="24"/>
          <w:szCs w:val="24"/>
          <w:lang w:val="ro-RO"/>
        </w:rPr>
        <w:t>ş</w:t>
      </w:r>
      <w:r w:rsidRPr="00B242C7">
        <w:rPr>
          <w:sz w:val="24"/>
          <w:szCs w:val="24"/>
          <w:lang w:val="ro-RO"/>
        </w:rPr>
        <w:t>i control la transportatorii auto</w:t>
      </w:r>
      <w:r>
        <w:rPr>
          <w:sz w:val="24"/>
          <w:szCs w:val="24"/>
          <w:lang w:val="ro-RO"/>
        </w:rPr>
        <w:t xml:space="preserve"> care</w:t>
      </w:r>
      <w:r w:rsidRPr="00B242C7">
        <w:rPr>
          <w:sz w:val="24"/>
          <w:szCs w:val="24"/>
          <w:lang w:val="ro-RO"/>
        </w:rPr>
        <w:t xml:space="preserve"> </w:t>
      </w:r>
      <w:r>
        <w:rPr>
          <w:sz w:val="24"/>
          <w:szCs w:val="24"/>
          <w:lang w:val="ro-RO"/>
        </w:rPr>
        <w:t xml:space="preserve">vor </w:t>
      </w:r>
      <w:r w:rsidRPr="00B242C7">
        <w:rPr>
          <w:sz w:val="24"/>
          <w:szCs w:val="24"/>
          <w:lang w:val="ro-RO"/>
        </w:rPr>
        <w:t xml:space="preserve">avea ca obiect </w:t>
      </w:r>
      <w:r>
        <w:rPr>
          <w:sz w:val="24"/>
          <w:szCs w:val="24"/>
          <w:lang w:val="ro-RO"/>
        </w:rPr>
        <w:t>v</w:t>
      </w:r>
      <w:r w:rsidRPr="00B242C7">
        <w:rPr>
          <w:sz w:val="24"/>
          <w:szCs w:val="24"/>
          <w:lang w:val="ro-RO"/>
        </w:rPr>
        <w:t>erificarea modului în care se respectă cerin</w:t>
      </w:r>
      <w:r>
        <w:rPr>
          <w:sz w:val="24"/>
          <w:szCs w:val="24"/>
          <w:lang w:val="ro-RO"/>
        </w:rPr>
        <w:t>ţ</w:t>
      </w:r>
      <w:r w:rsidRPr="00B242C7">
        <w:rPr>
          <w:sz w:val="24"/>
          <w:szCs w:val="24"/>
          <w:lang w:val="ro-RO"/>
        </w:rPr>
        <w:t xml:space="preserve">ele minime de securitate </w:t>
      </w:r>
      <w:r>
        <w:rPr>
          <w:sz w:val="24"/>
          <w:szCs w:val="24"/>
          <w:lang w:val="ro-RO"/>
        </w:rPr>
        <w:t>ş</w:t>
      </w:r>
      <w:r w:rsidRPr="00B242C7">
        <w:rPr>
          <w:sz w:val="24"/>
          <w:szCs w:val="24"/>
          <w:lang w:val="ro-RO"/>
        </w:rPr>
        <w:t>i sănătate în muncă pentru transportul rutier al mărfurilor periculoase</w:t>
      </w:r>
      <w:r>
        <w:rPr>
          <w:sz w:val="24"/>
          <w:szCs w:val="24"/>
          <w:lang w:val="ro-RO"/>
        </w:rPr>
        <w:t>.</w:t>
      </w:r>
    </w:p>
    <w:p w:rsidR="00CC7F3C" w:rsidRDefault="00CC7F3C" w:rsidP="006C095B">
      <w:pPr>
        <w:spacing w:after="30"/>
        <w:ind w:left="0"/>
        <w:rPr>
          <w:sz w:val="24"/>
          <w:szCs w:val="24"/>
          <w:lang w:val="ro-RO"/>
        </w:rPr>
      </w:pPr>
    </w:p>
    <w:p w:rsidR="00CC7F3C" w:rsidRPr="007D0E17" w:rsidRDefault="00CC7F3C" w:rsidP="006C095B">
      <w:pPr>
        <w:spacing w:after="30"/>
        <w:ind w:left="0"/>
        <w:rPr>
          <w:sz w:val="24"/>
          <w:szCs w:val="24"/>
          <w:lang w:val="ro-RO"/>
        </w:rPr>
      </w:pPr>
    </w:p>
    <w:p w:rsidR="00CC7F3C" w:rsidRPr="007D0E17" w:rsidRDefault="00CC7F3C" w:rsidP="006C095B">
      <w:pPr>
        <w:spacing w:after="30"/>
        <w:ind w:left="0"/>
        <w:rPr>
          <w:sz w:val="24"/>
          <w:szCs w:val="24"/>
          <w:lang w:val="ro-RO"/>
        </w:rPr>
      </w:pPr>
      <w:r w:rsidRPr="007D0E17">
        <w:rPr>
          <w:sz w:val="24"/>
          <w:szCs w:val="24"/>
          <w:lang w:val="ro-RO"/>
        </w:rPr>
        <w:t>p. Inspector şef</w:t>
      </w:r>
    </w:p>
    <w:p w:rsidR="00CC7F3C" w:rsidRPr="007D0E17" w:rsidRDefault="00CC7F3C" w:rsidP="006C095B">
      <w:pPr>
        <w:spacing w:after="30"/>
        <w:ind w:left="0"/>
        <w:rPr>
          <w:sz w:val="24"/>
          <w:szCs w:val="24"/>
          <w:lang w:val="ro-RO"/>
        </w:rPr>
      </w:pPr>
    </w:p>
    <w:p w:rsidR="00CC7F3C" w:rsidRPr="007D0E17" w:rsidRDefault="00CC7F3C" w:rsidP="006C095B">
      <w:pPr>
        <w:spacing w:after="30"/>
        <w:ind w:left="0"/>
        <w:rPr>
          <w:sz w:val="24"/>
          <w:szCs w:val="24"/>
          <w:lang w:val="ro-RO"/>
        </w:rPr>
      </w:pPr>
      <w:r w:rsidRPr="007D0E17">
        <w:rPr>
          <w:sz w:val="24"/>
          <w:szCs w:val="24"/>
          <w:lang w:val="ro-RO"/>
        </w:rPr>
        <w:t>Viorel DUMITRU</w:t>
      </w:r>
    </w:p>
    <w:p w:rsidR="00CC7F3C" w:rsidRPr="007D0E17" w:rsidRDefault="00CC7F3C" w:rsidP="006C095B">
      <w:pPr>
        <w:spacing w:after="30"/>
        <w:ind w:left="0"/>
        <w:rPr>
          <w:sz w:val="24"/>
          <w:szCs w:val="24"/>
          <w:lang w:val="ro-RO"/>
        </w:rPr>
      </w:pPr>
      <w:r w:rsidRPr="007D0E17">
        <w:rPr>
          <w:sz w:val="24"/>
          <w:szCs w:val="24"/>
          <w:lang w:val="ro-RO"/>
        </w:rPr>
        <w:t>Inspector Şef Adjunct SSM</w:t>
      </w:r>
    </w:p>
    <w:p w:rsidR="00CC7F3C" w:rsidRPr="007D0E17" w:rsidRDefault="00CC7F3C" w:rsidP="006C095B">
      <w:pPr>
        <w:spacing w:after="30"/>
        <w:ind w:left="0"/>
        <w:rPr>
          <w:sz w:val="24"/>
          <w:szCs w:val="24"/>
          <w:lang w:val="ro-RO"/>
        </w:rPr>
      </w:pPr>
    </w:p>
    <w:p w:rsidR="00CC7F3C" w:rsidRPr="007D0E17" w:rsidRDefault="00CC7F3C" w:rsidP="006C095B">
      <w:pPr>
        <w:spacing w:after="30"/>
        <w:ind w:left="0"/>
        <w:jc w:val="right"/>
        <w:rPr>
          <w:sz w:val="24"/>
          <w:szCs w:val="24"/>
          <w:lang w:val="ro-RO"/>
        </w:rPr>
      </w:pPr>
      <w:r w:rsidRPr="007D0E17">
        <w:rPr>
          <w:sz w:val="24"/>
          <w:szCs w:val="24"/>
          <w:lang w:val="ro-RO"/>
        </w:rPr>
        <w:t>Carmen Păunica Corodeanu</w:t>
      </w:r>
    </w:p>
    <w:p w:rsidR="00CC7F3C" w:rsidRPr="007D0E17" w:rsidRDefault="00CC7F3C" w:rsidP="006C095B">
      <w:pPr>
        <w:spacing w:after="30"/>
        <w:ind w:left="1080"/>
        <w:jc w:val="right"/>
        <w:rPr>
          <w:sz w:val="24"/>
          <w:szCs w:val="24"/>
          <w:lang w:val="ro-RO"/>
        </w:rPr>
      </w:pPr>
    </w:p>
    <w:p w:rsidR="00CC7F3C" w:rsidRDefault="00CC7F3C" w:rsidP="006C095B">
      <w:pPr>
        <w:spacing w:after="30"/>
        <w:ind w:left="1080"/>
        <w:jc w:val="right"/>
        <w:rPr>
          <w:sz w:val="24"/>
          <w:szCs w:val="24"/>
          <w:lang w:val="ro-RO"/>
        </w:rPr>
      </w:pPr>
      <w:r w:rsidRPr="007D0E17">
        <w:rPr>
          <w:sz w:val="24"/>
          <w:szCs w:val="24"/>
          <w:lang w:val="ro-RO"/>
        </w:rPr>
        <w:t>Inspector</w:t>
      </w:r>
    </w:p>
    <w:p w:rsidR="00CC7F3C" w:rsidRPr="007D0E17" w:rsidRDefault="00CC7F3C" w:rsidP="006C095B">
      <w:pPr>
        <w:spacing w:after="30"/>
        <w:ind w:left="1080"/>
        <w:jc w:val="right"/>
        <w:rPr>
          <w:sz w:val="24"/>
          <w:szCs w:val="24"/>
          <w:lang w:val="ro-RO"/>
        </w:rPr>
      </w:pPr>
      <w:r w:rsidRPr="007D0E17">
        <w:rPr>
          <w:sz w:val="24"/>
          <w:szCs w:val="24"/>
          <w:lang w:val="ro-RO"/>
        </w:rPr>
        <w:t>Compartiment Comunicare şi Relaţii şi Publicul</w:t>
      </w:r>
    </w:p>
    <w:sectPr w:rsidR="00CC7F3C" w:rsidRPr="007D0E17" w:rsidSect="0028377A">
      <w:headerReference w:type="default" r:id="rId8"/>
      <w:footerReference w:type="even" r:id="rId9"/>
      <w:footerReference w:type="default" r:id="rId10"/>
      <w:headerReference w:type="first" r:id="rId11"/>
      <w:footerReference w:type="first" r:id="rId12"/>
      <w:pgSz w:w="11900" w:h="16840" w:code="9"/>
      <w:pgMar w:top="2157" w:right="1100" w:bottom="1202" w:left="1701" w:header="567" w:footer="27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F3C" w:rsidRDefault="00CC7F3C" w:rsidP="00CD5B3B">
      <w:r>
        <w:separator/>
      </w:r>
    </w:p>
  </w:endnote>
  <w:endnote w:type="continuationSeparator" w:id="0">
    <w:p w:rsidR="00CC7F3C" w:rsidRDefault="00CC7F3C" w:rsidP="00CD5B3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MS Mincho">
    <w:altName w:val="?l?r ??fc"/>
    <w:panose1 w:val="02020609040205080304"/>
    <w:charset w:val="80"/>
    <w:family w:val="moder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MS Gothic">
    <w:altName w:val="?l?r ?S?V?b?N"/>
    <w:panose1 w:val="020B0609070205080204"/>
    <w:charset w:val="80"/>
    <w:family w:val="modern"/>
    <w:notTrueType/>
    <w:pitch w:val="fixed"/>
    <w:sig w:usb0="00000001" w:usb1="08070000" w:usb2="00000010" w:usb3="00000000" w:csb0="00020000" w:csb1="00000000"/>
  </w:font>
  <w:font w:name="Tahoma">
    <w:panose1 w:val="020B0604030504040204"/>
    <w:charset w:val="00"/>
    <w:family w:val="swiss"/>
    <w:pitch w:val="variable"/>
    <w:sig w:usb0="61002A87" w:usb1="80000000" w:usb2="00000008" w:usb3="00000000" w:csb0="000101FF" w:csb1="00000000"/>
  </w:font>
  <w:font w:name="Trajan Pro">
    <w:altName w:val="Georgia"/>
    <w:panose1 w:val="02020502050506020301"/>
    <w:charset w:val="00"/>
    <w:family w:val="roman"/>
    <w:pitch w:val="variable"/>
    <w:sig w:usb0="800000AF" w:usb1="5000204B"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3C" w:rsidRDefault="00CC7F3C" w:rsidP="006562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C7F3C" w:rsidRDefault="00CC7F3C" w:rsidP="00DE50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3C" w:rsidRDefault="00CC7F3C" w:rsidP="00B87854">
    <w:pPr>
      <w:pStyle w:val="Footer"/>
      <w:spacing w:after="0"/>
      <w:ind w:left="1080" w:right="360"/>
      <w:rPr>
        <w:sz w:val="14"/>
        <w:szCs w:val="14"/>
        <w:lang w:val="ro-RO"/>
      </w:rPr>
    </w:pPr>
  </w:p>
  <w:p w:rsidR="00CC7F3C" w:rsidRDefault="00CC7F3C" w:rsidP="00B87854">
    <w:pPr>
      <w:pStyle w:val="Footer"/>
      <w:spacing w:after="0"/>
      <w:ind w:left="1080" w:right="360"/>
      <w:rPr>
        <w:sz w:val="14"/>
        <w:szCs w:val="14"/>
        <w:lang w:val="ro-RO"/>
      </w:rPr>
    </w:pPr>
  </w:p>
  <w:p w:rsidR="00CC7F3C" w:rsidRPr="00E52000" w:rsidRDefault="00CC7F3C" w:rsidP="00B87854">
    <w:pPr>
      <w:pStyle w:val="Footer"/>
      <w:spacing w:after="0"/>
      <w:ind w:left="1080" w:right="360"/>
      <w:rPr>
        <w:sz w:val="14"/>
        <w:szCs w:val="14"/>
        <w:lang w:val="ro-RO"/>
      </w:rPr>
    </w:pPr>
    <w:r w:rsidRPr="00E52000">
      <w:rPr>
        <w:sz w:val="14"/>
        <w:szCs w:val="14"/>
        <w:lang w:val="ro-RO"/>
      </w:rPr>
      <w:t>Str.Regiment 11 Siret, nr. 46 A, Galaţi, Galaţi</w:t>
    </w:r>
    <w:r w:rsidRPr="00E52000">
      <w:rPr>
        <w:sz w:val="14"/>
        <w:szCs w:val="14"/>
        <w:lang w:val="ro-RO"/>
      </w:rPr>
      <w:tab/>
    </w:r>
  </w:p>
  <w:p w:rsidR="00CC7F3C" w:rsidRPr="00E52000" w:rsidRDefault="00CC7F3C" w:rsidP="00B87854">
    <w:pPr>
      <w:pStyle w:val="Footer"/>
      <w:spacing w:after="0"/>
      <w:ind w:left="1080"/>
      <w:rPr>
        <w:sz w:val="14"/>
        <w:szCs w:val="14"/>
        <w:lang w:val="ro-RO"/>
      </w:rPr>
    </w:pPr>
    <w:r w:rsidRPr="00E52000">
      <w:rPr>
        <w:sz w:val="14"/>
        <w:szCs w:val="14"/>
        <w:lang w:val="ro-RO"/>
      </w:rPr>
      <w:t>Tel.: +4 0236 46 06 29, +4 0236 46 50 75, +4 0236 41 35 91, +4 0236 41 13 57, +4 0236 41 31 99; fax: +4 0236 46 06 29</w:t>
    </w:r>
  </w:p>
  <w:p w:rsidR="00CC7F3C" w:rsidRPr="00E52000" w:rsidRDefault="00CC7F3C" w:rsidP="00B87854">
    <w:pPr>
      <w:pStyle w:val="Footer"/>
      <w:spacing w:after="0"/>
      <w:ind w:left="1080"/>
      <w:rPr>
        <w:sz w:val="14"/>
        <w:szCs w:val="14"/>
        <w:lang w:val="ro-RO"/>
      </w:rPr>
    </w:pPr>
    <w:r w:rsidRPr="00E52000">
      <w:rPr>
        <w:sz w:val="14"/>
        <w:szCs w:val="14"/>
        <w:lang w:val="ro-RO"/>
      </w:rPr>
      <w:t>itmgalati@itmgalati.ro</w:t>
    </w:r>
  </w:p>
  <w:p w:rsidR="00CC7F3C" w:rsidRDefault="00CC7F3C" w:rsidP="00B87854">
    <w:pPr>
      <w:pStyle w:val="Footer"/>
      <w:spacing w:after="0"/>
      <w:ind w:left="1080"/>
      <w:rPr>
        <w:b/>
        <w:sz w:val="14"/>
        <w:szCs w:val="14"/>
        <w:lang w:val="ro-RO"/>
      </w:rPr>
    </w:pPr>
    <w:r w:rsidRPr="00E52000">
      <w:rPr>
        <w:b/>
        <w:sz w:val="14"/>
        <w:szCs w:val="14"/>
        <w:lang w:val="ro-RO"/>
      </w:rPr>
      <w:t>www.itmgalati.ro</w:t>
    </w:r>
  </w:p>
  <w:p w:rsidR="00CC7F3C" w:rsidRDefault="00CC7F3C" w:rsidP="00B87854">
    <w:pPr>
      <w:pStyle w:val="Footer"/>
      <w:spacing w:after="0"/>
      <w:ind w:left="1080"/>
      <w:rPr>
        <w:b/>
        <w:sz w:val="14"/>
        <w:szCs w:val="14"/>
        <w:lang w:val="ro-RO"/>
      </w:rPr>
    </w:pPr>
    <w:r w:rsidRPr="00AD0AF9">
      <w:rPr>
        <w:sz w:val="14"/>
        <w:szCs w:val="14"/>
        <w:lang w:val="fr-FR"/>
      </w:rPr>
      <w:t>Operator de date cu caracter personal: 8267</w:t>
    </w:r>
  </w:p>
  <w:p w:rsidR="00CC7F3C" w:rsidRPr="00E52000" w:rsidRDefault="00CC7F3C" w:rsidP="00E52000">
    <w:pPr>
      <w:pStyle w:val="Footer"/>
      <w:spacing w:after="0"/>
      <w:jc w:val="right"/>
      <w:rPr>
        <w:b/>
        <w:sz w:val="14"/>
        <w:szCs w:val="14"/>
        <w:lang w:val="ro-RO"/>
      </w:rPr>
    </w:pPr>
    <w:r w:rsidRPr="00F4103B">
      <w:rPr>
        <w:sz w:val="14"/>
        <w:szCs w:val="14"/>
        <w:lang w:val="ro-RO"/>
      </w:rPr>
      <w:t xml:space="preserve">Pagina </w:t>
    </w:r>
    <w:r w:rsidRPr="00F4103B">
      <w:rPr>
        <w:sz w:val="14"/>
        <w:szCs w:val="14"/>
        <w:lang w:val="ro-RO"/>
      </w:rPr>
      <w:fldChar w:fldCharType="begin"/>
    </w:r>
    <w:r w:rsidRPr="00F4103B">
      <w:rPr>
        <w:sz w:val="14"/>
        <w:szCs w:val="14"/>
        <w:lang w:val="ro-RO"/>
      </w:rPr>
      <w:instrText xml:space="preserve"> PAGE </w:instrText>
    </w:r>
    <w:r w:rsidRPr="00F4103B">
      <w:rPr>
        <w:sz w:val="14"/>
        <w:szCs w:val="14"/>
        <w:lang w:val="ro-RO"/>
      </w:rPr>
      <w:fldChar w:fldCharType="separate"/>
    </w:r>
    <w:r>
      <w:rPr>
        <w:noProof/>
        <w:sz w:val="14"/>
        <w:szCs w:val="14"/>
        <w:lang w:val="ro-RO"/>
      </w:rPr>
      <w:t>4</w:t>
    </w:r>
    <w:r w:rsidRPr="00F4103B">
      <w:rPr>
        <w:sz w:val="14"/>
        <w:szCs w:val="14"/>
        <w:lang w:val="ro-RO"/>
      </w:rPr>
      <w:fldChar w:fldCharType="end"/>
    </w:r>
    <w:r w:rsidRPr="00F4103B">
      <w:rPr>
        <w:sz w:val="14"/>
        <w:szCs w:val="14"/>
        <w:lang w:val="ro-RO"/>
      </w:rPr>
      <w:t xml:space="preserve"> din </w:t>
    </w:r>
    <w:r w:rsidRPr="00F4103B">
      <w:rPr>
        <w:sz w:val="14"/>
        <w:szCs w:val="14"/>
        <w:lang w:val="ro-RO"/>
      </w:rPr>
      <w:fldChar w:fldCharType="begin"/>
    </w:r>
    <w:r w:rsidRPr="00F4103B">
      <w:rPr>
        <w:sz w:val="14"/>
        <w:szCs w:val="14"/>
        <w:lang w:val="ro-RO"/>
      </w:rPr>
      <w:instrText xml:space="preserve"> NUMPAGES </w:instrText>
    </w:r>
    <w:r w:rsidRPr="00F4103B">
      <w:rPr>
        <w:sz w:val="14"/>
        <w:szCs w:val="14"/>
        <w:lang w:val="ro-RO"/>
      </w:rPr>
      <w:fldChar w:fldCharType="separate"/>
    </w:r>
    <w:r>
      <w:rPr>
        <w:noProof/>
        <w:sz w:val="14"/>
        <w:szCs w:val="14"/>
        <w:lang w:val="ro-RO"/>
      </w:rPr>
      <w:t>4</w:t>
    </w:r>
    <w:r w:rsidRPr="00F4103B">
      <w:rPr>
        <w:sz w:val="14"/>
        <w:szCs w:val="14"/>
        <w:lang w:val="ro-RO"/>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F3C" w:rsidRDefault="00CC7F3C" w:rsidP="00FD4066">
    <w:pPr>
      <w:pStyle w:val="Footer"/>
      <w:spacing w:after="0"/>
      <w:ind w:left="0"/>
      <w:rPr>
        <w:rFonts w:ascii="Trebuchet MS" w:hAnsi="Trebuchet MS"/>
        <w:sz w:val="14"/>
        <w:szCs w:val="14"/>
        <w:lang w:val="it-IT"/>
      </w:rPr>
    </w:pPr>
  </w:p>
  <w:p w:rsidR="00CC7F3C" w:rsidRPr="003255D5" w:rsidRDefault="00CC7F3C" w:rsidP="00FD4066">
    <w:pPr>
      <w:pStyle w:val="Footer"/>
      <w:spacing w:after="0"/>
      <w:ind w:left="0"/>
      <w:rPr>
        <w:rFonts w:ascii="Trebuchet MS" w:hAnsi="Trebuchet MS"/>
        <w:sz w:val="14"/>
        <w:szCs w:val="14"/>
        <w:lang w:val="it-IT"/>
      </w:rPr>
    </w:pPr>
    <w:r w:rsidRPr="003255D5">
      <w:rPr>
        <w:rFonts w:ascii="Trebuchet MS" w:hAnsi="Trebuchet MS"/>
        <w:sz w:val="14"/>
        <w:szCs w:val="14"/>
        <w:lang w:val="it-IT"/>
      </w:rPr>
      <w:t>Str.Regiment 11 Siret, nr. 46 A, Galaţi, Galaţi</w:t>
    </w:r>
    <w:r w:rsidRPr="003255D5">
      <w:rPr>
        <w:rFonts w:ascii="Trebuchet MS" w:hAnsi="Trebuchet MS"/>
        <w:sz w:val="14"/>
        <w:szCs w:val="14"/>
        <w:lang w:val="it-IT"/>
      </w:rPr>
      <w:tab/>
    </w:r>
  </w:p>
  <w:p w:rsidR="00CC7F3C" w:rsidRPr="00975ED2" w:rsidRDefault="00CC7F3C"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Tel.: +4 0236 46 06 29, +4 0236 46 50 75, +4 0236 41 35 91, +4 0236 41 13 57, +4 0236 41 31 99; fax: +4 0236 46 06 29</w:t>
    </w:r>
  </w:p>
  <w:p w:rsidR="00CC7F3C" w:rsidRPr="00975ED2" w:rsidRDefault="00CC7F3C"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Email</w:t>
    </w:r>
    <w:r w:rsidRPr="003255D5">
      <w:rPr>
        <w:rFonts w:ascii="Trebuchet MS" w:hAnsi="Trebuchet MS"/>
        <w:sz w:val="14"/>
        <w:szCs w:val="14"/>
        <w:lang w:val="ro-RO"/>
      </w:rPr>
      <w:t xml:space="preserve">: </w:t>
    </w:r>
    <w:r w:rsidRPr="00975ED2">
      <w:rPr>
        <w:rFonts w:ascii="Trebuchet MS" w:hAnsi="Trebuchet MS"/>
        <w:sz w:val="14"/>
        <w:szCs w:val="14"/>
        <w:lang w:val="fr-FR"/>
      </w:rPr>
      <w:t>itmgalati@itmgalati.ro</w:t>
    </w:r>
  </w:p>
  <w:p w:rsidR="00CC7F3C" w:rsidRPr="00975ED2" w:rsidRDefault="00CC7F3C" w:rsidP="00FD4066">
    <w:pPr>
      <w:pStyle w:val="Footer"/>
      <w:spacing w:after="0"/>
      <w:ind w:left="0"/>
      <w:rPr>
        <w:rFonts w:ascii="Trebuchet MS" w:hAnsi="Trebuchet MS"/>
        <w:b/>
        <w:sz w:val="14"/>
        <w:szCs w:val="14"/>
        <w:lang w:val="fr-FR"/>
      </w:rPr>
    </w:pPr>
    <w:r w:rsidRPr="00975ED2">
      <w:rPr>
        <w:rFonts w:ascii="Trebuchet MS" w:hAnsi="Trebuchet MS"/>
        <w:b/>
        <w:sz w:val="14"/>
        <w:szCs w:val="14"/>
        <w:lang w:val="fr-FR"/>
      </w:rPr>
      <w:t>www.itmgalati.ro</w:t>
    </w:r>
  </w:p>
  <w:p w:rsidR="00CC7F3C" w:rsidRPr="00975ED2" w:rsidRDefault="00CC7F3C" w:rsidP="00FD4066">
    <w:pPr>
      <w:pStyle w:val="Footer"/>
      <w:spacing w:after="0"/>
      <w:ind w:left="0"/>
      <w:rPr>
        <w:rFonts w:ascii="Trebuchet MS" w:hAnsi="Trebuchet MS"/>
        <w:sz w:val="14"/>
        <w:szCs w:val="14"/>
        <w:lang w:val="fr-FR"/>
      </w:rPr>
    </w:pPr>
    <w:r w:rsidRPr="00975ED2">
      <w:rPr>
        <w:rFonts w:ascii="Trebuchet MS" w:hAnsi="Trebuchet MS"/>
        <w:sz w:val="14"/>
        <w:szCs w:val="14"/>
        <w:lang w:val="fr-FR"/>
      </w:rPr>
      <w:t>Operator de date cu caracter personal: 8267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F3C" w:rsidRDefault="00CC7F3C" w:rsidP="00CD5B3B">
      <w:r>
        <w:separator/>
      </w:r>
    </w:p>
  </w:footnote>
  <w:footnote w:type="continuationSeparator" w:id="0">
    <w:p w:rsidR="00CC7F3C" w:rsidRDefault="00CC7F3C"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1701" w:type="dxa"/>
      <w:tblCellMar>
        <w:left w:w="0" w:type="dxa"/>
        <w:right w:w="0" w:type="dxa"/>
      </w:tblCellMar>
      <w:tblLook w:val="00A0"/>
    </w:tblPr>
    <w:tblGrid>
      <w:gridCol w:w="5103"/>
      <w:gridCol w:w="4111"/>
    </w:tblGrid>
    <w:tr w:rsidR="00CC7F3C">
      <w:tc>
        <w:tcPr>
          <w:tcW w:w="5103" w:type="dxa"/>
        </w:tcPr>
        <w:p w:rsidR="00CC7F3C" w:rsidRPr="00CD5B3B" w:rsidRDefault="00CC7F3C" w:rsidP="00E562FC">
          <w:pPr>
            <w:pStyle w:val="MediumGrid21"/>
          </w:pPr>
          <w:r>
            <w:rPr>
              <w:noProof/>
            </w:rPr>
            <w:pict>
              <v:shapetype id="_x0000_t202" coordsize="21600,21600" o:spt="202" path="m,l,21600r21600,l21600,xe">
                <v:stroke joinstyle="miter"/>
                <v:path gradientshapeok="t" o:connecttype="rect"/>
              </v:shapetype>
              <v:shape id="_x0000_s2049" type="#_x0000_t202" style="position:absolute;margin-left:-4.9pt;margin-top:-4.85pt;width:450.85pt;height:53.3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_x0000_s2049">
                  <w:txbxContent>
                    <w:p w:rsidR="00CC7F3C" w:rsidRPr="00C726AD" w:rsidRDefault="00CC7F3C" w:rsidP="00291D0A">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CC7F3C" w:rsidRDefault="00CC7F3C" w:rsidP="00291D0A">
                      <w:pPr>
                        <w:ind w:left="0"/>
                        <w:rPr>
                          <w:smallCaps/>
                          <w:sz w:val="32"/>
                          <w:lang w:val="ro-RO"/>
                        </w:rPr>
                      </w:pPr>
                      <w:r w:rsidRPr="00C726AD">
                        <w:rPr>
                          <w:rFonts w:ascii="Trajan Pro" w:hAnsi="Trajan Pro"/>
                          <w:smallCaps/>
                          <w:sz w:val="32"/>
                          <w:szCs w:val="32"/>
                          <w:lang w:val="ro-RO"/>
                        </w:rPr>
                        <w:t>Inspectoratul teritorial de muncă galaţi</w:t>
                      </w:r>
                    </w:p>
                    <w:p w:rsidR="00CC7F3C" w:rsidRDefault="00CC7F3C" w:rsidP="002C68D1">
                      <w:pPr>
                        <w:ind w:left="0"/>
                        <w:rPr>
                          <w:smallCaps/>
                          <w:sz w:val="32"/>
                          <w:lang w:val="ro-RO"/>
                        </w:rPr>
                      </w:pPr>
                    </w:p>
                    <w:p w:rsidR="00CC7F3C" w:rsidRDefault="00CC7F3C" w:rsidP="002C68D1">
                      <w:pPr>
                        <w:ind w:left="0"/>
                        <w:rPr>
                          <w:smallCaps/>
                          <w:sz w:val="32"/>
                          <w:lang w:val="ro-RO"/>
                        </w:rPr>
                      </w:pPr>
                    </w:p>
                    <w:p w:rsidR="00CC7F3C" w:rsidRPr="00484F1F" w:rsidRDefault="00CC7F3C" w:rsidP="002C68D1">
                      <w:pPr>
                        <w:ind w:left="0"/>
                        <w:rPr>
                          <w:smallCaps/>
                          <w:sz w:val="32"/>
                          <w:lang w:val="ro-RO"/>
                        </w:rPr>
                      </w:pPr>
                    </w:p>
                  </w:txbxContent>
                </v:textbox>
              </v:shape>
            </w:pict>
          </w:r>
        </w:p>
      </w:tc>
      <w:tc>
        <w:tcPr>
          <w:tcW w:w="4111" w:type="dxa"/>
          <w:vAlign w:val="center"/>
        </w:tcPr>
        <w:p w:rsidR="00CC7F3C" w:rsidRDefault="00CC7F3C" w:rsidP="00C20EF1">
          <w:pPr>
            <w:pStyle w:val="MediumGrid21"/>
            <w:jc w:val="right"/>
          </w:pPr>
        </w:p>
      </w:tc>
    </w:tr>
  </w:tbl>
  <w:p w:rsidR="00CC7F3C" w:rsidRPr="00CD5B3B" w:rsidRDefault="00CC7F3C" w:rsidP="00CD5B3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915" w:type="dxa"/>
      <w:tblInd w:w="-1080" w:type="dxa"/>
      <w:tblCellMar>
        <w:left w:w="0" w:type="dxa"/>
        <w:right w:w="0" w:type="dxa"/>
      </w:tblCellMar>
      <w:tblLook w:val="00A0"/>
    </w:tblPr>
    <w:tblGrid>
      <w:gridCol w:w="5724"/>
      <w:gridCol w:w="4111"/>
    </w:tblGrid>
    <w:tr w:rsidR="00CC7F3C">
      <w:tc>
        <w:tcPr>
          <w:tcW w:w="6804" w:type="dxa"/>
        </w:tcPr>
        <w:p w:rsidR="00CC7F3C" w:rsidRPr="00CD5B3B" w:rsidRDefault="00CC7F3C" w:rsidP="00C20EF1">
          <w:pPr>
            <w:pStyle w:val="MediumGrid21"/>
          </w:pPr>
        </w:p>
      </w:tc>
      <w:tc>
        <w:tcPr>
          <w:tcW w:w="4111" w:type="dxa"/>
          <w:vAlign w:val="center"/>
        </w:tcPr>
        <w:p w:rsidR="00CC7F3C" w:rsidRDefault="00CC7F3C" w:rsidP="00E562FC">
          <w:pPr>
            <w:pStyle w:val="MediumGrid21"/>
            <w:jc w:val="right"/>
          </w:pPr>
        </w:p>
      </w:tc>
    </w:tr>
  </w:tbl>
  <w:p w:rsidR="00CC7F3C" w:rsidRDefault="00CC7F3C" w:rsidP="007E6899">
    <w:pPr>
      <w:pStyle w:val="Header"/>
      <w:ind w:left="0"/>
      <w:jc w:val="right"/>
    </w:pPr>
    <w:r>
      <w:rPr>
        <w:noProof/>
      </w:rPr>
      <w:pict>
        <v:shapetype id="_x0000_t202" coordsize="21600,21600" o:spt="202" path="m,l,21600r21600,l21600,xe">
          <v:stroke joinstyle="miter"/>
          <v:path gradientshapeok="t" o:connecttype="rect"/>
        </v:shapetype>
        <v:shape id="Text Box 2" o:spid="_x0000_s2050" type="#_x0000_t202" style="position:absolute;left:0;text-align:left;margin-left:18pt;margin-top:9.1pt;width:333.45pt;height:54.1pt;z-index:25165670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filled="f" stroked="f">
          <v:textbox style="mso-next-textbox:#Text Box 2">
            <w:txbxContent>
              <w:p w:rsidR="00CC7F3C" w:rsidRPr="00C726AD" w:rsidRDefault="00CC7F3C" w:rsidP="003E66CF">
                <w:pPr>
                  <w:spacing w:line="240" w:lineRule="auto"/>
                  <w:ind w:left="0"/>
                  <w:rPr>
                    <w:rFonts w:ascii="Trajan Pro" w:hAnsi="Trajan Pro"/>
                    <w:smallCaps/>
                    <w:sz w:val="32"/>
                    <w:szCs w:val="32"/>
                    <w:lang w:val="ro-RO"/>
                  </w:rPr>
                </w:pPr>
                <w:r w:rsidRPr="00C726AD">
                  <w:rPr>
                    <w:rFonts w:ascii="Trajan Pro" w:hAnsi="Trajan Pro"/>
                    <w:smallCaps/>
                    <w:sz w:val="32"/>
                    <w:szCs w:val="32"/>
                    <w:lang w:val="ro-RO"/>
                  </w:rPr>
                  <w:t xml:space="preserve">Inspecția Muncii </w:t>
                </w:r>
              </w:p>
              <w:p w:rsidR="00CC7F3C" w:rsidRPr="00D977DD" w:rsidRDefault="00CC7F3C" w:rsidP="00484F1F">
                <w:pPr>
                  <w:ind w:left="0"/>
                  <w:rPr>
                    <w:smallCaps/>
                    <w:sz w:val="28"/>
                    <w:szCs w:val="28"/>
                    <w:lang w:val="ro-RO"/>
                  </w:rPr>
                </w:pPr>
                <w:r w:rsidRPr="00D977DD">
                  <w:rPr>
                    <w:rFonts w:ascii="Trajan Pro" w:hAnsi="Trajan Pro"/>
                    <w:smallCaps/>
                    <w:sz w:val="28"/>
                    <w:szCs w:val="28"/>
                    <w:lang w:val="ro-RO"/>
                  </w:rPr>
                  <w:t>Inspectoratul teritorial de muncă galaţi</w:t>
                </w:r>
              </w:p>
              <w:p w:rsidR="00CC7F3C" w:rsidRDefault="00CC7F3C" w:rsidP="00484F1F">
                <w:pPr>
                  <w:ind w:left="0"/>
                  <w:rPr>
                    <w:smallCaps/>
                    <w:sz w:val="32"/>
                    <w:lang w:val="ro-RO"/>
                  </w:rPr>
                </w:pPr>
              </w:p>
              <w:p w:rsidR="00CC7F3C" w:rsidRDefault="00CC7F3C" w:rsidP="00484F1F">
                <w:pPr>
                  <w:ind w:left="0"/>
                  <w:rPr>
                    <w:smallCaps/>
                    <w:sz w:val="32"/>
                    <w:lang w:val="ro-RO"/>
                  </w:rPr>
                </w:pPr>
              </w:p>
              <w:p w:rsidR="00CC7F3C" w:rsidRPr="00484F1F" w:rsidRDefault="00CC7F3C" w:rsidP="00484F1F">
                <w:pPr>
                  <w:ind w:left="0"/>
                  <w:rPr>
                    <w:smallCaps/>
                    <w:sz w:val="32"/>
                    <w:lang w:val="ro-RO"/>
                  </w:rPr>
                </w:pP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logo_centenar_ROMANIA2" style="width:93pt;height:70.5pt;visibility:visible">
          <v:imagedata r:id="rId1" o:title=""/>
        </v:shape>
      </w:pict>
    </w:r>
    <w:r>
      <w:rPr>
        <w:noProof/>
      </w:rPr>
      <w:pict>
        <v:shape id="Picture 1" o:spid="_x0000_s2051" type="#_x0000_t75" style="position:absolute;left:0;text-align:left;margin-left:-54pt;margin-top:-.15pt;width:66.75pt;height:66pt;z-index:251658752;visibility:visible;mso-position-horizontal-relative:text;mso-position-vertical-relative:text">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F7755"/>
    <w:multiLevelType w:val="hybridMultilevel"/>
    <w:tmpl w:val="814A56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
    <w:nsid w:val="32BC0A3E"/>
    <w:multiLevelType w:val="hybridMultilevel"/>
    <w:tmpl w:val="1D54878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2">
    <w:nsid w:val="355826A8"/>
    <w:multiLevelType w:val="hybridMultilevel"/>
    <w:tmpl w:val="D41A736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3">
    <w:nsid w:val="39CA4818"/>
    <w:multiLevelType w:val="hybridMultilevel"/>
    <w:tmpl w:val="1C50AEC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4">
    <w:nsid w:val="3DC566F5"/>
    <w:multiLevelType w:val="hybridMultilevel"/>
    <w:tmpl w:val="2F3C5C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5">
    <w:nsid w:val="407872ED"/>
    <w:multiLevelType w:val="hybridMultilevel"/>
    <w:tmpl w:val="9EBC3B4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6">
    <w:nsid w:val="43A1312D"/>
    <w:multiLevelType w:val="hybridMultilevel"/>
    <w:tmpl w:val="D0BC5A86"/>
    <w:lvl w:ilvl="0" w:tplc="877AC2B2">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4BAF378E"/>
    <w:multiLevelType w:val="hybridMultilevel"/>
    <w:tmpl w:val="E368BFE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8">
    <w:nsid w:val="4C6E513C"/>
    <w:multiLevelType w:val="hybridMultilevel"/>
    <w:tmpl w:val="168C4466"/>
    <w:lvl w:ilvl="0" w:tplc="26DC2788">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A2B5D7F"/>
    <w:multiLevelType w:val="hybridMultilevel"/>
    <w:tmpl w:val="E75683B8"/>
    <w:lvl w:ilvl="0" w:tplc="6D1EA596">
      <w:numFmt w:val="bullet"/>
      <w:lvlText w:val="-"/>
      <w:lvlJc w:val="left"/>
      <w:pPr>
        <w:tabs>
          <w:tab w:val="num" w:pos="720"/>
        </w:tabs>
        <w:ind w:left="720" w:hanging="360"/>
      </w:pPr>
      <w:rPr>
        <w:rFonts w:ascii="Trebuchet MS" w:eastAsia="MS Mincho"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EAD6612"/>
    <w:multiLevelType w:val="hybridMultilevel"/>
    <w:tmpl w:val="3788C55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1">
    <w:nsid w:val="63353083"/>
    <w:multiLevelType w:val="hybridMultilevel"/>
    <w:tmpl w:val="BCB0299A"/>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2">
    <w:nsid w:val="66423532"/>
    <w:multiLevelType w:val="hybridMultilevel"/>
    <w:tmpl w:val="0ED8D44E"/>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3">
    <w:nsid w:val="6CDD20D6"/>
    <w:multiLevelType w:val="hybridMultilevel"/>
    <w:tmpl w:val="EFEEFF4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4">
    <w:nsid w:val="6FF96188"/>
    <w:multiLevelType w:val="hybridMultilevel"/>
    <w:tmpl w:val="BA2465B4"/>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5">
    <w:nsid w:val="74390211"/>
    <w:multiLevelType w:val="hybridMultilevel"/>
    <w:tmpl w:val="FC4EEC5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6">
    <w:nsid w:val="78EF2D78"/>
    <w:multiLevelType w:val="hybridMultilevel"/>
    <w:tmpl w:val="42A2D552"/>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abstractNum w:abstractNumId="17">
    <w:nsid w:val="79DA6C3C"/>
    <w:multiLevelType w:val="hybridMultilevel"/>
    <w:tmpl w:val="011CF098"/>
    <w:lvl w:ilvl="0" w:tplc="EE166056">
      <w:start w:val="27"/>
      <w:numFmt w:val="bullet"/>
      <w:lvlText w:val="-"/>
      <w:lvlJc w:val="left"/>
      <w:pPr>
        <w:tabs>
          <w:tab w:val="num" w:pos="360"/>
        </w:tabs>
        <w:ind w:left="360" w:hanging="360"/>
      </w:pPr>
      <w:rPr>
        <w:rFonts w:ascii="Trebuchet MS" w:eastAsia="MS Mincho" w:hAnsi="Trebuchet MS" w:hint="default"/>
      </w:rPr>
    </w:lvl>
    <w:lvl w:ilvl="1" w:tplc="04090003" w:tentative="1">
      <w:start w:val="1"/>
      <w:numFmt w:val="bullet"/>
      <w:lvlText w:val="o"/>
      <w:lvlJc w:val="left"/>
      <w:pPr>
        <w:tabs>
          <w:tab w:val="num" w:pos="363"/>
        </w:tabs>
        <w:ind w:left="363" w:hanging="360"/>
      </w:pPr>
      <w:rPr>
        <w:rFonts w:ascii="Courier New" w:hAnsi="Courier New" w:hint="default"/>
      </w:rPr>
    </w:lvl>
    <w:lvl w:ilvl="2" w:tplc="04090005" w:tentative="1">
      <w:start w:val="1"/>
      <w:numFmt w:val="bullet"/>
      <w:lvlText w:val=""/>
      <w:lvlJc w:val="left"/>
      <w:pPr>
        <w:tabs>
          <w:tab w:val="num" w:pos="1083"/>
        </w:tabs>
        <w:ind w:left="1083" w:hanging="360"/>
      </w:pPr>
      <w:rPr>
        <w:rFonts w:ascii="Wingdings" w:hAnsi="Wingdings" w:hint="default"/>
      </w:rPr>
    </w:lvl>
    <w:lvl w:ilvl="3" w:tplc="04090001" w:tentative="1">
      <w:start w:val="1"/>
      <w:numFmt w:val="bullet"/>
      <w:lvlText w:val=""/>
      <w:lvlJc w:val="left"/>
      <w:pPr>
        <w:tabs>
          <w:tab w:val="num" w:pos="1803"/>
        </w:tabs>
        <w:ind w:left="1803" w:hanging="360"/>
      </w:pPr>
      <w:rPr>
        <w:rFonts w:ascii="Symbol" w:hAnsi="Symbol" w:hint="default"/>
      </w:rPr>
    </w:lvl>
    <w:lvl w:ilvl="4" w:tplc="04090003" w:tentative="1">
      <w:start w:val="1"/>
      <w:numFmt w:val="bullet"/>
      <w:lvlText w:val="o"/>
      <w:lvlJc w:val="left"/>
      <w:pPr>
        <w:tabs>
          <w:tab w:val="num" w:pos="2523"/>
        </w:tabs>
        <w:ind w:left="2523" w:hanging="360"/>
      </w:pPr>
      <w:rPr>
        <w:rFonts w:ascii="Courier New" w:hAnsi="Courier New" w:hint="default"/>
      </w:rPr>
    </w:lvl>
    <w:lvl w:ilvl="5" w:tplc="04090005" w:tentative="1">
      <w:start w:val="1"/>
      <w:numFmt w:val="bullet"/>
      <w:lvlText w:val=""/>
      <w:lvlJc w:val="left"/>
      <w:pPr>
        <w:tabs>
          <w:tab w:val="num" w:pos="3243"/>
        </w:tabs>
        <w:ind w:left="3243" w:hanging="360"/>
      </w:pPr>
      <w:rPr>
        <w:rFonts w:ascii="Wingdings" w:hAnsi="Wingdings" w:hint="default"/>
      </w:rPr>
    </w:lvl>
    <w:lvl w:ilvl="6" w:tplc="04090001" w:tentative="1">
      <w:start w:val="1"/>
      <w:numFmt w:val="bullet"/>
      <w:lvlText w:val=""/>
      <w:lvlJc w:val="left"/>
      <w:pPr>
        <w:tabs>
          <w:tab w:val="num" w:pos="3963"/>
        </w:tabs>
        <w:ind w:left="3963" w:hanging="360"/>
      </w:pPr>
      <w:rPr>
        <w:rFonts w:ascii="Symbol" w:hAnsi="Symbol" w:hint="default"/>
      </w:rPr>
    </w:lvl>
    <w:lvl w:ilvl="7" w:tplc="04090003" w:tentative="1">
      <w:start w:val="1"/>
      <w:numFmt w:val="bullet"/>
      <w:lvlText w:val="o"/>
      <w:lvlJc w:val="left"/>
      <w:pPr>
        <w:tabs>
          <w:tab w:val="num" w:pos="4683"/>
        </w:tabs>
        <w:ind w:left="4683" w:hanging="360"/>
      </w:pPr>
      <w:rPr>
        <w:rFonts w:ascii="Courier New" w:hAnsi="Courier New" w:hint="default"/>
      </w:rPr>
    </w:lvl>
    <w:lvl w:ilvl="8" w:tplc="04090005" w:tentative="1">
      <w:start w:val="1"/>
      <w:numFmt w:val="bullet"/>
      <w:lvlText w:val=""/>
      <w:lvlJc w:val="left"/>
      <w:pPr>
        <w:tabs>
          <w:tab w:val="num" w:pos="5403"/>
        </w:tabs>
        <w:ind w:left="5403" w:hanging="360"/>
      </w:pPr>
      <w:rPr>
        <w:rFonts w:ascii="Wingdings" w:hAnsi="Wingdings" w:hint="default"/>
      </w:rPr>
    </w:lvl>
  </w:abstractNum>
  <w:num w:numId="1">
    <w:abstractNumId w:val="6"/>
  </w:num>
  <w:num w:numId="2">
    <w:abstractNumId w:val="12"/>
  </w:num>
  <w:num w:numId="3">
    <w:abstractNumId w:val="10"/>
  </w:num>
  <w:num w:numId="4">
    <w:abstractNumId w:val="9"/>
  </w:num>
  <w:num w:numId="5">
    <w:abstractNumId w:val="7"/>
  </w:num>
  <w:num w:numId="6">
    <w:abstractNumId w:val="8"/>
  </w:num>
  <w:num w:numId="7">
    <w:abstractNumId w:val="15"/>
  </w:num>
  <w:num w:numId="8">
    <w:abstractNumId w:val="4"/>
  </w:num>
  <w:num w:numId="9">
    <w:abstractNumId w:val="5"/>
  </w:num>
  <w:num w:numId="10">
    <w:abstractNumId w:val="16"/>
  </w:num>
  <w:num w:numId="11">
    <w:abstractNumId w:val="2"/>
  </w:num>
  <w:num w:numId="12">
    <w:abstractNumId w:val="0"/>
  </w:num>
  <w:num w:numId="13">
    <w:abstractNumId w:val="11"/>
  </w:num>
  <w:num w:numId="14">
    <w:abstractNumId w:val="3"/>
  </w:num>
  <w:num w:numId="15">
    <w:abstractNumId w:val="13"/>
  </w:num>
  <w:num w:numId="16">
    <w:abstractNumId w:val="14"/>
  </w:num>
  <w:num w:numId="17">
    <w:abstractNumId w:val="1"/>
  </w:num>
  <w:num w:numId="1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2F2C"/>
    <w:rsid w:val="000115F0"/>
    <w:rsid w:val="0002008D"/>
    <w:rsid w:val="00042CC1"/>
    <w:rsid w:val="00042E51"/>
    <w:rsid w:val="00044F02"/>
    <w:rsid w:val="00051BDC"/>
    <w:rsid w:val="00055772"/>
    <w:rsid w:val="000741AD"/>
    <w:rsid w:val="000A1442"/>
    <w:rsid w:val="000C4D78"/>
    <w:rsid w:val="000D29BB"/>
    <w:rsid w:val="000E1489"/>
    <w:rsid w:val="000F0C5E"/>
    <w:rsid w:val="00100F36"/>
    <w:rsid w:val="001144A8"/>
    <w:rsid w:val="00133747"/>
    <w:rsid w:val="00135DAC"/>
    <w:rsid w:val="00140DE2"/>
    <w:rsid w:val="00157760"/>
    <w:rsid w:val="00196170"/>
    <w:rsid w:val="001A7B00"/>
    <w:rsid w:val="001F2241"/>
    <w:rsid w:val="002051EB"/>
    <w:rsid w:val="0021699B"/>
    <w:rsid w:val="002206EC"/>
    <w:rsid w:val="002325CE"/>
    <w:rsid w:val="002507EA"/>
    <w:rsid w:val="00253C6F"/>
    <w:rsid w:val="00263A10"/>
    <w:rsid w:val="00266223"/>
    <w:rsid w:val="0028377A"/>
    <w:rsid w:val="00291D0A"/>
    <w:rsid w:val="00294E0F"/>
    <w:rsid w:val="002A278B"/>
    <w:rsid w:val="002A4102"/>
    <w:rsid w:val="002A5742"/>
    <w:rsid w:val="002C68D1"/>
    <w:rsid w:val="003070E3"/>
    <w:rsid w:val="00315379"/>
    <w:rsid w:val="003255D5"/>
    <w:rsid w:val="0033790E"/>
    <w:rsid w:val="0036507A"/>
    <w:rsid w:val="00366425"/>
    <w:rsid w:val="003737DD"/>
    <w:rsid w:val="00373D67"/>
    <w:rsid w:val="003773D7"/>
    <w:rsid w:val="00377EAE"/>
    <w:rsid w:val="00382D33"/>
    <w:rsid w:val="003D6CB0"/>
    <w:rsid w:val="003E66CF"/>
    <w:rsid w:val="003F4877"/>
    <w:rsid w:val="0040774B"/>
    <w:rsid w:val="00414ED8"/>
    <w:rsid w:val="00432CDD"/>
    <w:rsid w:val="00434CE8"/>
    <w:rsid w:val="004466B2"/>
    <w:rsid w:val="00452C38"/>
    <w:rsid w:val="0046221D"/>
    <w:rsid w:val="004714D6"/>
    <w:rsid w:val="00480BDA"/>
    <w:rsid w:val="00484BFD"/>
    <w:rsid w:val="00484F1F"/>
    <w:rsid w:val="00493AD5"/>
    <w:rsid w:val="00494C57"/>
    <w:rsid w:val="0049545A"/>
    <w:rsid w:val="004B647E"/>
    <w:rsid w:val="004C1FC6"/>
    <w:rsid w:val="004C4BE5"/>
    <w:rsid w:val="004D36E2"/>
    <w:rsid w:val="004D6883"/>
    <w:rsid w:val="004E4C8A"/>
    <w:rsid w:val="005200D5"/>
    <w:rsid w:val="005276FB"/>
    <w:rsid w:val="00535A3A"/>
    <w:rsid w:val="0053643B"/>
    <w:rsid w:val="00543187"/>
    <w:rsid w:val="00546C4C"/>
    <w:rsid w:val="00546D46"/>
    <w:rsid w:val="00560C91"/>
    <w:rsid w:val="00570815"/>
    <w:rsid w:val="0057501B"/>
    <w:rsid w:val="0058463A"/>
    <w:rsid w:val="00587A12"/>
    <w:rsid w:val="00592068"/>
    <w:rsid w:val="00593AF9"/>
    <w:rsid w:val="00594D01"/>
    <w:rsid w:val="005A07B0"/>
    <w:rsid w:val="005A75C9"/>
    <w:rsid w:val="005C06C7"/>
    <w:rsid w:val="005C168E"/>
    <w:rsid w:val="005E396D"/>
    <w:rsid w:val="005E6FFA"/>
    <w:rsid w:val="005F10F6"/>
    <w:rsid w:val="00601AB0"/>
    <w:rsid w:val="00616724"/>
    <w:rsid w:val="006207F3"/>
    <w:rsid w:val="00623BE0"/>
    <w:rsid w:val="006562A2"/>
    <w:rsid w:val="006573DC"/>
    <w:rsid w:val="0068484E"/>
    <w:rsid w:val="006878BA"/>
    <w:rsid w:val="00691969"/>
    <w:rsid w:val="00692923"/>
    <w:rsid w:val="00696A95"/>
    <w:rsid w:val="006A263E"/>
    <w:rsid w:val="006B528B"/>
    <w:rsid w:val="006C095B"/>
    <w:rsid w:val="006C7733"/>
    <w:rsid w:val="006D3EB5"/>
    <w:rsid w:val="006E1739"/>
    <w:rsid w:val="006E1F27"/>
    <w:rsid w:val="006E48DB"/>
    <w:rsid w:val="006F1848"/>
    <w:rsid w:val="006F79A4"/>
    <w:rsid w:val="00707F26"/>
    <w:rsid w:val="007101C8"/>
    <w:rsid w:val="00722BEC"/>
    <w:rsid w:val="0072678D"/>
    <w:rsid w:val="007312D1"/>
    <w:rsid w:val="007344CA"/>
    <w:rsid w:val="00742BEA"/>
    <w:rsid w:val="00766E0E"/>
    <w:rsid w:val="007749BE"/>
    <w:rsid w:val="00775B20"/>
    <w:rsid w:val="007769FC"/>
    <w:rsid w:val="00787EC0"/>
    <w:rsid w:val="007914E2"/>
    <w:rsid w:val="007A6133"/>
    <w:rsid w:val="007A73A4"/>
    <w:rsid w:val="007B005F"/>
    <w:rsid w:val="007B05F3"/>
    <w:rsid w:val="007B3A1F"/>
    <w:rsid w:val="007C04A7"/>
    <w:rsid w:val="007C2FCB"/>
    <w:rsid w:val="007D0A9A"/>
    <w:rsid w:val="007D0E17"/>
    <w:rsid w:val="007D75E6"/>
    <w:rsid w:val="007E6899"/>
    <w:rsid w:val="007F48AA"/>
    <w:rsid w:val="00806024"/>
    <w:rsid w:val="0081064F"/>
    <w:rsid w:val="00846B93"/>
    <w:rsid w:val="00852C82"/>
    <w:rsid w:val="008531B9"/>
    <w:rsid w:val="00872110"/>
    <w:rsid w:val="00890D5C"/>
    <w:rsid w:val="00896CE2"/>
    <w:rsid w:val="008A2AC0"/>
    <w:rsid w:val="008B121B"/>
    <w:rsid w:val="008B16BB"/>
    <w:rsid w:val="008C1144"/>
    <w:rsid w:val="008C127D"/>
    <w:rsid w:val="008C24BF"/>
    <w:rsid w:val="008C4503"/>
    <w:rsid w:val="008C7E4E"/>
    <w:rsid w:val="008D6109"/>
    <w:rsid w:val="008D7EC6"/>
    <w:rsid w:val="008F514B"/>
    <w:rsid w:val="008F7817"/>
    <w:rsid w:val="00905090"/>
    <w:rsid w:val="00915096"/>
    <w:rsid w:val="00917AF8"/>
    <w:rsid w:val="00932B33"/>
    <w:rsid w:val="00932C02"/>
    <w:rsid w:val="0094305A"/>
    <w:rsid w:val="00943872"/>
    <w:rsid w:val="00944611"/>
    <w:rsid w:val="00975207"/>
    <w:rsid w:val="00975ED2"/>
    <w:rsid w:val="009C70FE"/>
    <w:rsid w:val="009E6277"/>
    <w:rsid w:val="00A03FCE"/>
    <w:rsid w:val="00A104AD"/>
    <w:rsid w:val="00A2399F"/>
    <w:rsid w:val="00A24B12"/>
    <w:rsid w:val="00A36B32"/>
    <w:rsid w:val="00A54F06"/>
    <w:rsid w:val="00A94480"/>
    <w:rsid w:val="00AA472A"/>
    <w:rsid w:val="00AD0AF9"/>
    <w:rsid w:val="00AD54DE"/>
    <w:rsid w:val="00AE26B4"/>
    <w:rsid w:val="00AE6F5A"/>
    <w:rsid w:val="00AE7F91"/>
    <w:rsid w:val="00AF199E"/>
    <w:rsid w:val="00AF67E2"/>
    <w:rsid w:val="00B01482"/>
    <w:rsid w:val="00B13BB4"/>
    <w:rsid w:val="00B242C7"/>
    <w:rsid w:val="00B4318B"/>
    <w:rsid w:val="00B44F6F"/>
    <w:rsid w:val="00B529BC"/>
    <w:rsid w:val="00B7183C"/>
    <w:rsid w:val="00B76D7C"/>
    <w:rsid w:val="00B76E88"/>
    <w:rsid w:val="00B83243"/>
    <w:rsid w:val="00B87854"/>
    <w:rsid w:val="00B90B46"/>
    <w:rsid w:val="00B912B3"/>
    <w:rsid w:val="00B95102"/>
    <w:rsid w:val="00BB08D1"/>
    <w:rsid w:val="00BB4F01"/>
    <w:rsid w:val="00BB574D"/>
    <w:rsid w:val="00BC0B5C"/>
    <w:rsid w:val="00BC2DF9"/>
    <w:rsid w:val="00BF0F3F"/>
    <w:rsid w:val="00BF62CB"/>
    <w:rsid w:val="00C0534B"/>
    <w:rsid w:val="00C05F49"/>
    <w:rsid w:val="00C16BEC"/>
    <w:rsid w:val="00C20EF1"/>
    <w:rsid w:val="00C21F0B"/>
    <w:rsid w:val="00C34521"/>
    <w:rsid w:val="00C3743F"/>
    <w:rsid w:val="00C45C09"/>
    <w:rsid w:val="00C46078"/>
    <w:rsid w:val="00C7109A"/>
    <w:rsid w:val="00C726AD"/>
    <w:rsid w:val="00C94660"/>
    <w:rsid w:val="00CA0FE6"/>
    <w:rsid w:val="00CA1F1F"/>
    <w:rsid w:val="00CA323A"/>
    <w:rsid w:val="00CC7F3C"/>
    <w:rsid w:val="00CD0C6C"/>
    <w:rsid w:val="00CD0F06"/>
    <w:rsid w:val="00CD5B3B"/>
    <w:rsid w:val="00CE1103"/>
    <w:rsid w:val="00CE6F4F"/>
    <w:rsid w:val="00D06E9C"/>
    <w:rsid w:val="00D2353A"/>
    <w:rsid w:val="00D254B9"/>
    <w:rsid w:val="00D41A5C"/>
    <w:rsid w:val="00D5094D"/>
    <w:rsid w:val="00D52303"/>
    <w:rsid w:val="00D721FB"/>
    <w:rsid w:val="00D86F1D"/>
    <w:rsid w:val="00D94520"/>
    <w:rsid w:val="00D977DD"/>
    <w:rsid w:val="00DA10BF"/>
    <w:rsid w:val="00DA5CDA"/>
    <w:rsid w:val="00DE5034"/>
    <w:rsid w:val="00DF044A"/>
    <w:rsid w:val="00DF0E57"/>
    <w:rsid w:val="00DF2119"/>
    <w:rsid w:val="00DF42F3"/>
    <w:rsid w:val="00E16702"/>
    <w:rsid w:val="00E2295F"/>
    <w:rsid w:val="00E4785D"/>
    <w:rsid w:val="00E52000"/>
    <w:rsid w:val="00E562FC"/>
    <w:rsid w:val="00E66843"/>
    <w:rsid w:val="00E71009"/>
    <w:rsid w:val="00E73148"/>
    <w:rsid w:val="00E73F0F"/>
    <w:rsid w:val="00E80B91"/>
    <w:rsid w:val="00E82B85"/>
    <w:rsid w:val="00E87501"/>
    <w:rsid w:val="00E969EB"/>
    <w:rsid w:val="00EA0F6C"/>
    <w:rsid w:val="00EB23D8"/>
    <w:rsid w:val="00EC4D0E"/>
    <w:rsid w:val="00EC63E1"/>
    <w:rsid w:val="00ED5D5B"/>
    <w:rsid w:val="00ED7E52"/>
    <w:rsid w:val="00EF1310"/>
    <w:rsid w:val="00F0170C"/>
    <w:rsid w:val="00F01BCC"/>
    <w:rsid w:val="00F21AEC"/>
    <w:rsid w:val="00F22F09"/>
    <w:rsid w:val="00F2501E"/>
    <w:rsid w:val="00F4103B"/>
    <w:rsid w:val="00F505D0"/>
    <w:rsid w:val="00F509C6"/>
    <w:rsid w:val="00F659E6"/>
    <w:rsid w:val="00F67689"/>
    <w:rsid w:val="00F67D20"/>
    <w:rsid w:val="00F7226E"/>
    <w:rsid w:val="00F72D37"/>
    <w:rsid w:val="00F736E4"/>
    <w:rsid w:val="00F75E68"/>
    <w:rsid w:val="00F765B6"/>
    <w:rsid w:val="00F80203"/>
    <w:rsid w:val="00F824A8"/>
    <w:rsid w:val="00F9131D"/>
    <w:rsid w:val="00FB6D27"/>
    <w:rsid w:val="00FC4284"/>
    <w:rsid w:val="00FD1111"/>
    <w:rsid w:val="00FD4066"/>
    <w:rsid w:val="00FD6180"/>
    <w:rsid w:val="00FE0A73"/>
    <w:rsid w:val="00FE2F2C"/>
    <w:rsid w:val="00FE73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B3B"/>
    <w:pPr>
      <w:spacing w:after="120" w:line="276" w:lineRule="auto"/>
      <w:ind w:left="1701"/>
      <w:jc w:val="both"/>
    </w:pPr>
    <w:rPr>
      <w:rFonts w:ascii="Trebuchet MS" w:hAnsi="Trebuchet M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cs="Times New Roman"/>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cs="Times New Roman"/>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rFonts w:cs="Times New Roman"/>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rFonts w:cs="Times New Roman"/>
      <w:sz w:val="24"/>
    </w:rPr>
  </w:style>
  <w:style w:type="table" w:styleId="TableGrid">
    <w:name w:val="Table Grid"/>
    <w:basedOn w:val="TableNormal"/>
    <w:uiPriority w:val="99"/>
    <w:rsid w:val="00CD5B3B"/>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cs="Times New Roman"/>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cs="Times New Roman"/>
      <w:sz w:val="16"/>
    </w:rPr>
  </w:style>
  <w:style w:type="character" w:customStyle="1" w:styleId="CaracterCaracter1">
    <w:name w:val="Caracter Caracter1"/>
    <w:uiPriority w:val="99"/>
    <w:rsid w:val="00291D0A"/>
    <w:rPr>
      <w:rFonts w:ascii="Calibri" w:eastAsia="MS Gothic" w:hAnsi="Calibri"/>
      <w:b/>
      <w:kern w:val="28"/>
      <w:sz w:val="32"/>
      <w:lang w:val="en-US" w:eastAsia="en-US"/>
    </w:rPr>
  </w:style>
  <w:style w:type="character" w:styleId="PageNumber">
    <w:name w:val="page number"/>
    <w:basedOn w:val="DefaultParagraphFont"/>
    <w:uiPriority w:val="99"/>
    <w:rsid w:val="00F75E68"/>
    <w:rPr>
      <w:rFonts w:cs="Times New Roman"/>
    </w:rPr>
  </w:style>
  <w:style w:type="character" w:styleId="Hyperlink">
    <w:name w:val="Hyperlink"/>
    <w:basedOn w:val="DefaultParagraphFont"/>
    <w:uiPriority w:val="99"/>
    <w:rsid w:val="00E52000"/>
    <w:rPr>
      <w:rFonts w:cs="Times New Roman"/>
      <w:color w:val="0000FF"/>
      <w:u w:val="single"/>
    </w:rPr>
  </w:style>
  <w:style w:type="character" w:customStyle="1" w:styleId="CaracterCaracter8">
    <w:name w:val="Caracter Caracter8"/>
    <w:uiPriority w:val="99"/>
    <w:rsid w:val="007D0E17"/>
    <w:rPr>
      <w:rFonts w:ascii="Calibri" w:eastAsia="MS Gothic" w:hAnsi="Calibri"/>
      <w:b/>
      <w:kern w:val="28"/>
      <w:sz w:val="32"/>
    </w:rPr>
  </w:style>
</w:styles>
</file>

<file path=word/webSettings.xml><?xml version="1.0" encoding="utf-8"?>
<w:webSettings xmlns:r="http://schemas.openxmlformats.org/officeDocument/2006/relationships" xmlns:w="http://schemas.openxmlformats.org/wordprocessingml/2006/main">
  <w:divs>
    <w:div w:id="977034361">
      <w:marLeft w:val="0"/>
      <w:marRight w:val="0"/>
      <w:marTop w:val="0"/>
      <w:marBottom w:val="0"/>
      <w:divBdr>
        <w:top w:val="none" w:sz="0" w:space="0" w:color="auto"/>
        <w:left w:val="none" w:sz="0" w:space="0" w:color="auto"/>
        <w:bottom w:val="none" w:sz="0" w:space="0" w:color="auto"/>
        <w:right w:val="none" w:sz="0" w:space="0" w:color="auto"/>
      </w:divBdr>
    </w:div>
    <w:div w:id="9770343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pectiamuncii.ro/informatii-privind-legea-prevenirii-nr.-270/2017"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L:\GOV_identitate_vizuala\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Template>
  <TotalTime>192</TotalTime>
  <Pages>4</Pages>
  <Words>1227</Words>
  <Characters>6998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dc:title>
  <dc:subject/>
  <dc:creator>CCRP ITM Galati</dc:creator>
  <cp:keywords/>
  <dc:description/>
  <cp:lastModifiedBy>USR IM</cp:lastModifiedBy>
  <cp:revision>17</cp:revision>
  <cp:lastPrinted>2018-03-26T09:40:00Z</cp:lastPrinted>
  <dcterms:created xsi:type="dcterms:W3CDTF">2018-03-23T05:59:00Z</dcterms:created>
  <dcterms:modified xsi:type="dcterms:W3CDTF">2018-03-26T10:01:00Z</dcterms:modified>
</cp:coreProperties>
</file>