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BA6" w:rsidRDefault="00060BA6" w:rsidP="00FC0FF9">
      <w:pPr>
        <w:ind w:left="720"/>
        <w:jc w:val="both"/>
        <w:rPr>
          <w:rFonts w:ascii="Trebuchet MS" w:hAnsi="Trebuchet MS"/>
        </w:rPr>
      </w:pPr>
    </w:p>
    <w:p w:rsidR="00060BA6" w:rsidRPr="003D6445" w:rsidRDefault="00060BA6" w:rsidP="009A39E5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23.</w:t>
      </w:r>
      <w:r w:rsidRPr="003D6445">
        <w:rPr>
          <w:rFonts w:ascii="Trebuchet MS" w:hAnsi="Trebuchet MS"/>
        </w:rPr>
        <w:t>0</w:t>
      </w:r>
      <w:r>
        <w:rPr>
          <w:rFonts w:ascii="Trebuchet MS" w:hAnsi="Trebuchet MS"/>
        </w:rPr>
        <w:t>9</w:t>
      </w:r>
      <w:r w:rsidRPr="003D6445">
        <w:rPr>
          <w:rFonts w:ascii="Trebuchet MS" w:hAnsi="Trebuchet MS"/>
        </w:rPr>
        <w:t>.</w:t>
      </w:r>
      <w:r>
        <w:rPr>
          <w:rFonts w:ascii="Trebuchet MS" w:hAnsi="Trebuchet MS"/>
        </w:rPr>
        <w:t>2020</w:t>
      </w:r>
    </w:p>
    <w:p w:rsidR="00060BA6" w:rsidRDefault="00060BA6" w:rsidP="009A39E5">
      <w:pPr>
        <w:spacing w:after="30"/>
        <w:ind w:left="720"/>
      </w:pPr>
    </w:p>
    <w:p w:rsidR="00060BA6" w:rsidRPr="003D6445" w:rsidRDefault="00060BA6" w:rsidP="009A39E5">
      <w:pPr>
        <w:spacing w:after="30"/>
        <w:ind w:left="720"/>
      </w:pPr>
    </w:p>
    <w:p w:rsidR="00060BA6" w:rsidRPr="001442AA" w:rsidRDefault="00060BA6" w:rsidP="009A39E5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1442AA">
        <w:rPr>
          <w:rFonts w:ascii="Trebuchet MS" w:hAnsi="Trebuchet MS"/>
          <w:b/>
          <w:bCs/>
          <w:sz w:val="24"/>
          <w:szCs w:val="24"/>
        </w:rPr>
        <w:t>Comunicat de presă</w:t>
      </w:r>
    </w:p>
    <w:p w:rsidR="00060BA6" w:rsidRPr="00D44D13" w:rsidRDefault="00060BA6" w:rsidP="009A39E5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  <w:r w:rsidRPr="00D44D13">
        <w:rPr>
          <w:rFonts w:ascii="Trebuchet MS" w:hAnsi="Trebuchet MS"/>
          <w:b/>
          <w:bCs/>
          <w:sz w:val="24"/>
          <w:szCs w:val="24"/>
        </w:rPr>
        <w:t>#EU4FairWork</w:t>
      </w:r>
      <w:r>
        <w:rPr>
          <w:rFonts w:ascii="Trebuchet MS" w:hAnsi="Trebuchet MS"/>
          <w:b/>
          <w:bCs/>
          <w:sz w:val="24"/>
          <w:szCs w:val="24"/>
        </w:rPr>
        <w:t xml:space="preserve"> - </w:t>
      </w:r>
      <w:r w:rsidRPr="00373D2D">
        <w:rPr>
          <w:rFonts w:ascii="Trebuchet MS" w:hAnsi="Trebuchet MS"/>
          <w:b/>
          <w:bCs/>
          <w:sz w:val="28"/>
          <w:szCs w:val="28"/>
        </w:rPr>
        <w:t>Campania europeană privind munca nedeclarată</w:t>
      </w:r>
    </w:p>
    <w:p w:rsidR="00060BA6" w:rsidRDefault="00060BA6" w:rsidP="009A39E5">
      <w:pPr>
        <w:spacing w:after="30"/>
        <w:ind w:left="720"/>
        <w:jc w:val="both"/>
        <w:rPr>
          <w:rFonts w:ascii="Trebuchet MS" w:hAnsi="Trebuchet MS"/>
          <w:b/>
          <w:bCs/>
          <w:i/>
          <w:iCs/>
        </w:rPr>
      </w:pPr>
    </w:p>
    <w:p w:rsidR="00060BA6" w:rsidRDefault="00060BA6" w:rsidP="009A39E5">
      <w:pPr>
        <w:spacing w:after="30"/>
        <w:ind w:left="720"/>
        <w:jc w:val="both"/>
        <w:rPr>
          <w:rFonts w:ascii="Trebuchet MS" w:hAnsi="Trebuchet MS"/>
          <w:b/>
          <w:bCs/>
          <w:i/>
          <w:iCs/>
        </w:rPr>
      </w:pPr>
    </w:p>
    <w:p w:rsidR="00060BA6" w:rsidRPr="00D44D13" w:rsidRDefault="00060BA6" w:rsidP="007A7087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În perioada 21- 25 septembrie 2020 </w:t>
      </w:r>
      <w:r w:rsidRPr="00D44D13">
        <w:rPr>
          <w:rFonts w:ascii="Trebuchet MS" w:hAnsi="Trebuchet MS"/>
        </w:rPr>
        <w:t>Platforma europeană pentru intensif</w:t>
      </w:r>
      <w:r>
        <w:rPr>
          <w:rFonts w:ascii="Trebuchet MS" w:hAnsi="Trebuchet MS"/>
        </w:rPr>
        <w:t>i</w:t>
      </w:r>
      <w:r w:rsidRPr="00D44D13">
        <w:rPr>
          <w:rFonts w:ascii="Trebuchet MS" w:hAnsi="Trebuchet MS"/>
        </w:rPr>
        <w:t>carea cooper</w:t>
      </w:r>
      <w:r>
        <w:rPr>
          <w:rFonts w:ascii="Trebuchet MS" w:hAnsi="Trebuchet MS"/>
        </w:rPr>
        <w:t>ă</w:t>
      </w:r>
      <w:r w:rsidRPr="00D44D13">
        <w:rPr>
          <w:rFonts w:ascii="Trebuchet MS" w:hAnsi="Trebuchet MS"/>
        </w:rPr>
        <w:t>rii în materie de muncă nedeclarată</w:t>
      </w:r>
      <w:r>
        <w:rPr>
          <w:rFonts w:ascii="Trebuchet MS" w:hAnsi="Trebuchet MS"/>
        </w:rPr>
        <w:t xml:space="preserve"> (UDWP), al cărui membru este şi Inspecţia Muncii, împreună cu Comisia Europeană desfăşoară sub denumirea </w:t>
      </w:r>
      <w:r w:rsidRPr="00FC0FF9">
        <w:rPr>
          <w:rFonts w:ascii="Trebuchet MS" w:hAnsi="Trebuchet MS"/>
          <w:b/>
          <w:bCs/>
          <w:i/>
          <w:iCs/>
        </w:rPr>
        <w:t>#EU4FairWork</w:t>
      </w:r>
      <w:r>
        <w:rPr>
          <w:rFonts w:ascii="Trebuchet MS" w:hAnsi="Trebuchet MS"/>
        </w:rPr>
        <w:t>, o</w:t>
      </w:r>
      <w:r w:rsidRPr="00D44D13">
        <w:rPr>
          <w:rFonts w:ascii="Trebuchet MS" w:hAnsi="Trebuchet MS"/>
        </w:rPr>
        <w:t xml:space="preserve"> </w:t>
      </w:r>
      <w:r w:rsidRPr="00FC0FF9">
        <w:rPr>
          <w:rFonts w:ascii="Trebuchet MS" w:hAnsi="Trebuchet MS"/>
          <w:b/>
          <w:bCs/>
          <w:i/>
          <w:iCs/>
        </w:rPr>
        <w:t>Campanie europeană de conştientizare a lucrătorilor şi angajatorilor cu privire la beneficiile muncii declarate</w:t>
      </w:r>
      <w:r>
        <w:rPr>
          <w:rFonts w:ascii="Trebuchet MS" w:hAnsi="Trebuchet MS"/>
        </w:rPr>
        <w:t>.</w:t>
      </w:r>
    </w:p>
    <w:p w:rsidR="00060BA6" w:rsidRPr="009A39E5" w:rsidRDefault="00060BA6" w:rsidP="009A39E5">
      <w:pPr>
        <w:spacing w:after="30"/>
        <w:ind w:left="720"/>
        <w:jc w:val="both"/>
        <w:rPr>
          <w:rFonts w:ascii="Trebuchet MS" w:hAnsi="Trebuchet MS"/>
          <w:color w:val="0000FF"/>
        </w:rPr>
      </w:pPr>
      <w:r w:rsidRPr="00FC0FF9">
        <w:rPr>
          <w:rFonts w:ascii="Trebuchet MS" w:hAnsi="Trebuchet MS"/>
          <w:b/>
          <w:bCs/>
          <w:i/>
          <w:iCs/>
        </w:rPr>
        <w:t>Platforma europeană</w:t>
      </w:r>
      <w:r>
        <w:rPr>
          <w:rFonts w:ascii="Trebuchet MS" w:hAnsi="Trebuchet MS"/>
          <w:b/>
          <w:bCs/>
          <w:i/>
          <w:iCs/>
        </w:rPr>
        <w:t xml:space="preserve"> (</w:t>
      </w:r>
      <w:hyperlink r:id="rId7" w:history="1">
        <w:r w:rsidRPr="00785D48">
          <w:rPr>
            <w:rStyle w:val="Hyperlink"/>
            <w:rFonts w:ascii="Trebuchet MS" w:hAnsi="Trebuchet MS"/>
          </w:rPr>
          <w:t>https://ec.europa.eu/social/main.jsp?catId=1299&amp;langId=en</w:t>
        </w:r>
      </w:hyperlink>
      <w:r>
        <w:rPr>
          <w:rFonts w:ascii="Trebuchet MS" w:hAnsi="Trebuchet MS"/>
          <w:b/>
          <w:bCs/>
          <w:i/>
          <w:iCs/>
        </w:rPr>
        <w:t xml:space="preserve">) </w:t>
      </w:r>
      <w:r w:rsidRPr="00FC0FF9">
        <w:rPr>
          <w:rFonts w:ascii="Trebuchet MS" w:hAnsi="Trebuchet MS"/>
          <w:b/>
          <w:bCs/>
          <w:i/>
          <w:iCs/>
        </w:rPr>
        <w:t>pentru intensificarea cooperării în materie de muncă nedeclarată</w:t>
      </w:r>
      <w:r w:rsidRPr="009A39E5">
        <w:rPr>
          <w:rFonts w:ascii="Trebuchet MS" w:hAnsi="Trebuchet MS"/>
          <w:color w:val="0000FF"/>
        </w:rPr>
        <w:t>:</w:t>
      </w:r>
      <w:r w:rsidRPr="009A39E5">
        <w:t xml:space="preserve"> </w:t>
      </w:r>
    </w:p>
    <w:p w:rsidR="00060BA6" w:rsidRPr="00D44D13" w:rsidRDefault="00060BA6" w:rsidP="00FC0FF9">
      <w:pPr>
        <w:spacing w:after="30"/>
        <w:ind w:left="720"/>
        <w:jc w:val="both"/>
        <w:rPr>
          <w:rFonts w:ascii="Trebuchet MS" w:hAnsi="Trebuchet MS" w:cs="Calibri"/>
        </w:rPr>
      </w:pPr>
      <w:r>
        <w:rPr>
          <w:rFonts w:ascii="Trebuchet MS" w:hAnsi="Trebuchet MS" w:cs="Trebuchet MS"/>
        </w:rPr>
        <w:t>- a fost c</w:t>
      </w:r>
      <w:r w:rsidRPr="00D44D13">
        <w:rPr>
          <w:rFonts w:ascii="Trebuchet MS" w:hAnsi="Trebuchet MS" w:cs="Calibri"/>
        </w:rPr>
        <w:t>reată în 2016</w:t>
      </w:r>
      <w:r>
        <w:rPr>
          <w:rFonts w:ascii="Trebuchet MS" w:hAnsi="Trebuchet MS" w:cs="Calibri"/>
        </w:rPr>
        <w:t>;</w:t>
      </w:r>
      <w:r w:rsidRPr="00D44D13">
        <w:rPr>
          <w:rFonts w:ascii="Trebuchet MS" w:hAnsi="Trebuchet MS" w:cs="Calibri"/>
        </w:rPr>
        <w:t xml:space="preserve"> </w:t>
      </w:r>
    </w:p>
    <w:p w:rsidR="00060BA6" w:rsidRPr="00D44D13" w:rsidRDefault="00060BA6" w:rsidP="00FC0FF9">
      <w:pPr>
        <w:spacing w:after="30"/>
        <w:ind w:left="720"/>
        <w:jc w:val="both"/>
        <w:rPr>
          <w:rFonts w:ascii="Trebuchet MS" w:hAnsi="Trebuchet MS" w:cs="Calibri"/>
        </w:rPr>
      </w:pPr>
      <w:r>
        <w:rPr>
          <w:rFonts w:ascii="Trebuchet MS" w:hAnsi="Trebuchet MS" w:cs="Trebuchet MS"/>
        </w:rPr>
        <w:t xml:space="preserve">- este un </w:t>
      </w:r>
      <w:r w:rsidRPr="00D44D13">
        <w:rPr>
          <w:rFonts w:ascii="Trebuchet MS" w:hAnsi="Trebuchet MS" w:cs="Calibri"/>
        </w:rPr>
        <w:t>Forum la nivel UE care aduce laolaltă actori cheie, inclusiv autorită</w:t>
      </w:r>
      <w:r>
        <w:rPr>
          <w:rFonts w:ascii="Trebuchet MS" w:hAnsi="Trebuchet MS" w:cs="Calibri"/>
        </w:rPr>
        <w:t>ţ</w:t>
      </w:r>
      <w:r w:rsidRPr="00D44D13">
        <w:rPr>
          <w:rFonts w:ascii="Trebuchet MS" w:hAnsi="Trebuchet MS" w:cs="Calibri"/>
        </w:rPr>
        <w:t xml:space="preserve">i de control </w:t>
      </w:r>
      <w:r>
        <w:rPr>
          <w:rFonts w:ascii="Trebuchet MS" w:hAnsi="Trebuchet MS" w:cs="Calibri"/>
        </w:rPr>
        <w:t>ş</w:t>
      </w:r>
      <w:r w:rsidRPr="00D44D13">
        <w:rPr>
          <w:rFonts w:ascii="Trebuchet MS" w:hAnsi="Trebuchet MS" w:cs="Calibri"/>
        </w:rPr>
        <w:t>i parteneri sociali</w:t>
      </w:r>
      <w:r>
        <w:rPr>
          <w:rFonts w:ascii="Trebuchet MS" w:hAnsi="Trebuchet MS" w:cs="Calibri"/>
        </w:rPr>
        <w:t>;</w:t>
      </w:r>
    </w:p>
    <w:p w:rsidR="00060BA6" w:rsidRPr="00D44D13" w:rsidRDefault="00060BA6" w:rsidP="00FC0FF9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 w:cs="Trebuchet MS"/>
        </w:rPr>
        <w:t>- î</w:t>
      </w:r>
      <w:r w:rsidRPr="00D44D13">
        <w:rPr>
          <w:rFonts w:ascii="Trebuchet MS" w:hAnsi="Trebuchet MS" w:cs="Calibri"/>
        </w:rPr>
        <w:t>ncurajează o cooperare mai str</w:t>
      </w:r>
      <w:r>
        <w:rPr>
          <w:rFonts w:ascii="Trebuchet MS" w:hAnsi="Trebuchet MS" w:cs="Calibri"/>
        </w:rPr>
        <w:t>â</w:t>
      </w:r>
      <w:r w:rsidRPr="00D44D13">
        <w:rPr>
          <w:rFonts w:ascii="Trebuchet MS" w:hAnsi="Trebuchet MS" w:cs="Calibri"/>
        </w:rPr>
        <w:t>nsă între s</w:t>
      </w:r>
      <w:r w:rsidRPr="00D44D13">
        <w:rPr>
          <w:rFonts w:ascii="Trebuchet MS" w:hAnsi="Trebuchet MS"/>
        </w:rPr>
        <w:t>tatele membre</w:t>
      </w:r>
      <w:r>
        <w:rPr>
          <w:rFonts w:ascii="Trebuchet MS" w:hAnsi="Trebuchet MS"/>
        </w:rPr>
        <w:t>;</w:t>
      </w:r>
    </w:p>
    <w:p w:rsidR="00060BA6" w:rsidRPr="00D44D13" w:rsidRDefault="00060BA6" w:rsidP="00FC0FF9">
      <w:pPr>
        <w:spacing w:after="30"/>
        <w:ind w:left="720"/>
        <w:jc w:val="both"/>
        <w:rPr>
          <w:rFonts w:ascii="Trebuchet MS" w:hAnsi="Trebuchet MS" w:cs="Calibri"/>
        </w:rPr>
      </w:pPr>
      <w:r>
        <w:rPr>
          <w:rFonts w:ascii="Trebuchet MS" w:hAnsi="Trebuchet MS" w:cs="Trebuchet MS"/>
        </w:rPr>
        <w:t>- î</w:t>
      </w:r>
      <w:r w:rsidRPr="00D44D13">
        <w:rPr>
          <w:rFonts w:ascii="Trebuchet MS" w:hAnsi="Trebuchet MS" w:cs="Calibri"/>
        </w:rPr>
        <w:t>mbunătă</w:t>
      </w:r>
      <w:r>
        <w:rPr>
          <w:rFonts w:ascii="Trebuchet MS" w:hAnsi="Trebuchet MS" w:cs="Calibri"/>
        </w:rPr>
        <w:t>ţ</w:t>
      </w:r>
      <w:r w:rsidRPr="00D44D13">
        <w:rPr>
          <w:rFonts w:ascii="Trebuchet MS" w:hAnsi="Trebuchet MS" w:cs="Calibri"/>
        </w:rPr>
        <w:t>e</w:t>
      </w:r>
      <w:r>
        <w:rPr>
          <w:rFonts w:ascii="Trebuchet MS" w:hAnsi="Trebuchet MS" w:cs="Calibri"/>
        </w:rPr>
        <w:t>ş</w:t>
      </w:r>
      <w:r w:rsidRPr="00D44D13">
        <w:rPr>
          <w:rFonts w:ascii="Trebuchet MS" w:hAnsi="Trebuchet MS" w:cs="Calibri"/>
        </w:rPr>
        <w:t>te capacitatea de combatere a muncii nedeclarate</w:t>
      </w:r>
      <w:r>
        <w:rPr>
          <w:rFonts w:ascii="Trebuchet MS" w:hAnsi="Trebuchet MS" w:cs="Calibri"/>
        </w:rPr>
        <w:t>;</w:t>
      </w:r>
    </w:p>
    <w:p w:rsidR="00060BA6" w:rsidRPr="00D44D13" w:rsidRDefault="00060BA6" w:rsidP="00FC0FF9">
      <w:pPr>
        <w:spacing w:after="30"/>
        <w:ind w:left="720"/>
        <w:jc w:val="both"/>
        <w:rPr>
          <w:rFonts w:ascii="Trebuchet MS" w:hAnsi="Trebuchet MS" w:cs="Calibri"/>
        </w:rPr>
      </w:pPr>
      <w:r>
        <w:rPr>
          <w:rFonts w:ascii="Trebuchet MS" w:hAnsi="Trebuchet MS" w:cs="Trebuchet MS"/>
        </w:rPr>
        <w:t xml:space="preserve">- </w:t>
      </w:r>
      <w:r>
        <w:rPr>
          <w:rFonts w:ascii="Trebuchet MS" w:hAnsi="Trebuchet MS" w:cs="Calibri"/>
        </w:rPr>
        <w:t>c</w:t>
      </w:r>
      <w:r w:rsidRPr="00D44D13">
        <w:rPr>
          <w:rFonts w:ascii="Trebuchet MS" w:hAnsi="Trebuchet MS" w:cs="Calibri"/>
        </w:rPr>
        <w:t>re</w:t>
      </w:r>
      <w:r>
        <w:rPr>
          <w:rFonts w:ascii="Trebuchet MS" w:hAnsi="Trebuchet MS" w:cs="Calibri"/>
        </w:rPr>
        <w:t>ş</w:t>
      </w:r>
      <w:r w:rsidRPr="00D44D13">
        <w:rPr>
          <w:rFonts w:ascii="Trebuchet MS" w:hAnsi="Trebuchet MS" w:cs="Calibri"/>
        </w:rPr>
        <w:t>te gradul de con</w:t>
      </w:r>
      <w:r>
        <w:rPr>
          <w:rFonts w:ascii="Trebuchet MS" w:hAnsi="Trebuchet MS" w:cs="Calibri"/>
        </w:rPr>
        <w:t>ş</w:t>
      </w:r>
      <w:r w:rsidRPr="00D44D13">
        <w:rPr>
          <w:rFonts w:ascii="Trebuchet MS" w:hAnsi="Trebuchet MS" w:cs="Calibri"/>
        </w:rPr>
        <w:t xml:space="preserve">tientizare cu privire la fenomenul muncii nedeclarate </w:t>
      </w:r>
      <w:r>
        <w:rPr>
          <w:rFonts w:ascii="Trebuchet MS" w:hAnsi="Trebuchet MS" w:cs="Calibri"/>
        </w:rPr>
        <w:t>ş</w:t>
      </w:r>
      <w:r w:rsidRPr="00D44D13">
        <w:rPr>
          <w:rFonts w:ascii="Trebuchet MS" w:hAnsi="Trebuchet MS" w:cs="Calibri"/>
        </w:rPr>
        <w:t>i efectele acestuia</w:t>
      </w:r>
    </w:p>
    <w:p w:rsidR="00060BA6" w:rsidRDefault="00060BA6" w:rsidP="007A7087">
      <w:pPr>
        <w:spacing w:after="30"/>
        <w:ind w:left="720"/>
        <w:jc w:val="both"/>
        <w:rPr>
          <w:rFonts w:ascii="Trebuchet MS" w:hAnsi="Trebuchet MS" w:cs="Calibri"/>
        </w:rPr>
      </w:pPr>
      <w:r>
        <w:rPr>
          <w:rFonts w:ascii="Trebuchet MS" w:hAnsi="Trebuchet MS" w:cs="Trebuchet MS"/>
        </w:rPr>
        <w:t>- c</w:t>
      </w:r>
      <w:r w:rsidRPr="00D44D13">
        <w:rPr>
          <w:rFonts w:ascii="Trebuchet MS" w:hAnsi="Trebuchet MS" w:cs="Calibri"/>
        </w:rPr>
        <w:t xml:space="preserve">u ajutorul membrilor </w:t>
      </w:r>
      <w:r>
        <w:rPr>
          <w:rFonts w:ascii="Trebuchet MS" w:hAnsi="Trebuchet MS" w:cs="Calibri"/>
        </w:rPr>
        <w:t>ş</w:t>
      </w:r>
      <w:r w:rsidRPr="00D44D13">
        <w:rPr>
          <w:rFonts w:ascii="Trebuchet MS" w:hAnsi="Trebuchet MS" w:cs="Calibri"/>
        </w:rPr>
        <w:t>i observatorilor săi Platforma a dezvoltat o baza solidă de exemple eficiente de abordare a muncii nedeclarate</w:t>
      </w:r>
      <w:r>
        <w:rPr>
          <w:rFonts w:ascii="Trebuchet MS" w:hAnsi="Trebuchet MS" w:cs="Calibri"/>
        </w:rPr>
        <w:t>.</w:t>
      </w:r>
    </w:p>
    <w:p w:rsidR="00060BA6" w:rsidRPr="00FC0FF9" w:rsidRDefault="00060BA6" w:rsidP="00FC0FF9">
      <w:pPr>
        <w:spacing w:after="30"/>
        <w:ind w:left="720"/>
        <w:rPr>
          <w:rFonts w:ascii="Trebuchet MS" w:hAnsi="Trebuchet MS"/>
        </w:rPr>
      </w:pPr>
      <w:r>
        <w:rPr>
          <w:rFonts w:ascii="Trebuchet MS" w:hAnsi="Trebuchet MS"/>
        </w:rPr>
        <w:t xml:space="preserve">Este cunoscut </w:t>
      </w:r>
      <w:r w:rsidRPr="00FC0FF9">
        <w:rPr>
          <w:rFonts w:ascii="Trebuchet MS" w:hAnsi="Trebuchet MS"/>
          <w:b/>
          <w:bCs/>
          <w:i/>
          <w:iCs/>
        </w:rPr>
        <w:t>impactul muncii nedeclarate</w:t>
      </w:r>
      <w:r>
        <w:rPr>
          <w:rFonts w:ascii="Trebuchet MS" w:hAnsi="Trebuchet MS"/>
        </w:rPr>
        <w:t xml:space="preserve"> atât pentru lucrător şi angajator, cât şi pentru economia tării şi anume:</w:t>
      </w:r>
    </w:p>
    <w:p w:rsidR="00060BA6" w:rsidRPr="00FC0FF9" w:rsidRDefault="00060BA6" w:rsidP="00FC0FF9">
      <w:pPr>
        <w:spacing w:after="30"/>
        <w:ind w:left="720"/>
        <w:rPr>
          <w:rFonts w:ascii="Trebuchet MS" w:hAnsi="Trebuchet MS"/>
        </w:rPr>
      </w:pPr>
      <w:r>
        <w:rPr>
          <w:rFonts w:ascii="Trebuchet MS" w:hAnsi="Trebuchet MS"/>
        </w:rPr>
        <w:t>- l</w:t>
      </w:r>
      <w:r w:rsidRPr="00FC0FF9">
        <w:rPr>
          <w:rFonts w:ascii="Trebuchet MS" w:hAnsi="Trebuchet MS"/>
        </w:rPr>
        <w:t xml:space="preserve">ucrătorii nu beneficiază de asigurare de sănătate, ajutor de </w:t>
      </w:r>
      <w:r>
        <w:rPr>
          <w:rFonts w:ascii="Trebuchet MS" w:hAnsi="Trebuchet MS"/>
        </w:rPr>
        <w:t>ş</w:t>
      </w:r>
      <w:r w:rsidRPr="00FC0FF9">
        <w:rPr>
          <w:rFonts w:ascii="Trebuchet MS" w:hAnsi="Trebuchet MS"/>
        </w:rPr>
        <w:t xml:space="preserve">omaj </w:t>
      </w:r>
      <w:r>
        <w:rPr>
          <w:rFonts w:ascii="Trebuchet MS" w:hAnsi="Trebuchet MS"/>
        </w:rPr>
        <w:t>ş</w:t>
      </w:r>
      <w:r w:rsidRPr="00FC0FF9">
        <w:rPr>
          <w:rFonts w:ascii="Trebuchet MS" w:hAnsi="Trebuchet MS"/>
        </w:rPr>
        <w:t>i pensie</w:t>
      </w:r>
      <w:r>
        <w:rPr>
          <w:rFonts w:ascii="Trebuchet MS" w:hAnsi="Trebuchet MS"/>
        </w:rPr>
        <w:t>;</w:t>
      </w:r>
    </w:p>
    <w:p w:rsidR="00060BA6" w:rsidRPr="00FC0FF9" w:rsidRDefault="00060BA6" w:rsidP="00FC0FF9">
      <w:pPr>
        <w:spacing w:after="30"/>
        <w:ind w:left="720"/>
        <w:rPr>
          <w:rFonts w:ascii="Trebuchet MS" w:hAnsi="Trebuchet MS"/>
        </w:rPr>
      </w:pPr>
      <w:r>
        <w:rPr>
          <w:rFonts w:ascii="Trebuchet MS" w:hAnsi="Trebuchet MS"/>
        </w:rPr>
        <w:t>- g</w:t>
      </w:r>
      <w:r w:rsidRPr="00FC0FF9">
        <w:rPr>
          <w:rFonts w:ascii="Trebuchet MS" w:hAnsi="Trebuchet MS"/>
        </w:rPr>
        <w:t>enerează concuren</w:t>
      </w:r>
      <w:r>
        <w:rPr>
          <w:rFonts w:ascii="Trebuchet MS" w:hAnsi="Trebuchet MS"/>
        </w:rPr>
        <w:t>ţ</w:t>
      </w:r>
      <w:r w:rsidRPr="00FC0FF9">
        <w:rPr>
          <w:rFonts w:ascii="Trebuchet MS" w:hAnsi="Trebuchet MS"/>
        </w:rPr>
        <w:t xml:space="preserve">ă neloială care afectează economia </w:t>
      </w:r>
      <w:r>
        <w:rPr>
          <w:rFonts w:ascii="Trebuchet MS" w:hAnsi="Trebuchet MS"/>
        </w:rPr>
        <w:t>ş</w:t>
      </w:r>
      <w:r w:rsidRPr="00FC0FF9">
        <w:rPr>
          <w:rFonts w:ascii="Trebuchet MS" w:hAnsi="Trebuchet MS"/>
        </w:rPr>
        <w:t>i comer</w:t>
      </w:r>
      <w:r>
        <w:rPr>
          <w:rFonts w:ascii="Trebuchet MS" w:hAnsi="Trebuchet MS"/>
        </w:rPr>
        <w:t>ţ</w:t>
      </w:r>
      <w:r w:rsidRPr="00FC0FF9">
        <w:rPr>
          <w:rFonts w:ascii="Trebuchet MS" w:hAnsi="Trebuchet MS"/>
        </w:rPr>
        <w:t>ul</w:t>
      </w:r>
      <w:r>
        <w:rPr>
          <w:rFonts w:ascii="Trebuchet MS" w:hAnsi="Trebuchet MS"/>
        </w:rPr>
        <w:t>;</w:t>
      </w:r>
    </w:p>
    <w:p w:rsidR="00060BA6" w:rsidRPr="00FC0FF9" w:rsidRDefault="00060BA6" w:rsidP="00FC0FF9">
      <w:pPr>
        <w:spacing w:after="30"/>
        <w:ind w:left="720"/>
        <w:rPr>
          <w:rFonts w:ascii="Trebuchet MS" w:hAnsi="Trebuchet MS"/>
        </w:rPr>
      </w:pPr>
      <w:r>
        <w:rPr>
          <w:rFonts w:ascii="Trebuchet MS" w:hAnsi="Trebuchet MS"/>
        </w:rPr>
        <w:t>- s</w:t>
      </w:r>
      <w:r w:rsidRPr="00FC0FF9">
        <w:rPr>
          <w:rFonts w:ascii="Trebuchet MS" w:hAnsi="Trebuchet MS"/>
        </w:rPr>
        <w:t>ubminează sustenabilitatea sistemului de finan</w:t>
      </w:r>
      <w:r>
        <w:rPr>
          <w:rFonts w:ascii="Trebuchet MS" w:hAnsi="Trebuchet MS"/>
        </w:rPr>
        <w:t>ţ</w:t>
      </w:r>
      <w:r w:rsidRPr="00FC0FF9">
        <w:rPr>
          <w:rFonts w:ascii="Trebuchet MS" w:hAnsi="Trebuchet MS"/>
        </w:rPr>
        <w:t>e publice</w:t>
      </w:r>
      <w:r>
        <w:rPr>
          <w:rFonts w:ascii="Trebuchet MS" w:hAnsi="Trebuchet MS"/>
        </w:rPr>
        <w:t>,</w:t>
      </w:r>
      <w:r w:rsidRPr="00FC0FF9">
        <w:rPr>
          <w:rFonts w:ascii="Trebuchet MS" w:hAnsi="Trebuchet MS"/>
        </w:rPr>
        <w:t xml:space="preserve"> expun</w:t>
      </w:r>
      <w:r>
        <w:rPr>
          <w:rFonts w:ascii="Trebuchet MS" w:hAnsi="Trebuchet MS"/>
        </w:rPr>
        <w:t>ând</w:t>
      </w:r>
      <w:r w:rsidRPr="00FC0FF9">
        <w:rPr>
          <w:rFonts w:ascii="Trebuchet MS" w:hAnsi="Trebuchet MS"/>
        </w:rPr>
        <w:t xml:space="preserve"> la risc servicii vitale</w:t>
      </w:r>
    </w:p>
    <w:p w:rsidR="00060BA6" w:rsidRPr="00FC0FF9" w:rsidRDefault="00060BA6" w:rsidP="00FC0FF9">
      <w:pPr>
        <w:spacing w:after="30"/>
        <w:ind w:left="720"/>
        <w:jc w:val="both"/>
        <w:rPr>
          <w:rFonts w:ascii="Trebuchet MS" w:hAnsi="Trebuchet MS"/>
        </w:rPr>
      </w:pPr>
      <w:r w:rsidRPr="00FC0FF9">
        <w:rPr>
          <w:rFonts w:ascii="Trebuchet MS" w:hAnsi="Trebuchet MS"/>
          <w:b/>
          <w:bCs/>
        </w:rPr>
        <w:t>Munca nedeclarată în UE</w:t>
      </w:r>
      <w:r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</w:rPr>
        <w:t>este definită astfel:</w:t>
      </w:r>
      <w:r w:rsidRPr="00FC0FF9">
        <w:rPr>
          <w:rFonts w:ascii="Trebuchet MS" w:hAnsi="Trebuchet MS"/>
        </w:rPr>
        <w:t xml:space="preserve"> „orice activitate remunerată, care este legală în ceea ce priveşte natura ei, dar nu este declarată autorităţilor publice, luând în calcul diferenţele sistemelor de reglementare din statele membre”</w:t>
      </w:r>
    </w:p>
    <w:p w:rsidR="00060BA6" w:rsidRPr="00FC0FF9" w:rsidRDefault="00060BA6" w:rsidP="00FC0FF9">
      <w:pPr>
        <w:widowControl w:val="0"/>
        <w:autoSpaceDE w:val="0"/>
        <w:autoSpaceDN w:val="0"/>
        <w:adjustRightInd w:val="0"/>
        <w:spacing w:after="30"/>
        <w:ind w:left="720"/>
        <w:jc w:val="both"/>
        <w:rPr>
          <w:rFonts w:ascii="Trebuchet MS" w:hAnsi="Trebuchet MS" w:cs="Trebuchet MS"/>
        </w:rPr>
      </w:pPr>
      <w:r w:rsidRPr="00FC0FF9">
        <w:rPr>
          <w:rFonts w:ascii="Trebuchet MS" w:hAnsi="Trebuchet MS"/>
          <w:b/>
          <w:bCs/>
        </w:rPr>
        <w:t xml:space="preserve">Munca nedeclarată în România </w:t>
      </w:r>
      <w:r w:rsidRPr="00FC0FF9">
        <w:rPr>
          <w:rFonts w:ascii="Trebuchet MS" w:hAnsi="Trebuchet MS"/>
        </w:rPr>
        <w:t xml:space="preserve">este definită </w:t>
      </w:r>
      <w:r w:rsidRPr="00FC0FF9">
        <w:rPr>
          <w:rFonts w:ascii="Trebuchet MS" w:hAnsi="Trebuchet MS" w:cs="Trebuchet MS"/>
        </w:rPr>
        <w:t>Conform Legii nr. 53/2003 – Codul Muncii (</w:t>
      </w:r>
      <w:r w:rsidRPr="00FC0FF9">
        <w:rPr>
          <w:rFonts w:ascii="Trebuchet MS" w:hAnsi="Trebuchet MS" w:cs="Trebuchet MS"/>
          <w:color w:val="3366FF"/>
        </w:rPr>
        <w:t>articolul 15^1</w:t>
      </w:r>
      <w:r w:rsidRPr="00FC0FF9">
        <w:rPr>
          <w:rFonts w:ascii="Trebuchet MS" w:hAnsi="Trebuchet MS" w:cs="Trebuchet MS"/>
        </w:rPr>
        <w:t xml:space="preserve">), </w:t>
      </w:r>
      <w:r w:rsidRPr="00FC0FF9">
        <w:rPr>
          <w:rFonts w:ascii="Trebuchet MS" w:hAnsi="Trebuchet MS"/>
        </w:rPr>
        <w:t>astfel</w:t>
      </w:r>
      <w:r w:rsidRPr="00FC0FF9">
        <w:rPr>
          <w:rFonts w:ascii="Trebuchet MS" w:hAnsi="Trebuchet MS" w:cs="Trebuchet MS"/>
        </w:rPr>
        <w:t>:</w:t>
      </w:r>
    </w:p>
    <w:p w:rsidR="00060BA6" w:rsidRPr="00FC0FF9" w:rsidRDefault="00060BA6" w:rsidP="00FC0FF9">
      <w:pPr>
        <w:widowControl w:val="0"/>
        <w:autoSpaceDE w:val="0"/>
        <w:autoSpaceDN w:val="0"/>
        <w:adjustRightInd w:val="0"/>
        <w:spacing w:after="30"/>
        <w:ind w:left="720"/>
        <w:jc w:val="both"/>
        <w:rPr>
          <w:rFonts w:ascii="Trebuchet MS" w:hAnsi="Trebuchet MS" w:cs="Trebuchet MS"/>
        </w:rPr>
      </w:pPr>
      <w:r w:rsidRPr="00FC0FF9">
        <w:rPr>
          <w:rFonts w:ascii="Trebuchet MS" w:hAnsi="Trebuchet MS" w:cs="Trebuchet MS"/>
        </w:rPr>
        <w:t xml:space="preserve">a) primirea la muncă a unei persoane fără încheierea contractului individual de muncă în formă scrisă, în ziua anterioară începerii activităţii (sancţiune cu amendă de 20.000 lei pentru fiecare persoană identificată – </w:t>
      </w:r>
      <w:r w:rsidRPr="00FC0FF9">
        <w:rPr>
          <w:rFonts w:ascii="Trebuchet MS" w:hAnsi="Trebuchet MS" w:cs="Trebuchet MS"/>
          <w:color w:val="3366FF"/>
        </w:rPr>
        <w:t>art. 260 (1) lit. e</w:t>
      </w:r>
      <w:r w:rsidRPr="00FC0FF9">
        <w:rPr>
          <w:rFonts w:ascii="Trebuchet MS" w:hAnsi="Trebuchet MS" w:cs="Trebuchet MS"/>
        </w:rPr>
        <w:t xml:space="preserve"> );</w:t>
      </w:r>
    </w:p>
    <w:p w:rsidR="00060BA6" w:rsidRPr="00FC0FF9" w:rsidRDefault="00060BA6" w:rsidP="00FC0FF9">
      <w:pPr>
        <w:widowControl w:val="0"/>
        <w:autoSpaceDE w:val="0"/>
        <w:autoSpaceDN w:val="0"/>
        <w:adjustRightInd w:val="0"/>
        <w:spacing w:after="30"/>
        <w:ind w:left="720"/>
        <w:jc w:val="both"/>
        <w:rPr>
          <w:rFonts w:ascii="Trebuchet MS" w:hAnsi="Trebuchet MS" w:cs="Trebuchet MS"/>
        </w:rPr>
      </w:pPr>
      <w:r w:rsidRPr="00FC0FF9">
        <w:rPr>
          <w:rFonts w:ascii="Trebuchet MS" w:hAnsi="Trebuchet MS" w:cs="Trebuchet MS"/>
        </w:rPr>
        <w:t xml:space="preserve">b) primirea la muncă a unei persoane fără transmiterea raportului de muncă în registrul general de evidenţă a salariaţilor cel târziu în ziua anterioară începerii activităţii (sancţiune cu amendă de 20.000 lei pentru fiecare persoană identificată– </w:t>
      </w:r>
      <w:r w:rsidRPr="00FC0FF9">
        <w:rPr>
          <w:rFonts w:ascii="Trebuchet MS" w:hAnsi="Trebuchet MS" w:cs="Trebuchet MS"/>
          <w:color w:val="3366FF"/>
        </w:rPr>
        <w:t>art. 260 (1) lit.  e^1</w:t>
      </w:r>
      <w:r w:rsidRPr="00FC0FF9">
        <w:rPr>
          <w:rFonts w:ascii="Trebuchet MS" w:hAnsi="Trebuchet MS" w:cs="Trebuchet MS"/>
        </w:rPr>
        <w:t>);</w:t>
      </w:r>
    </w:p>
    <w:p w:rsidR="00060BA6" w:rsidRDefault="00060BA6" w:rsidP="00FC0FF9">
      <w:pPr>
        <w:widowControl w:val="0"/>
        <w:autoSpaceDE w:val="0"/>
        <w:autoSpaceDN w:val="0"/>
        <w:adjustRightInd w:val="0"/>
        <w:spacing w:after="30"/>
        <w:ind w:left="720"/>
        <w:jc w:val="both"/>
        <w:rPr>
          <w:rFonts w:ascii="Trebuchet MS" w:hAnsi="Trebuchet MS" w:cs="Trebuchet MS"/>
        </w:rPr>
      </w:pPr>
    </w:p>
    <w:p w:rsidR="00060BA6" w:rsidRPr="00FC0FF9" w:rsidRDefault="00060BA6" w:rsidP="00FC0FF9">
      <w:pPr>
        <w:widowControl w:val="0"/>
        <w:autoSpaceDE w:val="0"/>
        <w:autoSpaceDN w:val="0"/>
        <w:adjustRightInd w:val="0"/>
        <w:spacing w:after="30"/>
        <w:ind w:left="720"/>
        <w:jc w:val="both"/>
        <w:rPr>
          <w:rFonts w:ascii="Trebuchet MS" w:hAnsi="Trebuchet MS" w:cs="Trebuchet MS"/>
        </w:rPr>
      </w:pPr>
      <w:r w:rsidRPr="00FC0FF9">
        <w:rPr>
          <w:rFonts w:ascii="Trebuchet MS" w:hAnsi="Trebuchet MS" w:cs="Trebuchet MS"/>
        </w:rPr>
        <w:t xml:space="preserve">c) primirea la muncă a unui salariat în perioada în care acesta are contractul individual de muncă suspendat (sancţiune cu amendă de 20.000 lei pentru fiecare persoană identificată– </w:t>
      </w:r>
      <w:r w:rsidRPr="00FC0FF9">
        <w:rPr>
          <w:rFonts w:ascii="Trebuchet MS" w:hAnsi="Trebuchet MS" w:cs="Trebuchet MS"/>
          <w:color w:val="3366FF"/>
        </w:rPr>
        <w:t>art. 260 (1) lit. e^2</w:t>
      </w:r>
      <w:r w:rsidRPr="00FC0FF9">
        <w:rPr>
          <w:rFonts w:ascii="Trebuchet MS" w:hAnsi="Trebuchet MS" w:cs="Trebuchet MS"/>
        </w:rPr>
        <w:t>);</w:t>
      </w:r>
    </w:p>
    <w:p w:rsidR="00060BA6" w:rsidRPr="00FC0FF9" w:rsidRDefault="00060BA6" w:rsidP="00FC0FF9">
      <w:pPr>
        <w:widowControl w:val="0"/>
        <w:autoSpaceDE w:val="0"/>
        <w:autoSpaceDN w:val="0"/>
        <w:adjustRightInd w:val="0"/>
        <w:spacing w:after="30"/>
        <w:ind w:left="720"/>
        <w:jc w:val="both"/>
        <w:rPr>
          <w:rFonts w:ascii="Trebuchet MS" w:hAnsi="Trebuchet MS" w:cs="Trebuchet MS"/>
        </w:rPr>
      </w:pPr>
      <w:r w:rsidRPr="00FC0FF9">
        <w:rPr>
          <w:rFonts w:ascii="Trebuchet MS" w:hAnsi="Trebuchet MS" w:cs="Trebuchet MS"/>
        </w:rPr>
        <w:t xml:space="preserve">d) primirea la muncă a unui salariat în afara programului de lucru stabilit în cadrul contractelor individuale de muncă cu timp parţial (sancţiune cu amendă de 10.000 lei pentru fiecare persoană identificată– </w:t>
      </w:r>
      <w:r w:rsidRPr="00FC0FF9">
        <w:rPr>
          <w:rFonts w:ascii="Trebuchet MS" w:hAnsi="Trebuchet MS" w:cs="Trebuchet MS"/>
          <w:color w:val="3366FF"/>
        </w:rPr>
        <w:t>art. 260 (1) lit. e^3</w:t>
      </w:r>
      <w:r w:rsidRPr="00FC0FF9">
        <w:rPr>
          <w:rFonts w:ascii="Trebuchet MS" w:hAnsi="Trebuchet MS" w:cs="Trebuchet MS"/>
        </w:rPr>
        <w:t>).</w:t>
      </w:r>
    </w:p>
    <w:p w:rsidR="00060BA6" w:rsidRDefault="00060BA6" w:rsidP="009A39E5">
      <w:pPr>
        <w:spacing w:after="30"/>
        <w:ind w:left="720"/>
        <w:rPr>
          <w:rFonts w:ascii="Trebuchet MS" w:hAnsi="Trebuchet MS"/>
        </w:rPr>
      </w:pPr>
      <w:r>
        <w:rPr>
          <w:rFonts w:ascii="Trebuchet MS" w:hAnsi="Trebuchet MS"/>
        </w:rPr>
        <w:t xml:space="preserve">Printre </w:t>
      </w:r>
      <w:r w:rsidRPr="00B01AF4">
        <w:rPr>
          <w:rFonts w:ascii="Trebuchet MS" w:hAnsi="Trebuchet MS"/>
          <w:b/>
          <w:bCs/>
        </w:rPr>
        <w:t>metodele de succes în prevenirea muncii nedeclarate</w:t>
      </w:r>
      <w:r>
        <w:rPr>
          <w:rFonts w:ascii="Trebuchet MS" w:hAnsi="Trebuchet MS"/>
        </w:rPr>
        <w:t xml:space="preserve"> se numără: </w:t>
      </w:r>
    </w:p>
    <w:p w:rsidR="00060BA6" w:rsidRDefault="00060BA6" w:rsidP="009A39E5">
      <w:pPr>
        <w:numPr>
          <w:ilvl w:val="0"/>
          <w:numId w:val="12"/>
        </w:numPr>
        <w:spacing w:after="30"/>
        <w:rPr>
          <w:rFonts w:ascii="Trebuchet MS" w:hAnsi="Trebuchet MS"/>
        </w:rPr>
      </w:pPr>
      <w:r>
        <w:rPr>
          <w:rFonts w:ascii="Trebuchet MS" w:hAnsi="Trebuchet MS"/>
        </w:rPr>
        <w:t>prevenţia – oprirea din start a problemei;</w:t>
      </w:r>
    </w:p>
    <w:p w:rsidR="00060BA6" w:rsidRDefault="00060BA6" w:rsidP="009A39E5">
      <w:pPr>
        <w:numPr>
          <w:ilvl w:val="0"/>
          <w:numId w:val="12"/>
        </w:numPr>
        <w:spacing w:after="30"/>
        <w:rPr>
          <w:rFonts w:ascii="Trebuchet MS" w:hAnsi="Trebuchet MS"/>
        </w:rPr>
      </w:pPr>
      <w:r>
        <w:rPr>
          <w:rFonts w:ascii="Trebuchet MS" w:hAnsi="Trebuchet MS"/>
        </w:rPr>
        <w:t>abordarea holistică folosind o multitudine de măsuri în acelaşi timp;</w:t>
      </w:r>
    </w:p>
    <w:p w:rsidR="00060BA6" w:rsidRDefault="00060BA6" w:rsidP="009A39E5">
      <w:pPr>
        <w:numPr>
          <w:ilvl w:val="0"/>
          <w:numId w:val="12"/>
        </w:numPr>
        <w:spacing w:after="30"/>
        <w:rPr>
          <w:rFonts w:ascii="Trebuchet MS" w:hAnsi="Trebuchet MS"/>
        </w:rPr>
      </w:pPr>
      <w:r>
        <w:rPr>
          <w:rFonts w:ascii="Trebuchet MS" w:hAnsi="Trebuchet MS"/>
        </w:rPr>
        <w:t>colaborarea pentru a facilita activitatea coordonată de actorii principali.</w:t>
      </w:r>
    </w:p>
    <w:p w:rsidR="00060BA6" w:rsidRDefault="00060BA6" w:rsidP="00B01AF4">
      <w:pPr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În acest sens vă transmitem anexat posterele cu mesajele de conştientizare cu privire la beneficiile muncii declarate,căci împreună putem contribui la prevenirea muncii nedeclarate.</w:t>
      </w:r>
    </w:p>
    <w:p w:rsidR="00060BA6" w:rsidRPr="003D6445" w:rsidRDefault="00060BA6" w:rsidP="007240E8">
      <w:pPr>
        <w:ind w:left="720"/>
        <w:rPr>
          <w:rFonts w:ascii="Trebuchet MS" w:hAnsi="Trebuchet MS"/>
        </w:rPr>
      </w:pPr>
    </w:p>
    <w:p w:rsidR="00060BA6" w:rsidRDefault="00060BA6" w:rsidP="00B01AF4">
      <w:pPr>
        <w:spacing w:after="30"/>
        <w:ind w:firstLine="708"/>
        <w:rPr>
          <w:rFonts w:ascii="Trebuchet MS" w:hAnsi="Trebuchet MS"/>
        </w:rPr>
      </w:pPr>
      <w:r>
        <w:rPr>
          <w:rFonts w:ascii="Trebuchet MS" w:hAnsi="Trebuchet MS"/>
        </w:rPr>
        <w:t>Laurenţiu ASAFTEI</w:t>
      </w:r>
    </w:p>
    <w:p w:rsidR="00060BA6" w:rsidRDefault="00060BA6" w:rsidP="00B01AF4">
      <w:pPr>
        <w:spacing w:after="30"/>
        <w:ind w:firstLine="708"/>
        <w:rPr>
          <w:rFonts w:ascii="Trebuchet MS" w:hAnsi="Trebuchet MS"/>
        </w:rPr>
      </w:pPr>
    </w:p>
    <w:p w:rsidR="00060BA6" w:rsidRPr="003D6445" w:rsidRDefault="00060BA6" w:rsidP="00B01AF4">
      <w:pPr>
        <w:spacing w:after="30"/>
        <w:ind w:firstLine="708"/>
        <w:rPr>
          <w:rFonts w:ascii="Trebuchet MS" w:hAnsi="Trebuchet MS"/>
        </w:rPr>
      </w:pPr>
      <w:r>
        <w:rPr>
          <w:rFonts w:ascii="Trebuchet MS" w:hAnsi="Trebuchet MS"/>
        </w:rPr>
        <w:t>Inspector Şef</w:t>
      </w: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Pr="00D749DE" w:rsidRDefault="00060BA6" w:rsidP="00B01AF4">
      <w:pPr>
        <w:spacing w:after="30"/>
        <w:ind w:left="900"/>
        <w:jc w:val="right"/>
        <w:rPr>
          <w:rFonts w:ascii="Trebuchet MS" w:hAnsi="Trebuchet MS"/>
        </w:rPr>
      </w:pPr>
      <w:r w:rsidRPr="00D749DE">
        <w:rPr>
          <w:rFonts w:ascii="Trebuchet MS" w:hAnsi="Trebuchet MS"/>
        </w:rPr>
        <w:t>Carmen Păunica Corodeanu</w:t>
      </w:r>
    </w:p>
    <w:p w:rsidR="00060BA6" w:rsidRPr="00D749DE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  <w:r w:rsidRPr="00D749DE">
        <w:rPr>
          <w:rFonts w:ascii="Trebuchet MS" w:hAnsi="Trebuchet MS"/>
        </w:rPr>
        <w:t>Inspector</w:t>
      </w: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  <w:r w:rsidRPr="00D749DE">
        <w:rPr>
          <w:rFonts w:ascii="Trebuchet MS" w:hAnsi="Trebuchet MS"/>
        </w:rPr>
        <w:t>Compartiment Comunicare şi Relaţii şi Publicul</w:t>
      </w: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</w:p>
    <w:p w:rsidR="00060BA6" w:rsidRDefault="00060BA6" w:rsidP="00B01AF4">
      <w:pPr>
        <w:spacing w:after="30"/>
        <w:ind w:left="900"/>
        <w:jc w:val="right"/>
        <w:rPr>
          <w:rFonts w:ascii="Trebuchet MS" w:hAnsi="Trebuchet MS"/>
        </w:rPr>
      </w:pPr>
      <w:r>
        <w:rPr>
          <w:rFonts w:ascii="Trebuchet MS" w:hAnsi="Trebuchet MS"/>
        </w:rPr>
        <w:t>ANEXA</w:t>
      </w: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35pt;margin-top:2.05pt;width:227.55pt;height:325.35pt;z-index:-251660800" wrapcoords="-71 0 -71 21550 21600 21550 21600 0 -71 0">
            <v:imagedata r:id="rId8" o:title=""/>
            <w10:wrap type="tight"/>
          </v:shape>
        </w:pict>
      </w: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  <w:r>
        <w:rPr>
          <w:noProof/>
          <w:lang w:val="en-US"/>
        </w:rPr>
        <w:pict>
          <v:shape id="_x0000_s1029" type="#_x0000_t75" style="position:absolute;left:0;text-align:left;margin-left:99pt;margin-top:14.8pt;width:334.2pt;height:233.65pt;z-index:-251661824" wrapcoords="-48 0 -48 21531 21600 21531 21600 0 -48 0">
            <v:imagedata r:id="rId9" o:title=""/>
            <w10:wrap type="tight"/>
          </v:shape>
        </w:pict>
      </w: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  <w:r w:rsidRPr="00FD0D30">
        <w:rPr>
          <w:rFonts w:ascii="Trebuchet MS" w:hAnsi="Trebuchet MS"/>
        </w:rPr>
        <w:pict>
          <v:shape id="_x0000_i1027" type="#_x0000_t75" style="width:324pt;height:229.5pt">
            <v:imagedata r:id="rId10" o:title=""/>
          </v:shape>
        </w:pict>
      </w: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  <w:r>
        <w:rPr>
          <w:noProof/>
          <w:lang w:val="en-US"/>
        </w:rPr>
        <w:pict>
          <v:shape id="_x0000_s1030" type="#_x0000_t75" style="position:absolute;left:0;text-align:left;margin-left:297pt;margin-top:.8pt;width:228.75pt;height:326pt;z-index:-251658752" wrapcoords="-46 0 -46 21567 21600 21567 21600 0 -46 0">
            <v:imagedata r:id="rId11" o:title=""/>
            <w10:wrap type="tight"/>
          </v:shape>
        </w:pict>
      </w:r>
      <w:r>
        <w:rPr>
          <w:noProof/>
          <w:lang w:val="en-US"/>
        </w:rPr>
        <w:pict>
          <v:shape id="_x0000_s1031" type="#_x0000_t75" style="position:absolute;left:0;text-align:left;margin-left:54pt;margin-top:.8pt;width:233.65pt;height:326.05pt;z-index:-251659776" wrapcoords="-69 0 -69 21550 21600 21550 21600 0 -69 0">
            <v:imagedata r:id="rId12" o:title=""/>
            <w10:wrap type="tight"/>
          </v:shape>
        </w:pict>
      </w: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  <w:r>
        <w:rPr>
          <w:noProof/>
          <w:lang w:val="en-US"/>
        </w:rPr>
        <w:pict>
          <v:shape id="_x0000_s1032" type="#_x0000_t75" style="position:absolute;left:0;text-align:left;margin-left:125.85pt;margin-top:-8.9pt;width:283.45pt;height:199.8pt;z-index:-251657728" wrapcoords="-49 0 -49 21531 21600 21531 21600 0 -49 0">
            <v:imagedata r:id="rId13" o:title=""/>
            <w10:wrap type="tight"/>
          </v:shape>
        </w:pict>
      </w: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  <w:r>
        <w:rPr>
          <w:noProof/>
          <w:lang w:val="en-US"/>
        </w:rPr>
        <w:pict>
          <v:shape id="_x0000_s1033" type="#_x0000_t75" style="position:absolute;left:0;text-align:left;margin-left:125.85pt;margin-top:12.85pt;width:284.6pt;height:199.8pt;z-index:-251656704" wrapcoords="-49 0 -49 21531 21600 21531 21600 0 -49 0">
            <v:imagedata r:id="rId14" o:title=""/>
            <w10:wrap type="tight"/>
          </v:shape>
        </w:pict>
      </w: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FD0D30">
      <w:pPr>
        <w:spacing w:after="30"/>
        <w:ind w:left="900"/>
        <w:jc w:val="center"/>
        <w:rPr>
          <w:rFonts w:ascii="Trebuchet MS" w:hAnsi="Trebuchet MS"/>
        </w:rPr>
      </w:pPr>
    </w:p>
    <w:p w:rsidR="00060BA6" w:rsidRDefault="00060BA6" w:rsidP="004468C0">
      <w:pPr>
        <w:spacing w:after="30"/>
        <w:ind w:left="900"/>
        <w:jc w:val="center"/>
        <w:rPr>
          <w:rFonts w:ascii="Trebuchet MS" w:hAnsi="Trebuchet MS"/>
        </w:rPr>
      </w:pPr>
      <w:r>
        <w:rPr>
          <w:noProof/>
          <w:lang w:val="en-US"/>
        </w:rPr>
        <w:pict>
          <v:shape id="_x0000_s1034" type="#_x0000_t75" style="position:absolute;left:0;text-align:left;margin-left:126pt;margin-top:99.35pt;width:282.35pt;height:199.85pt;z-index:-251655680" wrapcoords="-49 0 -49 21531 21600 21531 21600 0 -49 0">
            <v:imagedata r:id="rId15" o:title=""/>
            <w10:wrap type="tight"/>
          </v:shape>
        </w:pict>
      </w:r>
    </w:p>
    <w:sectPr w:rsidR="00060BA6" w:rsidSect="003D6445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BA6" w:rsidRDefault="00060BA6" w:rsidP="00AA6AD1">
      <w:pPr>
        <w:spacing w:after="0" w:line="240" w:lineRule="auto"/>
      </w:pPr>
      <w:r>
        <w:separator/>
      </w:r>
    </w:p>
  </w:endnote>
  <w:endnote w:type="continuationSeparator" w:id="0">
    <w:p w:rsidR="00060BA6" w:rsidRDefault="00060BA6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BA6" w:rsidRPr="0093316D" w:rsidRDefault="00060BA6" w:rsidP="001A6951">
    <w:pPr>
      <w:pStyle w:val="Footer"/>
      <w:ind w:left="1080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:rsidR="00060BA6" w:rsidRPr="0093316D" w:rsidRDefault="00060BA6" w:rsidP="001A6951">
    <w:pPr>
      <w:pStyle w:val="Footer"/>
      <w:ind w:left="1080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:rsidR="00060BA6" w:rsidRPr="0093316D" w:rsidRDefault="00060BA6" w:rsidP="001A6951">
    <w:pPr>
      <w:pStyle w:val="Footer"/>
      <w:ind w:left="1080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:rsidR="00060BA6" w:rsidRPr="00BD59EF" w:rsidRDefault="00060BA6" w:rsidP="001A6951">
    <w:pPr>
      <w:pStyle w:val="Footer"/>
      <w:ind w:left="1080"/>
      <w:rPr>
        <w:rFonts w:ascii="Trebuchet MS" w:hAnsi="Trebuchet MS"/>
        <w:b/>
        <w:sz w:val="16"/>
        <w:szCs w:val="16"/>
      </w:rPr>
    </w:pPr>
    <w:hyperlink r:id="rId1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| </w:t>
    </w:r>
    <w:hyperlink r:id="rId2" w:history="1">
      <w:r w:rsidRPr="00BD59EF">
        <w:rPr>
          <w:rStyle w:val="Hyperlink"/>
          <w:rFonts w:ascii="Trebuchet MS" w:hAnsi="Trebuchet MS"/>
          <w:b/>
          <w:sz w:val="16"/>
          <w:szCs w:val="16"/>
        </w:rPr>
        <w:t>www.romania2019.eu</w:t>
      </w:r>
    </w:hyperlink>
    <w:r w:rsidRPr="00BD59EF">
      <w:rPr>
        <w:rFonts w:ascii="Trebuchet MS" w:hAnsi="Trebuchet MS"/>
        <w:b/>
        <w:sz w:val="16"/>
        <w:szCs w:val="16"/>
      </w:rPr>
      <w:t xml:space="preserve">          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>
      <w:rPr>
        <w:rFonts w:ascii="Trebuchet MS" w:hAnsi="Trebuchet MS"/>
        <w:b/>
        <w:noProof/>
        <w:sz w:val="16"/>
        <w:szCs w:val="16"/>
      </w:rPr>
      <w:t>5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:rsidR="00060BA6" w:rsidRPr="00BD59EF" w:rsidRDefault="00060BA6" w:rsidP="001A6951">
    <w:pPr>
      <w:pStyle w:val="Footer"/>
      <w:ind w:left="1080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BA6" w:rsidRPr="00016ED4" w:rsidRDefault="00060BA6" w:rsidP="00FC0FF9">
    <w:pPr>
      <w:pStyle w:val="Footer"/>
      <w:ind w:left="708"/>
      <w:rPr>
        <w:rFonts w:ascii="AvantGardEFNormal" w:hAnsi="AvantGardEFNormal"/>
        <w:sz w:val="16"/>
        <w:szCs w:val="16"/>
        <w:lang w:val="it-IT"/>
      </w:rPr>
    </w:pPr>
  </w:p>
  <w:p w:rsidR="00060BA6" w:rsidRPr="00DD7818" w:rsidRDefault="00060BA6" w:rsidP="00FC0FF9">
    <w:pPr>
      <w:pStyle w:val="Footer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:rsidR="00060BA6" w:rsidRPr="00016ED4" w:rsidRDefault="00060BA6" w:rsidP="00FC0FF9">
    <w:pPr>
      <w:pStyle w:val="Footer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:rsidR="00060BA6" w:rsidRPr="00016ED4" w:rsidRDefault="00060BA6" w:rsidP="00FC0FF9">
    <w:pPr>
      <w:pStyle w:val="Footer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r w:rsidRPr="00016ED4">
      <w:rPr>
        <w:sz w:val="16"/>
        <w:szCs w:val="16"/>
        <w:lang w:val="it-IT"/>
      </w:rPr>
      <w:t>itmgalati@itmgalati.ro</w:t>
    </w:r>
  </w:p>
  <w:p w:rsidR="00060BA6" w:rsidRDefault="00060BA6" w:rsidP="00FC0FF9">
    <w:pPr>
      <w:pStyle w:val="Footer"/>
      <w:ind w:left="708"/>
      <w:rPr>
        <w:b/>
        <w:sz w:val="16"/>
        <w:szCs w:val="16"/>
        <w:lang w:val="it-IT"/>
      </w:rPr>
    </w:pPr>
    <w:hyperlink r:id="rId1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:rsidR="00060BA6" w:rsidRPr="001A6951" w:rsidRDefault="00060BA6" w:rsidP="00FC0FF9">
    <w:pPr>
      <w:pStyle w:val="Footer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BA6" w:rsidRDefault="00060BA6" w:rsidP="00AA6AD1">
      <w:pPr>
        <w:spacing w:after="0" w:line="240" w:lineRule="auto"/>
      </w:pPr>
      <w:r>
        <w:separator/>
      </w:r>
    </w:p>
  </w:footnote>
  <w:footnote w:type="continuationSeparator" w:id="0">
    <w:p w:rsidR="00060BA6" w:rsidRDefault="00060BA6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BA6" w:rsidRDefault="00060BA6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6pt;width:273.05pt;height:5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_x0000_s2049">
            <w:txbxContent>
              <w:p w:rsidR="00060BA6" w:rsidRPr="0093316D" w:rsidRDefault="00060BA6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:rsidR="00060BA6" w:rsidRPr="0093316D" w:rsidRDefault="00060BA6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</w:p>
  <w:p w:rsidR="00060BA6" w:rsidRDefault="00060BA6">
    <w:pPr>
      <w:pStyle w:val="Header"/>
    </w:pPr>
  </w:p>
  <w:p w:rsidR="00060BA6" w:rsidRDefault="00060BA6">
    <w:pPr>
      <w:pStyle w:val="Header"/>
    </w:pPr>
  </w:p>
  <w:p w:rsidR="00060BA6" w:rsidRDefault="00060BA6">
    <w:pPr>
      <w:pStyle w:val="Header"/>
    </w:pPr>
  </w:p>
  <w:p w:rsidR="00060BA6" w:rsidRPr="00D749DE" w:rsidRDefault="00060BA6">
    <w:pPr>
      <w:pStyle w:val="Header"/>
      <w:rPr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BA6" w:rsidRDefault="00060BA6" w:rsidP="00AA6AD1">
    <w:pPr>
      <w:pStyle w:val="Header"/>
    </w:pPr>
    <w:r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77.95pt;margin-top:5.9pt;width:273.05pt;height:57.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Text Box 2">
            <w:txbxContent>
              <w:p w:rsidR="00060BA6" w:rsidRPr="0093316D" w:rsidRDefault="00060BA6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:rsidR="00060BA6" w:rsidRPr="0093316D" w:rsidRDefault="00060BA6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  <w:r w:rsidRPr="00F34838">
      <w:rPr>
        <w:rFonts w:ascii="Trebuchet MS" w:eastAsia="MS Mincho" w:hAnsi="Trebuchet MS"/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i1026" type="#_x0000_t75" alt="Untitled" style="width:63.75pt;height:62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3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10"/>
  </w:num>
  <w:num w:numId="10">
    <w:abstractNumId w:val="9"/>
  </w:num>
  <w:num w:numId="11">
    <w:abstractNumId w:val="2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31AB"/>
    <w:rsid w:val="0001206C"/>
    <w:rsid w:val="00016ED4"/>
    <w:rsid w:val="000247C1"/>
    <w:rsid w:val="00033AE2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B1601"/>
    <w:rsid w:val="000B4398"/>
    <w:rsid w:val="000C0D27"/>
    <w:rsid w:val="000D3888"/>
    <w:rsid w:val="000F4B22"/>
    <w:rsid w:val="0010444A"/>
    <w:rsid w:val="00120B81"/>
    <w:rsid w:val="00124EE0"/>
    <w:rsid w:val="00127B5D"/>
    <w:rsid w:val="001442AA"/>
    <w:rsid w:val="001545B8"/>
    <w:rsid w:val="00155336"/>
    <w:rsid w:val="00162054"/>
    <w:rsid w:val="00166AD2"/>
    <w:rsid w:val="001825D5"/>
    <w:rsid w:val="00193A94"/>
    <w:rsid w:val="001A6951"/>
    <w:rsid w:val="001A6DB2"/>
    <w:rsid w:val="001B6653"/>
    <w:rsid w:val="001C6AD6"/>
    <w:rsid w:val="001D36BB"/>
    <w:rsid w:val="001D4542"/>
    <w:rsid w:val="00200B2C"/>
    <w:rsid w:val="002136E0"/>
    <w:rsid w:val="0022319D"/>
    <w:rsid w:val="00237A61"/>
    <w:rsid w:val="002455E0"/>
    <w:rsid w:val="00264749"/>
    <w:rsid w:val="00265FB9"/>
    <w:rsid w:val="00270A9C"/>
    <w:rsid w:val="002743CF"/>
    <w:rsid w:val="0027670A"/>
    <w:rsid w:val="0028534E"/>
    <w:rsid w:val="002A43B4"/>
    <w:rsid w:val="002C12C9"/>
    <w:rsid w:val="002E0B9C"/>
    <w:rsid w:val="003123E0"/>
    <w:rsid w:val="003243B4"/>
    <w:rsid w:val="003472A2"/>
    <w:rsid w:val="00371728"/>
    <w:rsid w:val="00373D2D"/>
    <w:rsid w:val="00380470"/>
    <w:rsid w:val="00381454"/>
    <w:rsid w:val="00387C9C"/>
    <w:rsid w:val="00396A77"/>
    <w:rsid w:val="003D3BC9"/>
    <w:rsid w:val="003D3BFF"/>
    <w:rsid w:val="003D5777"/>
    <w:rsid w:val="003D6445"/>
    <w:rsid w:val="003E2486"/>
    <w:rsid w:val="00406156"/>
    <w:rsid w:val="0041039A"/>
    <w:rsid w:val="004153F1"/>
    <w:rsid w:val="004240A1"/>
    <w:rsid w:val="004431B2"/>
    <w:rsid w:val="0044671A"/>
    <w:rsid w:val="004468C0"/>
    <w:rsid w:val="0045009A"/>
    <w:rsid w:val="004504A4"/>
    <w:rsid w:val="00452402"/>
    <w:rsid w:val="00453C0A"/>
    <w:rsid w:val="00455E94"/>
    <w:rsid w:val="00466E97"/>
    <w:rsid w:val="00473814"/>
    <w:rsid w:val="00484F99"/>
    <w:rsid w:val="004947C1"/>
    <w:rsid w:val="004A6276"/>
    <w:rsid w:val="004A6BB8"/>
    <w:rsid w:val="004B5E12"/>
    <w:rsid w:val="004B6725"/>
    <w:rsid w:val="004C522B"/>
    <w:rsid w:val="004C56D5"/>
    <w:rsid w:val="004C6BAC"/>
    <w:rsid w:val="004D0DBA"/>
    <w:rsid w:val="00521A6B"/>
    <w:rsid w:val="00522EDF"/>
    <w:rsid w:val="005324BC"/>
    <w:rsid w:val="00552E11"/>
    <w:rsid w:val="00556E37"/>
    <w:rsid w:val="00570613"/>
    <w:rsid w:val="00576A79"/>
    <w:rsid w:val="00580A74"/>
    <w:rsid w:val="00587F95"/>
    <w:rsid w:val="00593D8B"/>
    <w:rsid w:val="005C593F"/>
    <w:rsid w:val="005D07CA"/>
    <w:rsid w:val="00622389"/>
    <w:rsid w:val="00626DCF"/>
    <w:rsid w:val="006323AB"/>
    <w:rsid w:val="0063339E"/>
    <w:rsid w:val="00640C11"/>
    <w:rsid w:val="0066567A"/>
    <w:rsid w:val="00683572"/>
    <w:rsid w:val="006A191C"/>
    <w:rsid w:val="006A3613"/>
    <w:rsid w:val="006B44C5"/>
    <w:rsid w:val="006C6EFC"/>
    <w:rsid w:val="006D1161"/>
    <w:rsid w:val="006D5E7D"/>
    <w:rsid w:val="006E0900"/>
    <w:rsid w:val="006E3EBA"/>
    <w:rsid w:val="006F09A8"/>
    <w:rsid w:val="00700811"/>
    <w:rsid w:val="007019BA"/>
    <w:rsid w:val="00702DDF"/>
    <w:rsid w:val="00706D75"/>
    <w:rsid w:val="007070E1"/>
    <w:rsid w:val="007176AE"/>
    <w:rsid w:val="0072012D"/>
    <w:rsid w:val="007240E8"/>
    <w:rsid w:val="00733FEC"/>
    <w:rsid w:val="00751674"/>
    <w:rsid w:val="00756D5D"/>
    <w:rsid w:val="0076325A"/>
    <w:rsid w:val="007743CB"/>
    <w:rsid w:val="0077739A"/>
    <w:rsid w:val="00785D48"/>
    <w:rsid w:val="00791EF4"/>
    <w:rsid w:val="00797699"/>
    <w:rsid w:val="007A7087"/>
    <w:rsid w:val="007C086A"/>
    <w:rsid w:val="007C112D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625BC"/>
    <w:rsid w:val="00866213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F3D98"/>
    <w:rsid w:val="00904AB7"/>
    <w:rsid w:val="009113BF"/>
    <w:rsid w:val="0093316D"/>
    <w:rsid w:val="00941D8D"/>
    <w:rsid w:val="009623BC"/>
    <w:rsid w:val="00974521"/>
    <w:rsid w:val="00977EAD"/>
    <w:rsid w:val="009A2E7D"/>
    <w:rsid w:val="009A39E5"/>
    <w:rsid w:val="009B4C9C"/>
    <w:rsid w:val="009B5B2E"/>
    <w:rsid w:val="009C2677"/>
    <w:rsid w:val="009D16CD"/>
    <w:rsid w:val="009E41F6"/>
    <w:rsid w:val="009E61A1"/>
    <w:rsid w:val="009F60C7"/>
    <w:rsid w:val="009F7897"/>
    <w:rsid w:val="00A002EB"/>
    <w:rsid w:val="00A00924"/>
    <w:rsid w:val="00A01971"/>
    <w:rsid w:val="00A04EC8"/>
    <w:rsid w:val="00A0502F"/>
    <w:rsid w:val="00A119D4"/>
    <w:rsid w:val="00A377A4"/>
    <w:rsid w:val="00A44777"/>
    <w:rsid w:val="00A472D1"/>
    <w:rsid w:val="00A77963"/>
    <w:rsid w:val="00A90D8F"/>
    <w:rsid w:val="00AA0BEF"/>
    <w:rsid w:val="00AA2A86"/>
    <w:rsid w:val="00AA6776"/>
    <w:rsid w:val="00AA6AD1"/>
    <w:rsid w:val="00AB0090"/>
    <w:rsid w:val="00AB3A5E"/>
    <w:rsid w:val="00AF21BB"/>
    <w:rsid w:val="00AF362A"/>
    <w:rsid w:val="00AF3BCE"/>
    <w:rsid w:val="00AF58D6"/>
    <w:rsid w:val="00B01AF4"/>
    <w:rsid w:val="00B066CF"/>
    <w:rsid w:val="00B274BB"/>
    <w:rsid w:val="00B43BD4"/>
    <w:rsid w:val="00B60EC2"/>
    <w:rsid w:val="00B74D42"/>
    <w:rsid w:val="00B76993"/>
    <w:rsid w:val="00B95353"/>
    <w:rsid w:val="00BB38CC"/>
    <w:rsid w:val="00BC1647"/>
    <w:rsid w:val="00BC2EE3"/>
    <w:rsid w:val="00BD59EF"/>
    <w:rsid w:val="00BE4EB3"/>
    <w:rsid w:val="00BF273D"/>
    <w:rsid w:val="00BF3BAC"/>
    <w:rsid w:val="00C07188"/>
    <w:rsid w:val="00C16A02"/>
    <w:rsid w:val="00C2046E"/>
    <w:rsid w:val="00C25F26"/>
    <w:rsid w:val="00C269B2"/>
    <w:rsid w:val="00C36483"/>
    <w:rsid w:val="00C7318D"/>
    <w:rsid w:val="00C75073"/>
    <w:rsid w:val="00C7653B"/>
    <w:rsid w:val="00CA0610"/>
    <w:rsid w:val="00CB3CA0"/>
    <w:rsid w:val="00CB682F"/>
    <w:rsid w:val="00CE31A7"/>
    <w:rsid w:val="00CF44CC"/>
    <w:rsid w:val="00D05F77"/>
    <w:rsid w:val="00D06D28"/>
    <w:rsid w:val="00D206DD"/>
    <w:rsid w:val="00D221D8"/>
    <w:rsid w:val="00D250AD"/>
    <w:rsid w:val="00D427E6"/>
    <w:rsid w:val="00D44D13"/>
    <w:rsid w:val="00D46C60"/>
    <w:rsid w:val="00D749DE"/>
    <w:rsid w:val="00D9420E"/>
    <w:rsid w:val="00DA463E"/>
    <w:rsid w:val="00DA5614"/>
    <w:rsid w:val="00DA67E2"/>
    <w:rsid w:val="00DB5203"/>
    <w:rsid w:val="00DC0C93"/>
    <w:rsid w:val="00DC2324"/>
    <w:rsid w:val="00DD2F9C"/>
    <w:rsid w:val="00DD438C"/>
    <w:rsid w:val="00DD5214"/>
    <w:rsid w:val="00DD7818"/>
    <w:rsid w:val="00DE5934"/>
    <w:rsid w:val="00DE6261"/>
    <w:rsid w:val="00DF3730"/>
    <w:rsid w:val="00DF4EF7"/>
    <w:rsid w:val="00DF5B40"/>
    <w:rsid w:val="00DF7169"/>
    <w:rsid w:val="00E003AF"/>
    <w:rsid w:val="00E11E78"/>
    <w:rsid w:val="00E160F3"/>
    <w:rsid w:val="00E164A7"/>
    <w:rsid w:val="00E26110"/>
    <w:rsid w:val="00E27A1E"/>
    <w:rsid w:val="00E3142E"/>
    <w:rsid w:val="00E373CC"/>
    <w:rsid w:val="00E5578F"/>
    <w:rsid w:val="00E63A9D"/>
    <w:rsid w:val="00E64B24"/>
    <w:rsid w:val="00E85676"/>
    <w:rsid w:val="00E93614"/>
    <w:rsid w:val="00E97539"/>
    <w:rsid w:val="00EA02F7"/>
    <w:rsid w:val="00EC77A4"/>
    <w:rsid w:val="00ED2717"/>
    <w:rsid w:val="00EE1E1B"/>
    <w:rsid w:val="00EF14A8"/>
    <w:rsid w:val="00EF6D11"/>
    <w:rsid w:val="00F00101"/>
    <w:rsid w:val="00F16600"/>
    <w:rsid w:val="00F277C0"/>
    <w:rsid w:val="00F32018"/>
    <w:rsid w:val="00F347E0"/>
    <w:rsid w:val="00F34838"/>
    <w:rsid w:val="00F367F2"/>
    <w:rsid w:val="00F45778"/>
    <w:rsid w:val="00F8657D"/>
    <w:rsid w:val="00F910B2"/>
    <w:rsid w:val="00F95A76"/>
    <w:rsid w:val="00FA25A0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C11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AA6A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A6A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AA6AD1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locked/>
    <w:rsid w:val="00AF21BB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rsid w:val="009A39E5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c.europa.eu/social/main.jsp?catId=1299&amp;langId=en" TargetMode="Externa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5</Pages>
  <Words>521</Words>
  <Characters>2976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 </dc:title>
  <dc:subject/>
  <dc:creator>Rodica Balta</dc:creator>
  <cp:keywords/>
  <dc:description/>
  <cp:lastModifiedBy>USR IM</cp:lastModifiedBy>
  <cp:revision>10</cp:revision>
  <cp:lastPrinted>2020-07-29T06:46:00Z</cp:lastPrinted>
  <dcterms:created xsi:type="dcterms:W3CDTF">2020-07-10T04:47:00Z</dcterms:created>
  <dcterms:modified xsi:type="dcterms:W3CDTF">2020-09-23T08:22:00Z</dcterms:modified>
</cp:coreProperties>
</file>