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9C" w:rsidRPr="003D6445" w:rsidRDefault="003F539C" w:rsidP="003D6445">
      <w:pPr>
        <w:ind w:left="708"/>
        <w:jc w:val="both"/>
        <w:rPr>
          <w:rFonts w:ascii="Trebuchet MS" w:hAnsi="Trebuchet MS"/>
        </w:rPr>
      </w:pPr>
    </w:p>
    <w:p w:rsidR="003F539C" w:rsidRPr="003D6445" w:rsidRDefault="003F539C" w:rsidP="00EC73B6">
      <w:pPr>
        <w:jc w:val="both"/>
        <w:rPr>
          <w:rFonts w:ascii="Trebuchet MS" w:hAnsi="Trebuchet MS"/>
        </w:rPr>
      </w:pPr>
      <w:r>
        <w:rPr>
          <w:rFonts w:ascii="Trebuchet MS" w:hAnsi="Trebuchet MS"/>
        </w:rPr>
        <w:t>29</w:t>
      </w:r>
      <w:r w:rsidRPr="003D6445">
        <w:rPr>
          <w:rFonts w:ascii="Trebuchet MS" w:hAnsi="Trebuchet MS"/>
        </w:rPr>
        <w:t>.0</w:t>
      </w:r>
      <w:r>
        <w:rPr>
          <w:rFonts w:ascii="Trebuchet MS" w:hAnsi="Trebuchet MS"/>
        </w:rPr>
        <w:t>8</w:t>
      </w:r>
      <w:r w:rsidRPr="003D6445">
        <w:rPr>
          <w:rFonts w:ascii="Trebuchet MS" w:hAnsi="Trebuchet MS"/>
        </w:rPr>
        <w:t>.2019</w:t>
      </w:r>
    </w:p>
    <w:p w:rsidR="003F539C" w:rsidRPr="003D6445" w:rsidRDefault="003F539C" w:rsidP="003D6445"/>
    <w:p w:rsidR="003F539C" w:rsidRPr="001442AA" w:rsidRDefault="003F539C" w:rsidP="00EC73B6">
      <w:pPr>
        <w:spacing w:after="30"/>
        <w:jc w:val="both"/>
        <w:rPr>
          <w:rFonts w:ascii="Trebuchet MS" w:hAnsi="Trebuchet MS"/>
          <w:b/>
          <w:bCs/>
          <w:sz w:val="24"/>
          <w:szCs w:val="24"/>
        </w:rPr>
      </w:pPr>
      <w:r w:rsidRPr="001442AA">
        <w:rPr>
          <w:rFonts w:ascii="Trebuchet MS" w:hAnsi="Trebuchet MS"/>
          <w:b/>
          <w:bCs/>
          <w:sz w:val="24"/>
          <w:szCs w:val="24"/>
        </w:rPr>
        <w:t>Comunicat de presă</w:t>
      </w:r>
    </w:p>
    <w:p w:rsidR="003F539C" w:rsidRPr="004E1CB0" w:rsidRDefault="003F539C" w:rsidP="00EC73B6">
      <w:pPr>
        <w:spacing w:after="30"/>
        <w:jc w:val="both"/>
        <w:rPr>
          <w:rFonts w:ascii="Trebuchet MS" w:hAnsi="Trebuchet MS"/>
          <w:b/>
          <w:bCs/>
          <w:sz w:val="24"/>
          <w:szCs w:val="24"/>
        </w:rPr>
      </w:pPr>
      <w:r w:rsidRPr="004E1CB0">
        <w:rPr>
          <w:rFonts w:ascii="Trebuchet MS" w:hAnsi="Trebuchet MS"/>
          <w:b/>
          <w:bCs/>
          <w:sz w:val="24"/>
          <w:szCs w:val="24"/>
        </w:rPr>
        <w:t>ACŢIUNE de informare şi control pentru verificarea modului în care sunt respectate cerinţele minime de securitate şi sănătate în muncă, în instituţiile de administraţie publică</w:t>
      </w:r>
    </w:p>
    <w:p w:rsidR="003F539C" w:rsidRDefault="003F539C" w:rsidP="00EC73B6">
      <w:pPr>
        <w:spacing w:after="30"/>
        <w:rPr>
          <w:rFonts w:ascii="Trebuchet MS" w:hAnsi="Trebuchet MS"/>
          <w:b/>
          <w:bCs/>
        </w:rPr>
      </w:pPr>
    </w:p>
    <w:p w:rsidR="003F539C" w:rsidRPr="003D6445" w:rsidRDefault="003F539C" w:rsidP="00EC73B6">
      <w:pPr>
        <w:spacing w:after="30"/>
        <w:rPr>
          <w:rFonts w:ascii="Trebuchet MS" w:hAnsi="Trebuchet MS"/>
          <w:b/>
          <w:bCs/>
        </w:rPr>
      </w:pPr>
    </w:p>
    <w:p w:rsidR="003F539C" w:rsidRPr="004E1CB0" w:rsidRDefault="003F539C" w:rsidP="00EC73B6">
      <w:pPr>
        <w:spacing w:after="30"/>
        <w:jc w:val="both"/>
        <w:rPr>
          <w:rFonts w:ascii="Trebuchet MS" w:hAnsi="Trebuchet MS"/>
        </w:rPr>
      </w:pPr>
      <w:r w:rsidRPr="003D6445">
        <w:rPr>
          <w:rFonts w:ascii="Trebuchet MS" w:hAnsi="Trebuchet MS"/>
        </w:rPr>
        <w:t xml:space="preserve">Inspectoratul Teritorial de Muncă Galaţi </w:t>
      </w:r>
      <w:r>
        <w:rPr>
          <w:rFonts w:ascii="Trebuchet MS" w:hAnsi="Trebuchet MS"/>
        </w:rPr>
        <w:t xml:space="preserve">desfăşoară </w:t>
      </w:r>
      <w:r w:rsidRPr="003D6445">
        <w:rPr>
          <w:rFonts w:ascii="Trebuchet MS" w:hAnsi="Trebuchet MS"/>
        </w:rPr>
        <w:t xml:space="preserve">în perioada </w:t>
      </w:r>
      <w:r>
        <w:rPr>
          <w:rFonts w:ascii="Trebuchet MS" w:hAnsi="Trebuchet MS"/>
        </w:rPr>
        <w:t>26 august –</w:t>
      </w:r>
      <w:r w:rsidRPr="003D6445">
        <w:rPr>
          <w:rFonts w:ascii="Trebuchet MS" w:hAnsi="Trebuchet MS"/>
        </w:rPr>
        <w:t xml:space="preserve"> </w:t>
      </w:r>
      <w:r>
        <w:rPr>
          <w:rFonts w:ascii="Trebuchet MS" w:hAnsi="Trebuchet MS"/>
        </w:rPr>
        <w:t xml:space="preserve">10 octombrie </w:t>
      </w:r>
      <w:r w:rsidRPr="003D6445">
        <w:rPr>
          <w:rFonts w:ascii="Trebuchet MS" w:hAnsi="Trebuchet MS"/>
        </w:rPr>
        <w:t>2019</w:t>
      </w:r>
      <w:r>
        <w:rPr>
          <w:rFonts w:ascii="Trebuchet MS" w:hAnsi="Trebuchet MS"/>
        </w:rPr>
        <w:t xml:space="preserve"> o</w:t>
      </w:r>
      <w:r w:rsidRPr="003D6445">
        <w:rPr>
          <w:rFonts w:ascii="Trebuchet MS" w:hAnsi="Trebuchet MS"/>
        </w:rPr>
        <w:t xml:space="preserve"> </w:t>
      </w:r>
      <w:r w:rsidRPr="004E1CB0">
        <w:rPr>
          <w:rFonts w:ascii="Trebuchet MS" w:hAnsi="Trebuchet MS"/>
          <w:b/>
          <w:bCs/>
        </w:rPr>
        <w:t>ACŢIUNE de informare şi control pentru verificarea modului în care sunt respectate cerinţele minime de securitate şi sănătate în muncă, în instituţiile de administraţie publică</w:t>
      </w:r>
      <w:r>
        <w:rPr>
          <w:rFonts w:ascii="Trebuchet MS" w:hAnsi="Trebuchet MS"/>
        </w:rPr>
        <w:t>.</w:t>
      </w:r>
    </w:p>
    <w:p w:rsidR="003F539C" w:rsidRDefault="003F539C" w:rsidP="00EC73B6">
      <w:pPr>
        <w:spacing w:after="30"/>
        <w:jc w:val="both"/>
        <w:rPr>
          <w:rFonts w:ascii="Trebuchet MS" w:hAnsi="Trebuchet MS"/>
        </w:rPr>
      </w:pPr>
      <w:r>
        <w:rPr>
          <w:rFonts w:ascii="Trebuchet MS" w:hAnsi="Trebuchet MS"/>
        </w:rPr>
        <w:t>Î</w:t>
      </w:r>
      <w:r w:rsidRPr="003D6445">
        <w:rPr>
          <w:rFonts w:ascii="Trebuchet MS" w:hAnsi="Trebuchet MS"/>
        </w:rPr>
        <w:t xml:space="preserve">n perioada </w:t>
      </w:r>
      <w:r>
        <w:rPr>
          <w:rFonts w:ascii="Trebuchet MS" w:hAnsi="Trebuchet MS"/>
        </w:rPr>
        <w:t>26 august –</w:t>
      </w:r>
      <w:r w:rsidRPr="003D6445">
        <w:rPr>
          <w:rFonts w:ascii="Trebuchet MS" w:hAnsi="Trebuchet MS"/>
        </w:rPr>
        <w:t xml:space="preserve"> </w:t>
      </w:r>
      <w:r>
        <w:rPr>
          <w:rFonts w:ascii="Trebuchet MS" w:hAnsi="Trebuchet MS"/>
        </w:rPr>
        <w:t xml:space="preserve">12 septembrie </w:t>
      </w:r>
      <w:r w:rsidRPr="003D6445">
        <w:rPr>
          <w:rFonts w:ascii="Trebuchet MS" w:hAnsi="Trebuchet MS"/>
        </w:rPr>
        <w:t>2019</w:t>
      </w:r>
      <w:r>
        <w:rPr>
          <w:rFonts w:ascii="Trebuchet MS" w:hAnsi="Trebuchet MS"/>
        </w:rPr>
        <w:t xml:space="preserve"> instituţia noastră organizează patru s</w:t>
      </w:r>
      <w:r w:rsidRPr="00FB6362">
        <w:rPr>
          <w:rFonts w:ascii="Trebuchet MS" w:hAnsi="Trebuchet MS"/>
        </w:rPr>
        <w:t>esiuni de conştientizare a personalului cu atribuţii în domeniul securităţii şi sănătăţii în muncă la nivel de autorităţi şi instituţii publice, la care vor participa angajatori/reprezentanţi ai angajatorilor, lucrători desemnaţi, reprezentanţi ai lucrătorilor, care vor fi informaţi cu privire la reglementările în vigoare domeniul sănătăţii şi securităţii în muncă</w:t>
      </w:r>
      <w:r>
        <w:rPr>
          <w:rFonts w:ascii="Trebuchet MS" w:hAnsi="Trebuchet MS"/>
        </w:rPr>
        <w:t xml:space="preserve">, iar în perioada 16 septembrie – 10 octombrie 2019 </w:t>
      </w:r>
      <w:r w:rsidRPr="006E2DF5">
        <w:rPr>
          <w:rFonts w:ascii="Trebuchet MS" w:hAnsi="Trebuchet MS"/>
          <w:lang w:eastAsia="ro-RO"/>
        </w:rPr>
        <w:t>se vor organiza acţiuni de control la unităţile care fac obiectul prezentei acţiuni, în vederea verificării modului în care au fost implementate recomandările şi soluţiile identificate cu ocazia întâlnirilor de informare</w:t>
      </w:r>
      <w:r>
        <w:rPr>
          <w:rFonts w:ascii="Trebuchet MS" w:hAnsi="Trebuchet MS"/>
          <w:lang w:eastAsia="ro-RO"/>
        </w:rPr>
        <w:t>.</w:t>
      </w:r>
    </w:p>
    <w:p w:rsidR="003F539C" w:rsidRPr="004E1CB0" w:rsidRDefault="003F539C" w:rsidP="00EC73B6">
      <w:pPr>
        <w:spacing w:after="30"/>
        <w:jc w:val="both"/>
        <w:rPr>
          <w:rFonts w:ascii="Trebuchet MS" w:hAnsi="Trebuchet MS"/>
          <w:u w:val="single"/>
        </w:rPr>
      </w:pPr>
      <w:r w:rsidRPr="004E1CB0">
        <w:rPr>
          <w:rFonts w:ascii="Trebuchet MS" w:hAnsi="Trebuchet MS"/>
          <w:u w:val="single"/>
        </w:rPr>
        <w:t>Motivarea Acţiunii</w:t>
      </w:r>
      <w:r>
        <w:rPr>
          <w:rFonts w:ascii="Trebuchet MS" w:hAnsi="Trebuchet MS"/>
          <w:u w:val="single"/>
        </w:rPr>
        <w:t>:</w:t>
      </w:r>
    </w:p>
    <w:p w:rsidR="003F539C" w:rsidRPr="004E1CB0" w:rsidRDefault="003F539C" w:rsidP="00EC73B6">
      <w:pPr>
        <w:spacing w:after="30"/>
        <w:jc w:val="both"/>
        <w:rPr>
          <w:rFonts w:ascii="Trebuchet MS" w:hAnsi="Trebuchet MS"/>
        </w:rPr>
      </w:pPr>
      <w:r w:rsidRPr="004E1CB0">
        <w:rPr>
          <w:rFonts w:ascii="Trebuchet MS" w:hAnsi="Trebuchet MS"/>
        </w:rPr>
        <w:t>Securitatea şi sănătatea în muncă reprezintă unul dintre aspectele cele mai importante şi dezvoltate ale politicii Uniunii Europene referitoare la ocuparea forţei de muncă şi afaceri sociale.</w:t>
      </w:r>
    </w:p>
    <w:p w:rsidR="003F539C" w:rsidRPr="004E1CB0" w:rsidRDefault="003F539C" w:rsidP="00EC73B6">
      <w:pPr>
        <w:spacing w:after="30"/>
        <w:jc w:val="both"/>
        <w:rPr>
          <w:rFonts w:ascii="Trebuchet MS" w:hAnsi="Trebuchet MS"/>
        </w:rPr>
      </w:pPr>
      <w:r w:rsidRPr="004E1CB0">
        <w:rPr>
          <w:rFonts w:ascii="Trebuchet MS" w:hAnsi="Trebuchet MS"/>
        </w:rPr>
        <w:t>Acest domeniu este parte integrantă a conceperii, organizării şi desfăşurării proceselor de muncă şi are rolul ca, prin măsuri şi mijloace specifice, să prevină eventualele disfuncţii din cadrul sistemului de muncă, astfel încât procesul muncii să se desfăşoare în condiţii de maximă eficienţă.</w:t>
      </w:r>
    </w:p>
    <w:p w:rsidR="003F539C" w:rsidRPr="004E1CB0" w:rsidRDefault="003F539C" w:rsidP="00EC73B6">
      <w:pPr>
        <w:spacing w:after="30"/>
        <w:jc w:val="both"/>
        <w:rPr>
          <w:rFonts w:ascii="Trebuchet MS" w:hAnsi="Trebuchet MS"/>
        </w:rPr>
      </w:pPr>
      <w:r w:rsidRPr="004E1CB0">
        <w:rPr>
          <w:rFonts w:ascii="Trebuchet MS" w:hAnsi="Trebuchet MS"/>
        </w:rPr>
        <w:t>Scopul final al activităţii de securitate şi sănătate în muncă este protejarea vieţii, integrităţii şi sănătăţii lucrătorilor împotriva riscurilor de accidentare şi îmbolnăvire profesională care pot apărea la locul de muncă şi crearea unor condiţii de muncă menite să le asigure acestora confortul fizic, psihic şi social.</w:t>
      </w:r>
    </w:p>
    <w:p w:rsidR="003F539C" w:rsidRPr="004E1CB0" w:rsidRDefault="003F539C" w:rsidP="00EC73B6">
      <w:pPr>
        <w:spacing w:after="30"/>
        <w:jc w:val="both"/>
        <w:rPr>
          <w:rFonts w:ascii="Trebuchet MS" w:hAnsi="Trebuchet MS"/>
        </w:rPr>
      </w:pPr>
      <w:r w:rsidRPr="004E1CB0">
        <w:rPr>
          <w:rFonts w:ascii="Trebuchet MS" w:hAnsi="Trebuchet MS"/>
        </w:rPr>
        <w:t>La nivelul Uniunii Europene problematica securităţii şi sănătăţii în muncă a constituit şi constituie un domeniu foarte important, cu un impact socio-economic deosebit, care a făcut obiectul mai multor strategii.</w:t>
      </w:r>
    </w:p>
    <w:p w:rsidR="003F539C" w:rsidRPr="004E1CB0" w:rsidRDefault="003F539C" w:rsidP="00EC73B6">
      <w:pPr>
        <w:spacing w:after="30"/>
        <w:jc w:val="both"/>
        <w:rPr>
          <w:rFonts w:ascii="Trebuchet MS" w:hAnsi="Trebuchet MS"/>
        </w:rPr>
      </w:pPr>
      <w:r w:rsidRPr="004E1CB0">
        <w:rPr>
          <w:rFonts w:ascii="Trebuchet MS" w:hAnsi="Trebuchet MS"/>
        </w:rPr>
        <w:t>De-a lungul timpului, existenţa la nivel european a unui cadru strategic în domeniu, a provocat statele membre să identifice strategii coerente şi măsuri practice pentru promovarea securităţii şi sănătăţii în muncă.</w:t>
      </w:r>
    </w:p>
    <w:p w:rsidR="003F539C" w:rsidRPr="004E1CB0" w:rsidRDefault="003F539C" w:rsidP="00EC73B6">
      <w:pPr>
        <w:spacing w:after="30"/>
        <w:jc w:val="both"/>
        <w:rPr>
          <w:rFonts w:ascii="Trebuchet MS" w:hAnsi="Trebuchet MS"/>
        </w:rPr>
      </w:pPr>
      <w:r w:rsidRPr="004E1CB0">
        <w:rPr>
          <w:rFonts w:ascii="Trebuchet MS" w:hAnsi="Trebuchet MS"/>
        </w:rPr>
        <w:t>Strategia naţională în domeniul securităţii şi sănătăţii în muncă pentru perioada 2018-2020 reprezintă o posibilitate de realizare a unui mediu de muncă sigur şi sănătos şi instrumentul cadru prin care se asigură corelarea cu direcţiile strategice ale Uniunii Europene privind securitatea şi sănătatea la locul de muncă.</w:t>
      </w:r>
    </w:p>
    <w:p w:rsidR="003F539C" w:rsidRPr="004E1CB0" w:rsidRDefault="003F539C" w:rsidP="00EC73B6">
      <w:pPr>
        <w:spacing w:after="30"/>
        <w:jc w:val="both"/>
        <w:rPr>
          <w:rFonts w:ascii="Trebuchet MS" w:hAnsi="Trebuchet MS"/>
        </w:rPr>
      </w:pPr>
      <w:r w:rsidRPr="004E1CB0">
        <w:rPr>
          <w:rFonts w:ascii="Trebuchet MS" w:hAnsi="Trebuchet MS"/>
        </w:rPr>
        <w:t>Asigurarea locurilor de muncă sigure şi sănătoase, menţinerea şi îmbunătăţirea stării de sănătate a lucrătorilor, precum şi atingerea şi susţinerea dezideratului de stare de bine la locul de muncă reprezintă principala preocupare pe termen mediu şi lung a structurilor cu atribuţii în domeniul securităţii şi sănătăţii în muncă în vederea funcţionării şi dezvoltării durabile din punct de vedere economic şi social a României.</w:t>
      </w:r>
    </w:p>
    <w:p w:rsidR="003F539C" w:rsidRPr="004E1CB0" w:rsidRDefault="003F539C" w:rsidP="00EC73B6">
      <w:pPr>
        <w:spacing w:after="30"/>
        <w:jc w:val="both"/>
        <w:rPr>
          <w:rFonts w:ascii="Trebuchet MS" w:hAnsi="Trebuchet MS"/>
        </w:rPr>
      </w:pPr>
      <w:r w:rsidRPr="004E1CB0">
        <w:rPr>
          <w:rFonts w:ascii="Trebuchet MS" w:hAnsi="Trebuchet MS"/>
        </w:rPr>
        <w:t>Strategia naţională în domeniul securităţii şi sănătăţii în muncă în muncă 2018-2020 stabileşte obiectivele generale şi specifice la nivel naţional în domeniul securităţii şi sănătăţii în muncă, pe termen scurt şi mediu şi este elaborată în concordanţă cu necesităţile identificate în contextul dezvoltării României precum şi cu obiectivele cadrului strategic comunitar.</w:t>
      </w:r>
    </w:p>
    <w:p w:rsidR="003F539C" w:rsidRPr="004E1CB0" w:rsidRDefault="003F539C" w:rsidP="00EC73B6">
      <w:pPr>
        <w:spacing w:after="30"/>
        <w:jc w:val="both"/>
        <w:rPr>
          <w:rFonts w:ascii="Trebuchet MS" w:hAnsi="Trebuchet MS"/>
        </w:rPr>
      </w:pPr>
      <w:r w:rsidRPr="004E1CB0">
        <w:rPr>
          <w:rFonts w:ascii="Trebuchet MS" w:hAnsi="Trebuchet MS"/>
        </w:rPr>
        <w:t xml:space="preserve">Planul naţional de acţiuni pentru implementarea Strategiei naţionale în domeniul şi sănătăţii în muncă pentru perioada 2018-2020 cuprinde şi Obiectivul specific nr.3 </w:t>
      </w:r>
      <w:r>
        <w:rPr>
          <w:rFonts w:ascii="Trebuchet MS" w:hAnsi="Trebuchet MS"/>
        </w:rPr>
        <w:t>„</w:t>
      </w:r>
      <w:r w:rsidRPr="004E1CB0">
        <w:rPr>
          <w:rFonts w:ascii="Trebuchet MS" w:hAnsi="Trebuchet MS"/>
        </w:rPr>
        <w:t>îmbunătăţirea procesului care urmăreşte respectarea legislaţiei din domeniul securităţii şi sănătăţii în muncă prin acţiuni ale autorităţilor cu atribuţii în domeniu</w:t>
      </w:r>
      <w:r>
        <w:rPr>
          <w:rFonts w:ascii="Trebuchet MS" w:hAnsi="Trebuchet MS"/>
        </w:rPr>
        <w:t>”. Î</w:t>
      </w:r>
      <w:r w:rsidRPr="004E1CB0">
        <w:rPr>
          <w:rFonts w:ascii="Trebuchet MS" w:hAnsi="Trebuchet MS"/>
        </w:rPr>
        <w:t>n cadrul acestui obiectiv sunt prevăzute la punctul</w:t>
      </w:r>
      <w:r>
        <w:rPr>
          <w:rFonts w:ascii="Trebuchet MS" w:hAnsi="Trebuchet MS"/>
        </w:rPr>
        <w:t xml:space="preserve"> </w:t>
      </w:r>
      <w:r w:rsidRPr="004E1CB0">
        <w:rPr>
          <w:rFonts w:ascii="Trebuchet MS" w:hAnsi="Trebuchet MS"/>
        </w:rPr>
        <w:t>3.1. Campanii şi acţiuni de sensibilizare cu privire la respectarea legislaţiei din domeniul securităţii şi sănătăţii în muncă - Sesiuni de conştientizare a personalului cu atribuţii în domeniul securităţii şi sănătăţii în muncă la nivel de autorităţi şi instituţii publice</w:t>
      </w:r>
      <w:r>
        <w:rPr>
          <w:rFonts w:ascii="Trebuchet MS" w:hAnsi="Trebuchet MS"/>
        </w:rPr>
        <w:t>.</w:t>
      </w:r>
    </w:p>
    <w:p w:rsidR="003F539C" w:rsidRPr="004E1CB0" w:rsidRDefault="003F539C" w:rsidP="00EC73B6">
      <w:pPr>
        <w:spacing w:after="30"/>
        <w:jc w:val="both"/>
        <w:rPr>
          <w:rFonts w:ascii="Trebuchet MS" w:hAnsi="Trebuchet MS"/>
        </w:rPr>
      </w:pPr>
      <w:r w:rsidRPr="004E1CB0">
        <w:rPr>
          <w:rFonts w:ascii="Trebuchet MS" w:hAnsi="Trebuchet MS"/>
        </w:rPr>
        <w:t>Printre funcţiile şi atribuţiile generale ale Inspecţiei Muncii, reglementate de art. 5 şi 6 alin. 1 din Legea nr. 108/1999 pentru înfiinţarea şi organizarea Inspecţiei Muncii, republicată, se numără şi aceea de comunicare, prin care se asigură schimbul de informaţii cu autorităţile administraţiei publice centrale şi locale, precum şi cu persoanele fizice şi juridice supuse activităţii de control, informarea acestora şi a cetăţenilor asupra modului cum se respectă şi se aplică prevederile legislaţiei din domeniile de competenţă şi furnizarea de informaţii angajatorilor şi salariaţilor cu privire la mijloacele de aplicare a prevederilor legale în domeniile de competenţă</w:t>
      </w:r>
      <w:r>
        <w:rPr>
          <w:rFonts w:ascii="Trebuchet MS" w:hAnsi="Trebuchet MS"/>
        </w:rPr>
        <w:t>.</w:t>
      </w:r>
    </w:p>
    <w:p w:rsidR="003F539C" w:rsidRPr="004E1CB0" w:rsidRDefault="003F539C" w:rsidP="00EC73B6">
      <w:pPr>
        <w:spacing w:after="30"/>
        <w:jc w:val="both"/>
        <w:rPr>
          <w:rFonts w:ascii="Trebuchet MS" w:hAnsi="Trebuchet MS"/>
        </w:rPr>
      </w:pPr>
      <w:r>
        <w:rPr>
          <w:rFonts w:ascii="Trebuchet MS" w:hAnsi="Trebuchet MS"/>
        </w:rPr>
        <w:t>Î</w:t>
      </w:r>
      <w:r w:rsidRPr="004E1CB0">
        <w:rPr>
          <w:rFonts w:ascii="Trebuchet MS" w:hAnsi="Trebuchet MS"/>
        </w:rPr>
        <w:t>n domeniul securităţii şi sănătăţii în muncă înregistrarea de evenimente în cadrul unităţilor administrativ teritoriale atât de către lucrătorii angajaţi cu contract individual de muncă cât şi în timpul prestării de activitate în folosul comunităţii de către beneficiarii Legii nr. 416/2001 a determinat decizia desfăşurării unei astfel de acţiuni de către Inspecţia Muncii.</w:t>
      </w:r>
    </w:p>
    <w:p w:rsidR="003F539C" w:rsidRPr="004E1CB0" w:rsidRDefault="003F539C" w:rsidP="00EC73B6">
      <w:pPr>
        <w:spacing w:after="30"/>
        <w:jc w:val="both"/>
        <w:rPr>
          <w:rFonts w:ascii="Trebuchet MS" w:hAnsi="Trebuchet MS"/>
        </w:rPr>
      </w:pPr>
      <w:r w:rsidRPr="004E1CB0">
        <w:rPr>
          <w:rFonts w:ascii="Trebuchet MS" w:hAnsi="Trebuchet MS"/>
        </w:rPr>
        <w:t>Ca urmare a analizei cauzelor producerii unor evenimente şi a controalelor efectuate de către inspectoratele teritoriale de muncă cele mai frecvente deficienţe întâlnite în desfăşurarea unor astfel de activităţi sunt:</w:t>
      </w:r>
    </w:p>
    <w:p w:rsidR="003F539C" w:rsidRPr="004E1CB0" w:rsidRDefault="003F539C" w:rsidP="00EC73B6">
      <w:pPr>
        <w:numPr>
          <w:ilvl w:val="0"/>
          <w:numId w:val="14"/>
        </w:numPr>
        <w:spacing w:after="30"/>
        <w:jc w:val="both"/>
        <w:rPr>
          <w:rFonts w:ascii="Trebuchet MS" w:hAnsi="Trebuchet MS"/>
        </w:rPr>
      </w:pPr>
      <w:r w:rsidRPr="004E1CB0">
        <w:rPr>
          <w:rFonts w:ascii="Trebuchet MS" w:hAnsi="Trebuchet MS"/>
        </w:rPr>
        <w:t>Deficienţe organizatorice:</w:t>
      </w:r>
    </w:p>
    <w:p w:rsidR="003F539C" w:rsidRPr="004E1CB0" w:rsidRDefault="003F539C" w:rsidP="00EC73B6">
      <w:pPr>
        <w:numPr>
          <w:ilvl w:val="2"/>
          <w:numId w:val="16"/>
        </w:numPr>
        <w:spacing w:after="30"/>
        <w:jc w:val="both"/>
        <w:rPr>
          <w:rFonts w:ascii="Trebuchet MS" w:hAnsi="Trebuchet MS"/>
        </w:rPr>
      </w:pPr>
      <w:r w:rsidRPr="004E1CB0">
        <w:rPr>
          <w:rFonts w:ascii="Trebuchet MS" w:hAnsi="Trebuchet MS"/>
        </w:rPr>
        <w:t>Executarea unor lucrărilor fără pregătirea şi instruirea corespunzătoare şi fără asigurarea supravegherii acestora de către persoane competente</w:t>
      </w:r>
    </w:p>
    <w:p w:rsidR="003F539C" w:rsidRPr="004E1CB0" w:rsidRDefault="003F539C" w:rsidP="00EC73B6">
      <w:pPr>
        <w:numPr>
          <w:ilvl w:val="2"/>
          <w:numId w:val="16"/>
        </w:numPr>
        <w:spacing w:after="30"/>
        <w:jc w:val="both"/>
        <w:rPr>
          <w:rFonts w:ascii="Trebuchet MS" w:hAnsi="Trebuchet MS"/>
        </w:rPr>
      </w:pPr>
      <w:r w:rsidRPr="004E1CB0">
        <w:rPr>
          <w:rFonts w:ascii="Trebuchet MS" w:hAnsi="Trebuchet MS"/>
        </w:rPr>
        <w:t>Neîntocmirea instrucţiunilor proprii de securitate şi sănătate în muncă</w:t>
      </w:r>
    </w:p>
    <w:p w:rsidR="003F539C" w:rsidRPr="004E1CB0" w:rsidRDefault="003F539C" w:rsidP="00EC73B6">
      <w:pPr>
        <w:numPr>
          <w:ilvl w:val="2"/>
          <w:numId w:val="16"/>
        </w:numPr>
        <w:spacing w:after="30"/>
        <w:jc w:val="both"/>
        <w:rPr>
          <w:rFonts w:ascii="Trebuchet MS" w:hAnsi="Trebuchet MS"/>
        </w:rPr>
      </w:pPr>
      <w:r w:rsidRPr="004E1CB0">
        <w:rPr>
          <w:rFonts w:ascii="Trebuchet MS" w:hAnsi="Trebuchet MS"/>
        </w:rPr>
        <w:t>Neîntocmirea planului de securitate şi sănătate în muncă</w:t>
      </w:r>
    </w:p>
    <w:p w:rsidR="003F539C" w:rsidRPr="004E1CB0" w:rsidRDefault="003F539C" w:rsidP="00EC73B6">
      <w:pPr>
        <w:numPr>
          <w:ilvl w:val="2"/>
          <w:numId w:val="16"/>
        </w:numPr>
        <w:spacing w:after="30"/>
        <w:jc w:val="both"/>
        <w:rPr>
          <w:rFonts w:ascii="Trebuchet MS" w:hAnsi="Trebuchet MS"/>
        </w:rPr>
      </w:pPr>
      <w:r w:rsidRPr="004E1CB0">
        <w:rPr>
          <w:rFonts w:ascii="Trebuchet MS" w:hAnsi="Trebuchet MS"/>
        </w:rPr>
        <w:t>Lipsa autorizaţiei de funcţionare din punct de vedere al securităţii şi sănătăţii în muncă</w:t>
      </w:r>
    </w:p>
    <w:p w:rsidR="003F539C" w:rsidRPr="004E1CB0" w:rsidRDefault="003F539C" w:rsidP="00EC73B6">
      <w:pPr>
        <w:numPr>
          <w:ilvl w:val="0"/>
          <w:numId w:val="18"/>
        </w:numPr>
        <w:spacing w:after="30"/>
        <w:jc w:val="both"/>
        <w:rPr>
          <w:rFonts w:ascii="Trebuchet MS" w:hAnsi="Trebuchet MS"/>
        </w:rPr>
      </w:pPr>
      <w:r w:rsidRPr="004E1CB0">
        <w:rPr>
          <w:rFonts w:ascii="Trebuchet MS" w:hAnsi="Trebuchet MS"/>
        </w:rPr>
        <w:t>Deficienţe tehnice:</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Folosirea echipamentelor de muncă necorespunzătoare</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Lipsa amenajărilor şi dotărilor locului de muncă</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Neasigurarea măsurilor de protecţie a lucrătorilor</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Executarea unor lucrărilor fără pregătirea şi instruirea corespunzătoare şi fără asigurarea supravegherii acestora de către persoane competente</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Folosirea acestor persoane la operaţii pentru care nu au avizul şi calificările necesare (lucrări de electricitate, toaletare arbori, lucru la înălţime etc)</w:t>
      </w:r>
    </w:p>
    <w:p w:rsidR="003F539C" w:rsidRPr="004E1CB0" w:rsidRDefault="003F539C" w:rsidP="00EC73B6">
      <w:pPr>
        <w:numPr>
          <w:ilvl w:val="0"/>
          <w:numId w:val="18"/>
        </w:numPr>
        <w:spacing w:after="30"/>
        <w:jc w:val="both"/>
        <w:rPr>
          <w:rFonts w:ascii="Trebuchet MS" w:hAnsi="Trebuchet MS"/>
        </w:rPr>
      </w:pPr>
      <w:r w:rsidRPr="004E1CB0">
        <w:rPr>
          <w:rFonts w:ascii="Trebuchet MS" w:hAnsi="Trebuchet MS"/>
        </w:rPr>
        <w:t>Deficienţe igienico - sanitare:</w:t>
      </w:r>
    </w:p>
    <w:p w:rsidR="003F539C" w:rsidRPr="004E1CB0" w:rsidRDefault="003F539C" w:rsidP="00EC73B6">
      <w:pPr>
        <w:numPr>
          <w:ilvl w:val="2"/>
          <w:numId w:val="18"/>
        </w:numPr>
        <w:spacing w:after="30"/>
        <w:jc w:val="both"/>
        <w:rPr>
          <w:rFonts w:ascii="Trebuchet MS" w:hAnsi="Trebuchet MS"/>
        </w:rPr>
      </w:pPr>
      <w:r w:rsidRPr="004E1CB0">
        <w:rPr>
          <w:rFonts w:ascii="Trebuchet MS" w:hAnsi="Trebuchet MS"/>
        </w:rPr>
        <w:t>Neefectuarea examenului medical la angajare şi a controlului medical periodic</w:t>
      </w:r>
    </w:p>
    <w:p w:rsidR="003F539C" w:rsidRPr="00DC2F33" w:rsidRDefault="003F539C" w:rsidP="00EC73B6">
      <w:pPr>
        <w:spacing w:after="30"/>
        <w:rPr>
          <w:rFonts w:ascii="Trebuchet MS" w:hAnsi="Trebuchet MS"/>
        </w:rPr>
      </w:pPr>
      <w:r w:rsidRPr="00EC73B6">
        <w:rPr>
          <w:rFonts w:ascii="Trebuchet MS" w:hAnsi="Trebuchet MS"/>
          <w:u w:val="single"/>
        </w:rPr>
        <w:t>Obiectivele Acţiunii</w:t>
      </w:r>
      <w:r>
        <w:rPr>
          <w:rFonts w:ascii="Trebuchet MS" w:hAnsi="Trebuchet MS"/>
        </w:rPr>
        <w:t xml:space="preserve"> sunt:</w:t>
      </w:r>
    </w:p>
    <w:p w:rsidR="003F539C" w:rsidRDefault="003F539C" w:rsidP="00EC73B6">
      <w:pPr>
        <w:numPr>
          <w:ilvl w:val="0"/>
          <w:numId w:val="19"/>
        </w:numPr>
        <w:spacing w:after="30"/>
        <w:jc w:val="both"/>
        <w:rPr>
          <w:rFonts w:ascii="Trebuchet MS" w:hAnsi="Trebuchet MS"/>
        </w:rPr>
      </w:pPr>
      <w:r w:rsidRPr="00DC2F33">
        <w:rPr>
          <w:rFonts w:ascii="Trebuchet MS" w:hAnsi="Trebuchet MS"/>
        </w:rPr>
        <w:t>îndeplinirea obiectivului specific nr. 3. Din ANEXA 1 la Strategia naţională în domeniul securităţii şi sănătăţii în muncă pentru perioada 2018-2020 care cuprinde "Planul naţional de acţiuni pentru implementarea Strategiei naţionale în domeniul securităţii şi sănătăţii în muncă pentru perioada 2018-2020":</w:t>
      </w:r>
      <w:r>
        <w:rPr>
          <w:rFonts w:ascii="Trebuchet MS" w:hAnsi="Trebuchet MS"/>
        </w:rPr>
        <w:t xml:space="preserve"> „</w:t>
      </w:r>
      <w:r w:rsidRPr="00DC2F33">
        <w:rPr>
          <w:rFonts w:ascii="Trebuchet MS" w:hAnsi="Trebuchet MS"/>
        </w:rPr>
        <w:t>Creşterea nivelului de respectare a legislaţiei din domeniul securităţii şi sănătăţii în muncă de către autorităţi şi instituţii publice</w:t>
      </w:r>
      <w:r>
        <w:rPr>
          <w:rFonts w:ascii="Trebuchet MS" w:hAnsi="Trebuchet MS"/>
        </w:rPr>
        <w:t>”</w:t>
      </w:r>
      <w:r w:rsidRPr="00DC2F33">
        <w:rPr>
          <w:rFonts w:ascii="Trebuchet MS" w:hAnsi="Trebuchet MS"/>
        </w:rPr>
        <w:t xml:space="preserve">; </w:t>
      </w:r>
    </w:p>
    <w:p w:rsidR="003F539C" w:rsidRPr="00DC2F33" w:rsidRDefault="003F539C" w:rsidP="00EC73B6">
      <w:pPr>
        <w:numPr>
          <w:ilvl w:val="0"/>
          <w:numId w:val="19"/>
        </w:numPr>
        <w:spacing w:after="30"/>
        <w:jc w:val="both"/>
        <w:rPr>
          <w:rFonts w:ascii="Trebuchet MS" w:hAnsi="Trebuchet MS"/>
        </w:rPr>
      </w:pPr>
      <w:r>
        <w:rPr>
          <w:rFonts w:ascii="Trebuchet MS" w:hAnsi="Trebuchet MS"/>
        </w:rPr>
        <w:t>c</w:t>
      </w:r>
      <w:r w:rsidRPr="00DC2F33">
        <w:rPr>
          <w:rFonts w:ascii="Trebuchet MS" w:hAnsi="Trebuchet MS"/>
        </w:rPr>
        <w:t>larificarea unor aspecte în ceea ce priveşte modul de interpretare şi de aplicare a unor prevederi legale în domeniul securităţii şi sănătăţii în muncă de către angajatorii ţintă</w:t>
      </w:r>
      <w:r>
        <w:rPr>
          <w:rFonts w:ascii="Trebuchet MS" w:hAnsi="Trebuchet MS"/>
        </w:rPr>
        <w:t xml:space="preserve"> (</w:t>
      </w:r>
      <w:r>
        <w:rPr>
          <w:rFonts w:ascii="Trebuchet MS" w:hAnsi="Trebuchet MS"/>
          <w:lang w:eastAsia="ro-RO"/>
        </w:rPr>
        <w:t>a</w:t>
      </w:r>
      <w:r w:rsidRPr="006E2DF5">
        <w:rPr>
          <w:rFonts w:ascii="Trebuchet MS" w:hAnsi="Trebuchet MS"/>
          <w:lang w:eastAsia="ro-RO"/>
        </w:rPr>
        <w:t>utorităţile deliberative</w:t>
      </w:r>
      <w:r w:rsidRPr="00DC2F33">
        <w:rPr>
          <w:rFonts w:ascii="Trebuchet MS" w:hAnsi="Trebuchet MS"/>
          <w:lang w:eastAsia="ro-RO"/>
        </w:rPr>
        <w:t xml:space="preserve"> </w:t>
      </w:r>
      <w:r>
        <w:rPr>
          <w:rFonts w:ascii="Trebuchet MS" w:hAnsi="Trebuchet MS"/>
          <w:lang w:eastAsia="ro-RO"/>
        </w:rPr>
        <w:t xml:space="preserve">şi autorităţile executive </w:t>
      </w:r>
      <w:r w:rsidRPr="006E2DF5">
        <w:rPr>
          <w:rFonts w:ascii="Trebuchet MS" w:hAnsi="Trebuchet MS"/>
          <w:lang w:eastAsia="ro-RO"/>
        </w:rPr>
        <w:t>din cadrul unităţilor administrativ teritoriale</w:t>
      </w:r>
      <w:r>
        <w:rPr>
          <w:rFonts w:ascii="Trebuchet MS" w:hAnsi="Trebuchet MS"/>
          <w:lang w:eastAsia="ro-RO"/>
        </w:rPr>
        <w:t>, precum şi alte autorităţi şi instituţii publice)</w:t>
      </w:r>
      <w:r w:rsidRPr="00DC2F33">
        <w:rPr>
          <w:rFonts w:ascii="Trebuchet MS" w:hAnsi="Trebuchet MS"/>
        </w:rPr>
        <w:t>;</w:t>
      </w:r>
    </w:p>
    <w:p w:rsidR="003F539C" w:rsidRPr="00DC2F33" w:rsidRDefault="003F539C" w:rsidP="00EC73B6">
      <w:pPr>
        <w:numPr>
          <w:ilvl w:val="0"/>
          <w:numId w:val="19"/>
        </w:numPr>
        <w:spacing w:after="30"/>
        <w:jc w:val="both"/>
        <w:rPr>
          <w:rFonts w:ascii="Trebuchet MS" w:hAnsi="Trebuchet MS"/>
        </w:rPr>
      </w:pPr>
      <w:r w:rsidRPr="00DC2F33">
        <w:rPr>
          <w:rFonts w:ascii="Trebuchet MS" w:hAnsi="Trebuchet MS"/>
        </w:rPr>
        <w:t>Stabilirea măsurilor care se impun, pentru:</w:t>
      </w:r>
    </w:p>
    <w:p w:rsidR="003F539C" w:rsidRPr="00DC2F33" w:rsidRDefault="003F539C" w:rsidP="00EC73B6">
      <w:pPr>
        <w:spacing w:after="30"/>
        <w:ind w:left="360"/>
        <w:jc w:val="both"/>
        <w:rPr>
          <w:rFonts w:ascii="Trebuchet MS" w:hAnsi="Trebuchet MS"/>
        </w:rPr>
      </w:pPr>
      <w:r w:rsidRPr="00DC2F33">
        <w:rPr>
          <w:rFonts w:ascii="Trebuchet MS" w:hAnsi="Trebuchet MS"/>
        </w:rPr>
        <w:t>- implementarea şi urmărirea principiilor generale referitoare la prevenirea riscurilor profesionale;</w:t>
      </w:r>
    </w:p>
    <w:p w:rsidR="003F539C" w:rsidRPr="00DC2F33" w:rsidRDefault="003F539C" w:rsidP="00EC73B6">
      <w:pPr>
        <w:spacing w:after="30"/>
        <w:ind w:left="360"/>
        <w:jc w:val="both"/>
        <w:rPr>
          <w:rFonts w:ascii="Trebuchet MS" w:hAnsi="Trebuchet MS"/>
        </w:rPr>
      </w:pPr>
      <w:r w:rsidRPr="00DC2F33">
        <w:rPr>
          <w:rFonts w:ascii="Trebuchet MS" w:hAnsi="Trebuchet MS"/>
        </w:rPr>
        <w:t>- protecţia sănătăţii şi securitatea lucrătorilor;</w:t>
      </w:r>
    </w:p>
    <w:p w:rsidR="003F539C" w:rsidRPr="00DC2F33" w:rsidRDefault="003F539C" w:rsidP="00EC73B6">
      <w:pPr>
        <w:spacing w:after="30"/>
        <w:ind w:left="360"/>
        <w:jc w:val="both"/>
        <w:rPr>
          <w:rFonts w:ascii="Trebuchet MS" w:hAnsi="Trebuchet MS"/>
        </w:rPr>
      </w:pPr>
      <w:r w:rsidRPr="00DC2F33">
        <w:rPr>
          <w:rFonts w:ascii="Trebuchet MS" w:hAnsi="Trebuchet MS"/>
        </w:rPr>
        <w:t>- eliminarea sau ţinerea sub control strict a factorilor de risc de accidentare şi îmbolnăvire profesională;</w:t>
      </w:r>
    </w:p>
    <w:p w:rsidR="003F539C" w:rsidRPr="00DC2F33" w:rsidRDefault="003F539C" w:rsidP="00EC73B6">
      <w:pPr>
        <w:spacing w:after="30"/>
        <w:ind w:left="360"/>
        <w:jc w:val="both"/>
        <w:rPr>
          <w:rFonts w:ascii="Trebuchet MS" w:hAnsi="Trebuchet MS"/>
        </w:rPr>
      </w:pPr>
      <w:r w:rsidRPr="00DC2F33">
        <w:rPr>
          <w:rFonts w:ascii="Trebuchet MS" w:hAnsi="Trebuchet MS"/>
        </w:rPr>
        <w:t>- asigurarea cadrului organizatoric şi a mijloacelor necesare desfăşurării activităţii în domeniul securităţii şi sănătăţii în muncă.</w:t>
      </w:r>
    </w:p>
    <w:p w:rsidR="003F539C" w:rsidRDefault="003F539C" w:rsidP="003D6445">
      <w:pPr>
        <w:rPr>
          <w:rFonts w:ascii="Trebuchet MS" w:hAnsi="Trebuchet MS"/>
        </w:rPr>
      </w:pPr>
    </w:p>
    <w:p w:rsidR="003F539C" w:rsidRPr="003D6445" w:rsidRDefault="003F539C" w:rsidP="003D6445">
      <w:pPr>
        <w:rPr>
          <w:rFonts w:ascii="Trebuchet MS" w:hAnsi="Trebuchet MS"/>
        </w:rPr>
      </w:pPr>
      <w:r w:rsidRPr="003D6445">
        <w:rPr>
          <w:rFonts w:ascii="Trebuchet MS" w:hAnsi="Trebuchet MS"/>
        </w:rPr>
        <w:t>p. Inspector Şef</w:t>
      </w:r>
    </w:p>
    <w:p w:rsidR="003F539C" w:rsidRPr="003D6445" w:rsidRDefault="003F539C" w:rsidP="003D6445">
      <w:pPr>
        <w:rPr>
          <w:rFonts w:ascii="Trebuchet MS" w:hAnsi="Trebuchet MS"/>
        </w:rPr>
      </w:pPr>
    </w:p>
    <w:p w:rsidR="003F539C" w:rsidRPr="003D6445" w:rsidRDefault="003F539C" w:rsidP="003D6445">
      <w:pPr>
        <w:rPr>
          <w:rFonts w:ascii="Trebuchet MS" w:hAnsi="Trebuchet MS"/>
        </w:rPr>
      </w:pPr>
      <w:r w:rsidRPr="003D6445">
        <w:rPr>
          <w:rFonts w:ascii="Trebuchet MS" w:hAnsi="Trebuchet MS"/>
        </w:rPr>
        <w:t>Viorel Dumitru</w:t>
      </w:r>
    </w:p>
    <w:p w:rsidR="003F539C" w:rsidRPr="00D749DE" w:rsidRDefault="003F539C" w:rsidP="003D6445">
      <w:pPr>
        <w:rPr>
          <w:rFonts w:ascii="Trebuchet MS" w:hAnsi="Trebuchet MS"/>
        </w:rPr>
      </w:pPr>
      <w:r w:rsidRPr="00D749DE">
        <w:rPr>
          <w:rFonts w:ascii="Trebuchet MS" w:hAnsi="Trebuchet MS"/>
        </w:rPr>
        <w:t>Inspector Şef Adjunct SSM</w:t>
      </w:r>
    </w:p>
    <w:p w:rsidR="003F539C" w:rsidRPr="00D749DE" w:rsidRDefault="003F539C" w:rsidP="003D6445">
      <w:pPr>
        <w:ind w:left="900"/>
        <w:jc w:val="right"/>
        <w:rPr>
          <w:rFonts w:ascii="Trebuchet MS" w:hAnsi="Trebuchet MS"/>
        </w:rPr>
      </w:pPr>
      <w:r w:rsidRPr="00D749DE">
        <w:rPr>
          <w:rFonts w:ascii="Trebuchet MS" w:hAnsi="Trebuchet MS"/>
        </w:rPr>
        <w:t>Carmen Păunica Corodeanu</w:t>
      </w:r>
    </w:p>
    <w:p w:rsidR="003F539C" w:rsidRPr="00D749DE" w:rsidRDefault="003F539C" w:rsidP="003D6445">
      <w:pPr>
        <w:ind w:left="900"/>
        <w:jc w:val="right"/>
        <w:rPr>
          <w:rFonts w:ascii="Trebuchet MS" w:hAnsi="Trebuchet MS"/>
        </w:rPr>
      </w:pPr>
    </w:p>
    <w:p w:rsidR="003F539C" w:rsidRDefault="003F539C" w:rsidP="003D6445">
      <w:pPr>
        <w:ind w:left="900"/>
        <w:jc w:val="right"/>
        <w:rPr>
          <w:rFonts w:ascii="Trebuchet MS" w:hAnsi="Trebuchet MS"/>
        </w:rPr>
      </w:pPr>
      <w:r w:rsidRPr="00D749DE">
        <w:rPr>
          <w:rFonts w:ascii="Trebuchet MS" w:hAnsi="Trebuchet MS"/>
        </w:rPr>
        <w:t>Inspector</w:t>
      </w:r>
      <w:r>
        <w:rPr>
          <w:rFonts w:ascii="Trebuchet MS" w:hAnsi="Trebuchet MS"/>
        </w:rPr>
        <w:t xml:space="preserve">, </w:t>
      </w:r>
      <w:r w:rsidRPr="00D749DE">
        <w:rPr>
          <w:rFonts w:ascii="Trebuchet MS" w:hAnsi="Trebuchet MS"/>
        </w:rPr>
        <w:t>Compartiment Comunicare şi Relaţii şi Publicul</w:t>
      </w:r>
    </w:p>
    <w:sectPr w:rsidR="003F539C"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39C" w:rsidRDefault="003F539C" w:rsidP="00AA6AD1">
      <w:pPr>
        <w:spacing w:after="0" w:line="240" w:lineRule="auto"/>
      </w:pPr>
      <w:r>
        <w:separator/>
      </w:r>
    </w:p>
  </w:endnote>
  <w:endnote w:type="continuationSeparator" w:id="0">
    <w:p w:rsidR="003F539C" w:rsidRDefault="003F539C"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9C" w:rsidRDefault="003F539C" w:rsidP="001A6951">
    <w:pPr>
      <w:pStyle w:val="Footer"/>
      <w:ind w:left="1080"/>
      <w:rPr>
        <w:rFonts w:ascii="Trebuchet MS" w:hAnsi="Trebuchet MS"/>
        <w:sz w:val="16"/>
        <w:szCs w:val="16"/>
      </w:rPr>
    </w:pPr>
  </w:p>
  <w:p w:rsidR="003F539C" w:rsidRDefault="003F539C" w:rsidP="001A6951">
    <w:pPr>
      <w:pStyle w:val="Footer"/>
      <w:ind w:left="1080"/>
      <w:rPr>
        <w:rFonts w:ascii="Trebuchet MS" w:hAnsi="Trebuchet MS"/>
        <w:sz w:val="16"/>
        <w:szCs w:val="16"/>
      </w:rPr>
    </w:pPr>
  </w:p>
  <w:p w:rsidR="003F539C" w:rsidRPr="0093316D" w:rsidRDefault="003F539C" w:rsidP="004E1CB0">
    <w:pPr>
      <w:pStyle w:val="Footer"/>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3F539C" w:rsidRPr="0093316D" w:rsidRDefault="003F539C" w:rsidP="004E1CB0">
    <w:pPr>
      <w:pStyle w:val="Footer"/>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3F539C" w:rsidRPr="0093316D" w:rsidRDefault="003F539C" w:rsidP="004E1CB0">
    <w:pPr>
      <w:pStyle w:val="Footer"/>
      <w:rPr>
        <w:rFonts w:ascii="Trebuchet MS" w:hAnsi="Trebuchet MS"/>
        <w:sz w:val="16"/>
        <w:szCs w:val="16"/>
      </w:rPr>
    </w:pPr>
    <w:r w:rsidRPr="0093316D">
      <w:rPr>
        <w:rFonts w:ascii="Trebuchet MS" w:hAnsi="Trebuchet MS"/>
        <w:sz w:val="16"/>
        <w:szCs w:val="16"/>
      </w:rPr>
      <w:t xml:space="preserve">Email: </w:t>
    </w:r>
    <w:hyperlink r:id="rId1" w:history="1">
      <w:r w:rsidRPr="00AF02C6">
        <w:rPr>
          <w:rStyle w:val="Hyperlink"/>
          <w:rFonts w:ascii="Trebuchet MS" w:hAnsi="Trebuchet MS"/>
          <w:sz w:val="16"/>
          <w:szCs w:val="16"/>
        </w:rPr>
        <w:t>itmgalati@itmgalati.ro</w:t>
      </w:r>
    </w:hyperlink>
    <w:r>
      <w:rPr>
        <w:rFonts w:ascii="Trebuchet MS" w:hAnsi="Trebuchet MS"/>
        <w:sz w:val="16"/>
        <w:szCs w:val="16"/>
      </w:rPr>
      <w:t xml:space="preserve"> </w:t>
    </w:r>
  </w:p>
  <w:p w:rsidR="003F539C" w:rsidRPr="00BD59EF" w:rsidRDefault="003F539C" w:rsidP="004E1CB0">
    <w:pPr>
      <w:pStyle w:val="Footer"/>
      <w:rPr>
        <w:rFonts w:ascii="Trebuchet MS" w:hAnsi="Trebuchet MS"/>
        <w:b/>
        <w:sz w:val="16"/>
        <w:szCs w:val="16"/>
      </w:rPr>
    </w:pP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3F539C" w:rsidRPr="00BD59EF" w:rsidRDefault="003F539C" w:rsidP="004E1CB0">
    <w:pPr>
      <w:pStyle w:val="Footer"/>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w:t>
    </w:r>
    <w:r>
      <w:rPr>
        <w:rFonts w:ascii="Trebuchet MS" w:hAnsi="Trebuchet MS"/>
        <w:sz w:val="16"/>
        <w:szCs w:val="16"/>
      </w:rPr>
      <w:t>ţ</w:t>
    </w:r>
    <w:r w:rsidRPr="00BD59EF">
      <w:rPr>
        <w:rFonts w:ascii="Trebuchet MS" w:hAnsi="Trebuchet MS"/>
        <w:sz w:val="16"/>
        <w:szCs w:val="16"/>
      </w:rPr>
      <w:t>ia datelor), informa</w:t>
    </w:r>
    <w:r>
      <w:rPr>
        <w:rFonts w:ascii="Trebuchet MS" w:hAnsi="Trebuchet MS"/>
        <w:sz w:val="16"/>
        <w:szCs w:val="16"/>
      </w:rPr>
      <w:t>ţ</w:t>
    </w:r>
    <w:r w:rsidRPr="00BD59EF">
      <w:rPr>
        <w:rFonts w:ascii="Trebuchet MS" w:hAnsi="Trebuchet MS"/>
        <w:sz w:val="16"/>
        <w:szCs w:val="16"/>
      </w:rPr>
      <w:t>iile referitoare la datele cu caracter personal cuprinse în acest document sunt confiden</w:t>
    </w:r>
    <w:r>
      <w:rPr>
        <w:rFonts w:ascii="Trebuchet MS" w:hAnsi="Trebuchet MS"/>
        <w:sz w:val="16"/>
        <w:szCs w:val="16"/>
      </w:rPr>
      <w:t>ţ</w:t>
    </w:r>
    <w:r w:rsidRPr="00BD59EF">
      <w:rPr>
        <w:rFonts w:ascii="Trebuchet MS" w:hAnsi="Trebuchet MS"/>
        <w:sz w:val="16"/>
        <w:szCs w:val="16"/>
      </w:rPr>
      <w:t>iale. Acestea sunt destinate exclusiv persoanei/persoanelor men</w:t>
    </w:r>
    <w:r>
      <w:rPr>
        <w:rFonts w:ascii="Trebuchet MS" w:hAnsi="Trebuchet MS"/>
        <w:sz w:val="16"/>
        <w:szCs w:val="16"/>
      </w:rPr>
      <w:t>ţ</w:t>
    </w:r>
    <w:r w:rsidRPr="00BD59EF">
      <w:rPr>
        <w:rFonts w:ascii="Trebuchet MS" w:hAnsi="Trebuchet MS"/>
        <w:sz w:val="16"/>
        <w:szCs w:val="16"/>
      </w:rPr>
      <w:t>ionate ca destinatar/destinatari și altor persoane autorizate să-l primească. Dacă a</w:t>
    </w:r>
    <w:r>
      <w:rPr>
        <w:rFonts w:ascii="Trebuchet MS" w:hAnsi="Trebuchet MS"/>
        <w:sz w:val="16"/>
        <w:szCs w:val="16"/>
      </w:rPr>
      <w:t>ţ</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9C" w:rsidRPr="00016ED4" w:rsidRDefault="003F539C" w:rsidP="003D6445">
    <w:pPr>
      <w:pStyle w:val="Footer"/>
      <w:rPr>
        <w:rFonts w:ascii="AvantGardEFNormal" w:hAnsi="AvantGardEFNormal"/>
        <w:sz w:val="16"/>
        <w:szCs w:val="16"/>
        <w:lang w:val="it-IT"/>
      </w:rPr>
    </w:pPr>
  </w:p>
  <w:p w:rsidR="003F539C" w:rsidRPr="00DD7818" w:rsidRDefault="003F539C" w:rsidP="00FB6362">
    <w:pPr>
      <w:pStyle w:val="Footer"/>
      <w:spacing w:after="30" w:line="276" w:lineRule="auto"/>
      <w:rPr>
        <w:sz w:val="16"/>
        <w:szCs w:val="16"/>
        <w:lang w:val="it-IT"/>
      </w:rPr>
    </w:pPr>
    <w:r w:rsidRPr="00DD7818">
      <w:rPr>
        <w:sz w:val="16"/>
        <w:szCs w:val="16"/>
        <w:lang w:val="it-IT"/>
      </w:rPr>
      <w:t>Str.Regiment 11 Siret, nr. 46 A, Galaţi, Galaţi</w:t>
    </w:r>
    <w:r w:rsidRPr="00DD7818">
      <w:rPr>
        <w:sz w:val="16"/>
        <w:szCs w:val="16"/>
        <w:lang w:val="it-IT"/>
      </w:rPr>
      <w:tab/>
    </w:r>
  </w:p>
  <w:p w:rsidR="003F539C" w:rsidRPr="00016ED4" w:rsidRDefault="003F539C" w:rsidP="00FB6362">
    <w:pPr>
      <w:pStyle w:val="Footer"/>
      <w:spacing w:after="30" w:line="276" w:lineRule="auto"/>
      <w:rPr>
        <w:sz w:val="16"/>
        <w:szCs w:val="16"/>
        <w:lang w:val="it-IT"/>
      </w:rPr>
    </w:pPr>
    <w:r w:rsidRPr="00016ED4">
      <w:rPr>
        <w:sz w:val="16"/>
        <w:szCs w:val="16"/>
        <w:lang w:val="it-IT"/>
      </w:rPr>
      <w:t>Tel.: +4 0236 46 06 29, +4 0236 46 50 75, +4 0236 41 35 91, +4 0236 41 13 57, +4 0236 41 31 99; fax: +4 0236 46 06 29</w:t>
    </w:r>
  </w:p>
  <w:p w:rsidR="003F539C" w:rsidRPr="004E1CB0" w:rsidRDefault="003F539C" w:rsidP="00FB6362">
    <w:pPr>
      <w:pStyle w:val="Footer"/>
      <w:spacing w:after="30" w:line="276" w:lineRule="auto"/>
      <w:rPr>
        <w:sz w:val="16"/>
        <w:szCs w:val="16"/>
        <w:lang w:val="fr-FR"/>
      </w:rPr>
    </w:pPr>
    <w:r w:rsidRPr="004E1CB0">
      <w:rPr>
        <w:sz w:val="16"/>
        <w:szCs w:val="16"/>
        <w:lang w:val="fr-FR"/>
      </w:rPr>
      <w:t>Email</w:t>
    </w:r>
    <w:r w:rsidRPr="00DD7818">
      <w:rPr>
        <w:sz w:val="16"/>
        <w:szCs w:val="16"/>
      </w:rPr>
      <w:t xml:space="preserve">: </w:t>
    </w:r>
    <w:hyperlink r:id="rId1" w:history="1">
      <w:r w:rsidRPr="004E1CB0">
        <w:rPr>
          <w:rStyle w:val="Hyperlink"/>
          <w:sz w:val="16"/>
          <w:szCs w:val="16"/>
          <w:lang w:val="fr-FR"/>
        </w:rPr>
        <w:t>itmgalati@itmgalati.ro</w:t>
      </w:r>
    </w:hyperlink>
    <w:r w:rsidRPr="004E1CB0">
      <w:rPr>
        <w:sz w:val="16"/>
        <w:szCs w:val="16"/>
        <w:lang w:val="fr-FR"/>
      </w:rPr>
      <w:t xml:space="preserve"> </w:t>
    </w:r>
  </w:p>
  <w:p w:rsidR="003F539C" w:rsidRPr="004E1CB0" w:rsidRDefault="003F539C" w:rsidP="004E1CB0">
    <w:pPr>
      <w:pStyle w:val="Footer"/>
      <w:spacing w:after="30" w:line="276" w:lineRule="auto"/>
      <w:rPr>
        <w:b/>
        <w:sz w:val="16"/>
        <w:szCs w:val="16"/>
        <w:lang w:val="fr-FR"/>
      </w:rPr>
    </w:pPr>
    <w:hyperlink r:id="rId2" w:history="1">
      <w:r w:rsidRPr="004E1CB0">
        <w:rPr>
          <w:rStyle w:val="Hyperlink"/>
          <w:b/>
          <w:sz w:val="16"/>
          <w:szCs w:val="16"/>
          <w:lang w:val="fr-FR"/>
        </w:rPr>
        <w:t>www.itmgalati.ro</w:t>
      </w:r>
    </w:hyperlink>
    <w:r w:rsidRPr="004E1CB0">
      <w:rPr>
        <w:b/>
        <w:sz w:val="16"/>
        <w:szCs w:val="16"/>
        <w:lang w:val="fr-FR"/>
      </w:rPr>
      <w:t xml:space="preserve">  |</w:t>
    </w:r>
  </w:p>
  <w:p w:rsidR="003F539C" w:rsidRPr="001A6951" w:rsidRDefault="003F539C" w:rsidP="00FB6362">
    <w:pPr>
      <w:pStyle w:val="Footer"/>
      <w:spacing w:after="30" w:line="276" w:lineRule="auto"/>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39C" w:rsidRDefault="003F539C" w:rsidP="00AA6AD1">
      <w:pPr>
        <w:spacing w:after="0" w:line="240" w:lineRule="auto"/>
      </w:pPr>
      <w:r>
        <w:separator/>
      </w:r>
    </w:p>
  </w:footnote>
  <w:footnote w:type="continuationSeparator" w:id="0">
    <w:p w:rsidR="003F539C" w:rsidRDefault="003F539C"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9C" w:rsidRDefault="003F539C">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3F539C" w:rsidRPr="0093316D" w:rsidRDefault="003F539C"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3F539C" w:rsidRPr="0093316D" w:rsidRDefault="003F539C"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3F539C" w:rsidRDefault="003F539C">
    <w:pPr>
      <w:pStyle w:val="Header"/>
    </w:pPr>
  </w:p>
  <w:p w:rsidR="003F539C" w:rsidRDefault="003F539C">
    <w:pPr>
      <w:pStyle w:val="Header"/>
    </w:pPr>
  </w:p>
  <w:p w:rsidR="003F539C" w:rsidRDefault="003F539C">
    <w:pPr>
      <w:pStyle w:val="Header"/>
    </w:pPr>
  </w:p>
  <w:p w:rsidR="003F539C" w:rsidRPr="00D749DE" w:rsidRDefault="003F539C">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9C" w:rsidRDefault="003F539C"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3F539C" w:rsidRPr="0093316D" w:rsidRDefault="003F539C"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3F539C" w:rsidRPr="0093316D" w:rsidRDefault="003F539C"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E04C0C">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8.2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D5F0EBE"/>
    <w:multiLevelType w:val="hybridMultilevel"/>
    <w:tmpl w:val="7494C49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2BD72403"/>
    <w:multiLevelType w:val="hybridMultilevel"/>
    <w:tmpl w:val="22FA27CC"/>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04090005">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
    <w:nsid w:val="3857266A"/>
    <w:multiLevelType w:val="hybridMultilevel"/>
    <w:tmpl w:val="CFE64F8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7">
    <w:nsid w:val="42713DFF"/>
    <w:multiLevelType w:val="multilevel"/>
    <w:tmpl w:val="7494C498"/>
    <w:lvl w:ilvl="0">
      <w:start w:val="27"/>
      <w:numFmt w:val="bullet"/>
      <w:lvlText w:val="-"/>
      <w:lvlJc w:val="left"/>
      <w:pPr>
        <w:tabs>
          <w:tab w:val="num" w:pos="360"/>
        </w:tabs>
        <w:ind w:left="360" w:hanging="360"/>
      </w:pPr>
      <w:rPr>
        <w:rFonts w:ascii="Trebuchet MS" w:eastAsia="MS Mincho" w:hAnsi="Trebuchet M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8">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E5967B6"/>
    <w:multiLevelType w:val="hybridMultilevel"/>
    <w:tmpl w:val="D06E9CE8"/>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0A2335"/>
    <w:multiLevelType w:val="multilevel"/>
    <w:tmpl w:val="22FA27CC"/>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4">
    <w:nsid w:val="68752572"/>
    <w:multiLevelType w:val="multilevel"/>
    <w:tmpl w:val="BD4EE6D0"/>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27"/>
      <w:numFmt w:val="bullet"/>
      <w:lvlText w:val="-"/>
      <w:lvlJc w:val="left"/>
      <w:pPr>
        <w:tabs>
          <w:tab w:val="num" w:pos="1083"/>
        </w:tabs>
        <w:ind w:left="1083" w:hanging="360"/>
      </w:pPr>
      <w:rPr>
        <w:rFonts w:ascii="Trebuchet MS" w:eastAsia="MS Mincho" w:hAnsi="Trebuchet MS" w:hint="default"/>
      </w:rPr>
    </w:lvl>
    <w:lvl w:ilvl="3">
      <w:numFmt w:val="bullet"/>
      <w:lvlText w:val=""/>
      <w:lvlJc w:val="left"/>
      <w:pPr>
        <w:tabs>
          <w:tab w:val="num" w:pos="1803"/>
        </w:tabs>
        <w:ind w:left="1803" w:hanging="360"/>
      </w:pPr>
      <w:rPr>
        <w:rFonts w:ascii="Wingdings" w:eastAsia="Times New Roman" w:hAnsi="Wingdings"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5">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CFB2862"/>
    <w:multiLevelType w:val="hybridMultilevel"/>
    <w:tmpl w:val="BD4EE6D0"/>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8">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8"/>
  </w:num>
  <w:num w:numId="4">
    <w:abstractNumId w:val="10"/>
  </w:num>
  <w:num w:numId="5">
    <w:abstractNumId w:val="1"/>
  </w:num>
  <w:num w:numId="6">
    <w:abstractNumId w:val="0"/>
  </w:num>
  <w:num w:numId="7">
    <w:abstractNumId w:val="12"/>
  </w:num>
  <w:num w:numId="8">
    <w:abstractNumId w:val="11"/>
  </w:num>
  <w:num w:numId="9">
    <w:abstractNumId w:val="16"/>
  </w:num>
  <w:num w:numId="10">
    <w:abstractNumId w:val="15"/>
  </w:num>
  <w:num w:numId="11">
    <w:abstractNumId w:val="4"/>
  </w:num>
  <w:num w:numId="12">
    <w:abstractNumId w:val="2"/>
  </w:num>
  <w:num w:numId="13">
    <w:abstractNumId w:val="7"/>
  </w:num>
  <w:num w:numId="14">
    <w:abstractNumId w:val="3"/>
  </w:num>
  <w:num w:numId="15">
    <w:abstractNumId w:val="13"/>
  </w:num>
  <w:num w:numId="16">
    <w:abstractNumId w:val="17"/>
  </w:num>
  <w:num w:numId="17">
    <w:abstractNumId w:val="14"/>
  </w:num>
  <w:num w:numId="18">
    <w:abstractNumId w:val="9"/>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45F5B"/>
    <w:rsid w:val="00052B5B"/>
    <w:rsid w:val="00057CAC"/>
    <w:rsid w:val="000601E2"/>
    <w:rsid w:val="000716AC"/>
    <w:rsid w:val="00071E14"/>
    <w:rsid w:val="000739DC"/>
    <w:rsid w:val="00080201"/>
    <w:rsid w:val="000B1601"/>
    <w:rsid w:val="000C0D27"/>
    <w:rsid w:val="00120B81"/>
    <w:rsid w:val="00127B5D"/>
    <w:rsid w:val="001442AA"/>
    <w:rsid w:val="001545B8"/>
    <w:rsid w:val="00155336"/>
    <w:rsid w:val="00162054"/>
    <w:rsid w:val="00166AD2"/>
    <w:rsid w:val="001825D5"/>
    <w:rsid w:val="00193A94"/>
    <w:rsid w:val="001A6951"/>
    <w:rsid w:val="001A6DB2"/>
    <w:rsid w:val="001B6653"/>
    <w:rsid w:val="001C6AD6"/>
    <w:rsid w:val="001D36BB"/>
    <w:rsid w:val="001D4542"/>
    <w:rsid w:val="00200B2C"/>
    <w:rsid w:val="002136E0"/>
    <w:rsid w:val="0022319D"/>
    <w:rsid w:val="00237A61"/>
    <w:rsid w:val="002449AD"/>
    <w:rsid w:val="002455E0"/>
    <w:rsid w:val="00264749"/>
    <w:rsid w:val="00265FB9"/>
    <w:rsid w:val="00270A9C"/>
    <w:rsid w:val="002743CF"/>
    <w:rsid w:val="0027670A"/>
    <w:rsid w:val="0028534E"/>
    <w:rsid w:val="002A43B4"/>
    <w:rsid w:val="002C12C9"/>
    <w:rsid w:val="002E0B9C"/>
    <w:rsid w:val="003123E0"/>
    <w:rsid w:val="003472A2"/>
    <w:rsid w:val="00371728"/>
    <w:rsid w:val="00380470"/>
    <w:rsid w:val="00381454"/>
    <w:rsid w:val="00387C9C"/>
    <w:rsid w:val="00396A77"/>
    <w:rsid w:val="003D3BC9"/>
    <w:rsid w:val="003D3BFF"/>
    <w:rsid w:val="003D6445"/>
    <w:rsid w:val="003E2486"/>
    <w:rsid w:val="003F539C"/>
    <w:rsid w:val="00406156"/>
    <w:rsid w:val="0041039A"/>
    <w:rsid w:val="004153F1"/>
    <w:rsid w:val="004240A1"/>
    <w:rsid w:val="004431B2"/>
    <w:rsid w:val="0044671A"/>
    <w:rsid w:val="0045009A"/>
    <w:rsid w:val="004504A4"/>
    <w:rsid w:val="00452402"/>
    <w:rsid w:val="00453C0A"/>
    <w:rsid w:val="00455E94"/>
    <w:rsid w:val="00466E97"/>
    <w:rsid w:val="00473814"/>
    <w:rsid w:val="00484F99"/>
    <w:rsid w:val="004947C1"/>
    <w:rsid w:val="004A6276"/>
    <w:rsid w:val="004A6BB8"/>
    <w:rsid w:val="004B5E12"/>
    <w:rsid w:val="004B6725"/>
    <w:rsid w:val="004C522B"/>
    <w:rsid w:val="004C56D5"/>
    <w:rsid w:val="004C6BAC"/>
    <w:rsid w:val="004D0DBA"/>
    <w:rsid w:val="004E1CB0"/>
    <w:rsid w:val="00521A6B"/>
    <w:rsid w:val="00522EDF"/>
    <w:rsid w:val="005324BC"/>
    <w:rsid w:val="00552E11"/>
    <w:rsid w:val="00556E37"/>
    <w:rsid w:val="00570613"/>
    <w:rsid w:val="00576A79"/>
    <w:rsid w:val="00580A74"/>
    <w:rsid w:val="00587F95"/>
    <w:rsid w:val="005C593F"/>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2DF5"/>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13BF"/>
    <w:rsid w:val="0093316D"/>
    <w:rsid w:val="009623BC"/>
    <w:rsid w:val="00974521"/>
    <w:rsid w:val="00977EAD"/>
    <w:rsid w:val="009B4C9C"/>
    <w:rsid w:val="009B5B2E"/>
    <w:rsid w:val="009C2677"/>
    <w:rsid w:val="009D16CD"/>
    <w:rsid w:val="009E41F6"/>
    <w:rsid w:val="009E61A1"/>
    <w:rsid w:val="009F60C7"/>
    <w:rsid w:val="009F7897"/>
    <w:rsid w:val="00A002EB"/>
    <w:rsid w:val="00A00924"/>
    <w:rsid w:val="00A009F1"/>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02C6"/>
    <w:rsid w:val="00AF21BB"/>
    <w:rsid w:val="00AF362A"/>
    <w:rsid w:val="00AF3BCE"/>
    <w:rsid w:val="00AF58D6"/>
    <w:rsid w:val="00B066CF"/>
    <w:rsid w:val="00B274BB"/>
    <w:rsid w:val="00B43BD4"/>
    <w:rsid w:val="00B60EC2"/>
    <w:rsid w:val="00B74D42"/>
    <w:rsid w:val="00B76993"/>
    <w:rsid w:val="00B95353"/>
    <w:rsid w:val="00BC1647"/>
    <w:rsid w:val="00BC2EE3"/>
    <w:rsid w:val="00BD59EF"/>
    <w:rsid w:val="00BE4EB3"/>
    <w:rsid w:val="00BF273D"/>
    <w:rsid w:val="00C07188"/>
    <w:rsid w:val="00C16A02"/>
    <w:rsid w:val="00C2046E"/>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0C93"/>
    <w:rsid w:val="00DC2324"/>
    <w:rsid w:val="00DC2F33"/>
    <w:rsid w:val="00DD5214"/>
    <w:rsid w:val="00DD7818"/>
    <w:rsid w:val="00DE5934"/>
    <w:rsid w:val="00DE6261"/>
    <w:rsid w:val="00DF3730"/>
    <w:rsid w:val="00DF4EF7"/>
    <w:rsid w:val="00DF5B40"/>
    <w:rsid w:val="00DF7169"/>
    <w:rsid w:val="00E003AF"/>
    <w:rsid w:val="00E04C0C"/>
    <w:rsid w:val="00E11E78"/>
    <w:rsid w:val="00E160F3"/>
    <w:rsid w:val="00E164A7"/>
    <w:rsid w:val="00E27A1E"/>
    <w:rsid w:val="00E3142E"/>
    <w:rsid w:val="00E373CC"/>
    <w:rsid w:val="00E5578F"/>
    <w:rsid w:val="00E63A9D"/>
    <w:rsid w:val="00E64B24"/>
    <w:rsid w:val="00E85676"/>
    <w:rsid w:val="00E93614"/>
    <w:rsid w:val="00E97539"/>
    <w:rsid w:val="00EA02F7"/>
    <w:rsid w:val="00EC73B6"/>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B6362"/>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1176</Words>
  <Characters>6709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2</cp:revision>
  <cp:lastPrinted>2019-04-22T08:08:00Z</cp:lastPrinted>
  <dcterms:created xsi:type="dcterms:W3CDTF">2019-08-28T12:18:00Z</dcterms:created>
  <dcterms:modified xsi:type="dcterms:W3CDTF">2019-08-28T12:18:00Z</dcterms:modified>
</cp:coreProperties>
</file>