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08" w:rsidRDefault="00021D08">
      <w:pPr>
        <w:pStyle w:val="normal0"/>
        <w:ind w:left="720"/>
        <w:jc w:val="both"/>
        <w:rPr>
          <w:rFonts w:ascii="Trebuchet MS" w:eastAsia="Trebuchet MS" w:hAnsi="Trebuchet MS" w:cs="Trebuchet MS"/>
        </w:rPr>
      </w:pPr>
    </w:p>
    <w:p w:rsidR="00021D08" w:rsidRDefault="00A7583A">
      <w:pPr>
        <w:pStyle w:val="normal0"/>
        <w:spacing w:after="30"/>
        <w:ind w:left="720"/>
        <w:jc w:val="both"/>
        <w:rPr>
          <w:rFonts w:ascii="Trebuchet MS" w:eastAsia="Trebuchet MS" w:hAnsi="Trebuchet MS" w:cs="Trebuchet MS"/>
        </w:rPr>
      </w:pPr>
      <w:r>
        <w:rPr>
          <w:rFonts w:ascii="Trebuchet MS" w:eastAsia="Trebuchet MS" w:hAnsi="Trebuchet MS" w:cs="Trebuchet MS"/>
        </w:rPr>
        <w:t>29.08.2023</w:t>
      </w:r>
    </w:p>
    <w:p w:rsidR="00021D08" w:rsidRDefault="00021D08">
      <w:pPr>
        <w:pStyle w:val="normal0"/>
        <w:spacing w:after="30"/>
        <w:ind w:left="720"/>
        <w:jc w:val="both"/>
        <w:rPr>
          <w:rFonts w:ascii="Trebuchet MS" w:eastAsia="Trebuchet MS" w:hAnsi="Trebuchet MS" w:cs="Trebuchet MS"/>
          <w:sz w:val="24"/>
          <w:szCs w:val="24"/>
        </w:rPr>
      </w:pPr>
    </w:p>
    <w:p w:rsidR="00021D08" w:rsidRDefault="00021D08">
      <w:pPr>
        <w:pStyle w:val="normal0"/>
        <w:spacing w:after="30"/>
        <w:ind w:left="720"/>
        <w:jc w:val="both"/>
        <w:rPr>
          <w:rFonts w:ascii="Trebuchet MS" w:eastAsia="Trebuchet MS" w:hAnsi="Trebuchet MS" w:cs="Trebuchet MS"/>
          <w:sz w:val="24"/>
          <w:szCs w:val="24"/>
        </w:rPr>
      </w:pPr>
    </w:p>
    <w:p w:rsidR="00021D08" w:rsidRDefault="00A7583A">
      <w:pPr>
        <w:pStyle w:val="normal0"/>
        <w:spacing w:after="30"/>
        <w:ind w:left="720"/>
        <w:jc w:val="both"/>
        <w:rPr>
          <w:rFonts w:ascii="Trebuchet MS" w:eastAsia="Trebuchet MS" w:hAnsi="Trebuchet MS" w:cs="Trebuchet MS"/>
          <w:b/>
          <w:sz w:val="24"/>
          <w:szCs w:val="24"/>
        </w:rPr>
      </w:pPr>
      <w:r>
        <w:rPr>
          <w:rFonts w:ascii="Trebuchet MS" w:eastAsia="Trebuchet MS" w:hAnsi="Trebuchet MS" w:cs="Trebuchet MS"/>
          <w:b/>
          <w:sz w:val="24"/>
          <w:szCs w:val="24"/>
        </w:rPr>
        <w:t>Comunicat de presă</w:t>
      </w:r>
    </w:p>
    <w:p w:rsidR="00021D08" w:rsidRDefault="00A7583A">
      <w:pPr>
        <w:pStyle w:val="normal0"/>
        <w:spacing w:after="30"/>
        <w:ind w:left="720"/>
        <w:jc w:val="both"/>
        <w:rPr>
          <w:rFonts w:ascii="Trebuchet MS" w:eastAsia="Trebuchet MS" w:hAnsi="Trebuchet MS" w:cs="Trebuchet MS"/>
          <w:b/>
          <w:sz w:val="24"/>
          <w:szCs w:val="24"/>
        </w:rPr>
      </w:pPr>
      <w:r>
        <w:rPr>
          <w:rFonts w:ascii="Trebuchet MS" w:eastAsia="Trebuchet MS" w:hAnsi="Trebuchet MS" w:cs="Trebuchet MS"/>
          <w:b/>
          <w:sz w:val="24"/>
          <w:szCs w:val="24"/>
        </w:rPr>
        <w:t xml:space="preserve">Campania națională pentru verificarea modului de respectare a prevederilor legale privind încheierea și executarea contractelor individuale de muncă și pentru verificarea modului în care sunt respectate cerințele minime pentru îmbunătățirea securității și </w:t>
      </w:r>
      <w:r>
        <w:rPr>
          <w:rFonts w:ascii="Trebuchet MS" w:eastAsia="Trebuchet MS" w:hAnsi="Trebuchet MS" w:cs="Trebuchet MS"/>
          <w:b/>
          <w:sz w:val="24"/>
          <w:szCs w:val="24"/>
        </w:rPr>
        <w:t>protecția sănătății lucrătorilor, de către angajatorii care desfășoară activități centrele de depozitare și comercializare a carburanților auto tip GPL - cod CAEN 4671 și CAEN</w:t>
      </w:r>
      <w:r>
        <w:rPr>
          <w:rFonts w:ascii="Trebuchet MS" w:eastAsia="Trebuchet MS" w:hAnsi="Trebuchet MS" w:cs="Trebuchet MS"/>
          <w:b/>
          <w:sz w:val="24"/>
          <w:szCs w:val="24"/>
        </w:rPr>
        <w:t xml:space="preserve"> 4730</w:t>
      </w:r>
    </w:p>
    <w:p w:rsidR="00021D08" w:rsidRDefault="00021D08">
      <w:pPr>
        <w:pStyle w:val="normal0"/>
        <w:spacing w:after="30"/>
        <w:ind w:left="720"/>
        <w:jc w:val="both"/>
        <w:rPr>
          <w:rFonts w:ascii="Trebuchet MS" w:eastAsia="Trebuchet MS" w:hAnsi="Trebuchet MS" w:cs="Trebuchet MS"/>
          <w:b/>
          <w:sz w:val="24"/>
          <w:szCs w:val="24"/>
        </w:rPr>
      </w:pPr>
    </w:p>
    <w:p w:rsidR="00021D08" w:rsidRDefault="00021D08">
      <w:pPr>
        <w:pStyle w:val="normal0"/>
        <w:spacing w:after="30"/>
        <w:ind w:left="720"/>
        <w:jc w:val="both"/>
        <w:rPr>
          <w:rFonts w:ascii="Trebuchet MS" w:eastAsia="Trebuchet MS" w:hAnsi="Trebuchet MS" w:cs="Trebuchet MS"/>
          <w:b/>
          <w:sz w:val="24"/>
          <w:szCs w:val="24"/>
        </w:rPr>
      </w:pPr>
    </w:p>
    <w:p w:rsidR="00021D08" w:rsidRDefault="00A7583A">
      <w:pPr>
        <w:pStyle w:val="normal0"/>
        <w:spacing w:after="30"/>
        <w:ind w:left="720"/>
        <w:jc w:val="both"/>
        <w:rPr>
          <w:rFonts w:ascii="Trebuchet MS" w:eastAsia="Trebuchet MS" w:hAnsi="Trebuchet MS" w:cs="Trebuchet MS"/>
          <w:sz w:val="24"/>
          <w:szCs w:val="24"/>
        </w:rPr>
      </w:pPr>
      <w:r>
        <w:rPr>
          <w:rFonts w:ascii="Trebuchet MS" w:eastAsia="Trebuchet MS" w:hAnsi="Trebuchet MS" w:cs="Trebuchet MS"/>
          <w:sz w:val="24"/>
          <w:szCs w:val="24"/>
        </w:rPr>
        <w:t>În perioada 28.08.2023  -08.09.2023 Inspecția Muncii, prin inspectoratele</w:t>
      </w:r>
      <w:r>
        <w:rPr>
          <w:rFonts w:ascii="Trebuchet MS" w:eastAsia="Trebuchet MS" w:hAnsi="Trebuchet MS" w:cs="Trebuchet MS"/>
          <w:sz w:val="24"/>
          <w:szCs w:val="24"/>
        </w:rPr>
        <w:t xml:space="preserve"> teritoriale de muncă desfășoară CAMPANIA NAȚIONALĂ </w:t>
      </w:r>
      <w:r>
        <w:rPr>
          <w:rFonts w:ascii="Trebuchet MS" w:eastAsia="Trebuchet MS" w:hAnsi="Trebuchet MS" w:cs="Trebuchet MS"/>
          <w:b/>
          <w:sz w:val="24"/>
          <w:szCs w:val="24"/>
        </w:rPr>
        <w:t xml:space="preserve">pentru verificarea modului de respectare a prevederilor legale privind încheierea și executarea contractelor individuale de muncă și pentru verificarea modului în care sunt respectate cerințele </w:t>
      </w:r>
      <w:r>
        <w:rPr>
          <w:rFonts w:ascii="Trebuchet MS" w:eastAsia="Trebuchet MS" w:hAnsi="Trebuchet MS" w:cs="Trebuchet MS"/>
          <w:b/>
          <w:sz w:val="24"/>
          <w:szCs w:val="24"/>
        </w:rPr>
        <w:t>minime pentru îmbunătățirea securității și protecția sănătății lucrătorilor, de către angajatorii care desfășoară activități centrele de depozitare și comercializare a carburanților auto tip GPL</w:t>
      </w:r>
      <w:r>
        <w:rPr>
          <w:rFonts w:ascii="Trebuchet MS" w:eastAsia="Trebuchet MS" w:hAnsi="Trebuchet MS" w:cs="Trebuchet MS"/>
          <w:sz w:val="24"/>
          <w:szCs w:val="24"/>
        </w:rPr>
        <w:t xml:space="preserve">  și anume:</w:t>
      </w:r>
    </w:p>
    <w:p w:rsidR="00021D08" w:rsidRDefault="00A7583A">
      <w:pPr>
        <w:pStyle w:val="normal0"/>
        <w:numPr>
          <w:ilvl w:val="0"/>
          <w:numId w:val="1"/>
        </w:numPr>
        <w:pBdr>
          <w:top w:val="nil"/>
          <w:left w:val="nil"/>
          <w:bottom w:val="nil"/>
          <w:right w:val="nil"/>
          <w:between w:val="nil"/>
        </w:pBdr>
        <w:spacing w:after="0"/>
        <w:ind w:firstLine="0"/>
        <w:jc w:val="both"/>
        <w:rPr>
          <w:color w:val="000000"/>
          <w:sz w:val="24"/>
          <w:szCs w:val="24"/>
        </w:rPr>
      </w:pPr>
      <w:r>
        <w:rPr>
          <w:rFonts w:ascii="Trebuchet MS" w:eastAsia="Trebuchet MS" w:hAnsi="Trebuchet MS" w:cs="Trebuchet MS"/>
          <w:sz w:val="24"/>
          <w:szCs w:val="24"/>
        </w:rPr>
        <w:t>Comerț cu ridicata al combustibililor lichizi și g</w:t>
      </w:r>
      <w:r>
        <w:rPr>
          <w:rFonts w:ascii="Trebuchet MS" w:eastAsia="Trebuchet MS" w:hAnsi="Trebuchet MS" w:cs="Trebuchet MS"/>
          <w:sz w:val="24"/>
          <w:szCs w:val="24"/>
        </w:rPr>
        <w:t>azoși ai produselor derivate</w:t>
      </w:r>
      <w:r>
        <w:rPr>
          <w:rFonts w:ascii="Trebuchet MS" w:eastAsia="Trebuchet MS" w:hAnsi="Trebuchet MS" w:cs="Trebuchet MS"/>
          <w:color w:val="000000"/>
          <w:sz w:val="24"/>
          <w:szCs w:val="24"/>
        </w:rPr>
        <w:t xml:space="preserve"> - cod CAEN </w:t>
      </w:r>
      <w:r>
        <w:rPr>
          <w:rFonts w:ascii="Trebuchet MS" w:eastAsia="Trebuchet MS" w:hAnsi="Trebuchet MS" w:cs="Trebuchet MS"/>
          <w:sz w:val="24"/>
          <w:szCs w:val="24"/>
        </w:rPr>
        <w:t>4671;</w:t>
      </w:r>
    </w:p>
    <w:p w:rsidR="00021D08" w:rsidRDefault="00A7583A">
      <w:pPr>
        <w:pStyle w:val="normal0"/>
        <w:numPr>
          <w:ilvl w:val="0"/>
          <w:numId w:val="1"/>
        </w:numPr>
        <w:pBdr>
          <w:top w:val="nil"/>
          <w:left w:val="nil"/>
          <w:bottom w:val="nil"/>
          <w:right w:val="nil"/>
          <w:between w:val="nil"/>
        </w:pBdr>
        <w:spacing w:after="0"/>
        <w:ind w:firstLine="0"/>
        <w:jc w:val="both"/>
        <w:rPr>
          <w:color w:val="000000"/>
          <w:sz w:val="24"/>
          <w:szCs w:val="24"/>
        </w:rPr>
      </w:pPr>
      <w:r>
        <w:rPr>
          <w:rFonts w:ascii="Trebuchet MS" w:eastAsia="Trebuchet MS" w:hAnsi="Trebuchet MS" w:cs="Trebuchet MS"/>
          <w:sz w:val="24"/>
          <w:szCs w:val="24"/>
        </w:rPr>
        <w:t>Comerț cu amănuntul al carburanților pentru autovehicule în magazine specializate</w:t>
      </w:r>
      <w:r>
        <w:rPr>
          <w:rFonts w:ascii="Trebuchet MS" w:eastAsia="Trebuchet MS" w:hAnsi="Trebuchet MS" w:cs="Trebuchet MS"/>
          <w:color w:val="000000"/>
          <w:sz w:val="24"/>
          <w:szCs w:val="24"/>
        </w:rPr>
        <w:t xml:space="preserve"> - cod CAEN </w:t>
      </w:r>
      <w:r>
        <w:rPr>
          <w:rFonts w:ascii="Trebuchet MS" w:eastAsia="Trebuchet MS" w:hAnsi="Trebuchet MS" w:cs="Trebuchet MS"/>
          <w:sz w:val="24"/>
          <w:szCs w:val="24"/>
        </w:rPr>
        <w:t>4730</w:t>
      </w:r>
    </w:p>
    <w:p w:rsidR="00021D08" w:rsidRDefault="00021D08">
      <w:pPr>
        <w:pStyle w:val="normal0"/>
        <w:pBdr>
          <w:top w:val="nil"/>
          <w:left w:val="nil"/>
          <w:bottom w:val="nil"/>
          <w:right w:val="nil"/>
          <w:between w:val="nil"/>
        </w:pBdr>
        <w:spacing w:after="30"/>
        <w:jc w:val="both"/>
        <w:rPr>
          <w:rFonts w:ascii="Trebuchet MS" w:eastAsia="Trebuchet MS" w:hAnsi="Trebuchet MS" w:cs="Trebuchet MS"/>
          <w:color w:val="000000"/>
          <w:sz w:val="24"/>
          <w:szCs w:val="24"/>
        </w:rPr>
      </w:pPr>
    </w:p>
    <w:p w:rsidR="00021D08" w:rsidRDefault="00A7583A">
      <w:pPr>
        <w:pStyle w:val="normal0"/>
        <w:tabs>
          <w:tab w:val="left" w:pos="230"/>
        </w:tabs>
        <w:spacing w:after="30"/>
        <w:ind w:left="720"/>
        <w:rPr>
          <w:rFonts w:ascii="Trebuchet MS" w:eastAsia="Trebuchet MS" w:hAnsi="Trebuchet MS" w:cs="Trebuchet MS"/>
          <w:sz w:val="24"/>
          <w:szCs w:val="24"/>
        </w:rPr>
      </w:pPr>
      <w:r>
        <w:rPr>
          <w:rFonts w:ascii="Trebuchet MS" w:eastAsia="Trebuchet MS" w:hAnsi="Trebuchet MS" w:cs="Trebuchet MS"/>
          <w:b/>
          <w:i/>
          <w:sz w:val="24"/>
          <w:szCs w:val="24"/>
        </w:rPr>
        <w:t>OBIECTIVELE CAMPANIEI</w:t>
      </w:r>
      <w:r>
        <w:rPr>
          <w:rFonts w:ascii="Trebuchet MS" w:eastAsia="Trebuchet MS" w:hAnsi="Trebuchet MS" w:cs="Trebuchet MS"/>
          <w:sz w:val="24"/>
          <w:szCs w:val="24"/>
        </w:rPr>
        <w:t xml:space="preserve"> sunt:</w:t>
      </w:r>
    </w:p>
    <w:p w:rsidR="00021D08" w:rsidRDefault="00A7583A">
      <w:pPr>
        <w:pStyle w:val="normal0"/>
        <w:numPr>
          <w:ilvl w:val="0"/>
          <w:numId w:val="1"/>
        </w:numPr>
        <w:pBdr>
          <w:top w:val="nil"/>
          <w:left w:val="nil"/>
          <w:bottom w:val="nil"/>
          <w:right w:val="nil"/>
          <w:between w:val="nil"/>
        </w:pBdr>
        <w:spacing w:after="0"/>
        <w:ind w:firstLine="0"/>
        <w:jc w:val="both"/>
        <w:rPr>
          <w:color w:val="000000"/>
          <w:sz w:val="24"/>
          <w:szCs w:val="24"/>
        </w:rPr>
      </w:pPr>
      <w:r>
        <w:rPr>
          <w:rFonts w:ascii="Trebuchet MS" w:eastAsia="Trebuchet MS" w:hAnsi="Trebuchet MS" w:cs="Trebuchet MS"/>
          <w:color w:val="000000"/>
          <w:sz w:val="24"/>
          <w:szCs w:val="24"/>
        </w:rPr>
        <w:t>Identificarea angajatorilor care nu respectă prevederile legale care reglementează relațiile de muncă și luarea măsurilor care se impun pentru determinarea acestora să se conformeze dispozițiilor legale în materie;</w:t>
      </w:r>
    </w:p>
    <w:p w:rsidR="00021D08" w:rsidRDefault="00A7583A">
      <w:pPr>
        <w:pStyle w:val="normal0"/>
        <w:numPr>
          <w:ilvl w:val="0"/>
          <w:numId w:val="1"/>
        </w:numPr>
        <w:pBdr>
          <w:top w:val="nil"/>
          <w:left w:val="nil"/>
          <w:bottom w:val="nil"/>
          <w:right w:val="nil"/>
          <w:between w:val="nil"/>
        </w:pBdr>
        <w:spacing w:after="0"/>
        <w:ind w:firstLine="0"/>
        <w:jc w:val="both"/>
        <w:rPr>
          <w:color w:val="000000"/>
          <w:sz w:val="24"/>
          <w:szCs w:val="24"/>
        </w:rPr>
      </w:pPr>
      <w:r>
        <w:rPr>
          <w:rFonts w:ascii="Trebuchet MS" w:eastAsia="Trebuchet MS" w:hAnsi="Trebuchet MS" w:cs="Trebuchet MS"/>
          <w:color w:val="000000"/>
          <w:sz w:val="24"/>
          <w:szCs w:val="24"/>
        </w:rPr>
        <w:t xml:space="preserve">Eliminarea neconformităților constatate, </w:t>
      </w:r>
      <w:r>
        <w:rPr>
          <w:rFonts w:ascii="Trebuchet MS" w:eastAsia="Trebuchet MS" w:hAnsi="Trebuchet MS" w:cs="Trebuchet MS"/>
          <w:color w:val="000000"/>
          <w:sz w:val="24"/>
          <w:szCs w:val="24"/>
        </w:rPr>
        <w:t>prin dispunerea de măsuri obligatorii pentru remedierea neconformităților și aplicarea sancțiunilor contravenționale corespunzătoare;</w:t>
      </w:r>
    </w:p>
    <w:p w:rsidR="00021D08" w:rsidRDefault="00A7583A">
      <w:pPr>
        <w:pStyle w:val="normal0"/>
        <w:numPr>
          <w:ilvl w:val="0"/>
          <w:numId w:val="1"/>
        </w:numPr>
        <w:pBdr>
          <w:top w:val="nil"/>
          <w:left w:val="nil"/>
          <w:bottom w:val="nil"/>
          <w:right w:val="nil"/>
          <w:between w:val="nil"/>
        </w:pBdr>
        <w:spacing w:after="0"/>
        <w:ind w:firstLine="0"/>
        <w:jc w:val="both"/>
        <w:rPr>
          <w:color w:val="000000"/>
          <w:sz w:val="24"/>
          <w:szCs w:val="24"/>
        </w:rPr>
      </w:pPr>
      <w:r>
        <w:rPr>
          <w:rFonts w:ascii="Trebuchet MS" w:eastAsia="Trebuchet MS" w:hAnsi="Trebuchet MS" w:cs="Trebuchet MS"/>
          <w:color w:val="000000"/>
          <w:sz w:val="24"/>
          <w:szCs w:val="24"/>
        </w:rPr>
        <w:t>Creșterea gradului de conștientizare a angajatorilor și a lucrătorilor în ceea ce privește necesitatea respectării prevede</w:t>
      </w:r>
      <w:r>
        <w:rPr>
          <w:rFonts w:ascii="Trebuchet MS" w:eastAsia="Trebuchet MS" w:hAnsi="Trebuchet MS" w:cs="Trebuchet MS"/>
          <w:color w:val="000000"/>
          <w:sz w:val="24"/>
          <w:szCs w:val="24"/>
        </w:rPr>
        <w:t>rilor legale în domeniile relațiilor de muncă;</w:t>
      </w:r>
    </w:p>
    <w:p w:rsidR="00021D08" w:rsidRDefault="00A7583A">
      <w:pPr>
        <w:pStyle w:val="normal0"/>
        <w:numPr>
          <w:ilvl w:val="0"/>
          <w:numId w:val="1"/>
        </w:numPr>
        <w:pBdr>
          <w:top w:val="nil"/>
          <w:left w:val="nil"/>
          <w:bottom w:val="nil"/>
          <w:right w:val="nil"/>
          <w:between w:val="nil"/>
        </w:pBdr>
        <w:spacing w:after="0"/>
        <w:ind w:firstLine="0"/>
        <w:jc w:val="both"/>
        <w:rPr>
          <w:color w:val="000000"/>
          <w:sz w:val="24"/>
          <w:szCs w:val="24"/>
        </w:rPr>
      </w:pPr>
      <w:r>
        <w:rPr>
          <w:rFonts w:ascii="Trebuchet MS" w:eastAsia="Trebuchet MS" w:hAnsi="Trebuchet MS" w:cs="Trebuchet MS"/>
          <w:color w:val="000000"/>
          <w:sz w:val="24"/>
          <w:szCs w:val="24"/>
        </w:rPr>
        <w:t>Creșterea gradului de conștientizare a angajatorilor și a lucrătorilor în ceea ce privește necesitatea respectării prevederilor legale referitoare la sănătatea și securitatea în muncă pentru domeniile de activ</w:t>
      </w:r>
      <w:r>
        <w:rPr>
          <w:rFonts w:ascii="Trebuchet MS" w:eastAsia="Trebuchet MS" w:hAnsi="Trebuchet MS" w:cs="Trebuchet MS"/>
          <w:color w:val="000000"/>
          <w:sz w:val="24"/>
          <w:szCs w:val="24"/>
        </w:rPr>
        <w:t>itate sus-menționate</w:t>
      </w:r>
      <w:r>
        <w:rPr>
          <w:rFonts w:ascii="Trebuchet MS" w:eastAsia="Trebuchet MS" w:hAnsi="Trebuchet MS" w:cs="Trebuchet MS"/>
          <w:sz w:val="24"/>
          <w:szCs w:val="24"/>
        </w:rPr>
        <w:t>;</w:t>
      </w:r>
    </w:p>
    <w:p w:rsidR="00021D08" w:rsidRDefault="00A7583A">
      <w:pPr>
        <w:pStyle w:val="normal0"/>
        <w:numPr>
          <w:ilvl w:val="0"/>
          <w:numId w:val="1"/>
        </w:numPr>
        <w:pBdr>
          <w:top w:val="nil"/>
          <w:left w:val="nil"/>
          <w:bottom w:val="nil"/>
          <w:right w:val="nil"/>
          <w:between w:val="nil"/>
        </w:pBdr>
        <w:spacing w:after="0"/>
        <w:ind w:firstLine="0"/>
        <w:jc w:val="both"/>
        <w:rPr>
          <w:color w:val="000000"/>
          <w:sz w:val="24"/>
          <w:szCs w:val="24"/>
        </w:rPr>
      </w:pPr>
      <w:r>
        <w:rPr>
          <w:rFonts w:ascii="Trebuchet MS" w:eastAsia="Trebuchet MS" w:hAnsi="Trebuchet MS" w:cs="Trebuchet MS"/>
          <w:color w:val="000000"/>
          <w:sz w:val="24"/>
          <w:szCs w:val="24"/>
        </w:rPr>
        <w:lastRenderedPageBreak/>
        <w:t>Eliminarea neconformităților constatate în domeniul securității și sănătății în muncă la angajatorii din do</w:t>
      </w:r>
      <w:r>
        <w:rPr>
          <w:rFonts w:ascii="Trebuchet MS" w:eastAsia="Trebuchet MS" w:hAnsi="Trebuchet MS" w:cs="Trebuchet MS"/>
          <w:sz w:val="24"/>
          <w:szCs w:val="24"/>
        </w:rPr>
        <w:t>meniile de activitate vizate de campanie.</w:t>
      </w:r>
    </w:p>
    <w:p w:rsidR="00021D08" w:rsidRDefault="00021D08">
      <w:pPr>
        <w:pStyle w:val="normal0"/>
        <w:pBdr>
          <w:top w:val="nil"/>
          <w:left w:val="nil"/>
          <w:bottom w:val="nil"/>
          <w:right w:val="nil"/>
          <w:between w:val="nil"/>
        </w:pBdr>
        <w:spacing w:after="0"/>
        <w:ind w:left="720"/>
        <w:jc w:val="both"/>
        <w:rPr>
          <w:rFonts w:ascii="Trebuchet MS" w:eastAsia="Trebuchet MS" w:hAnsi="Trebuchet MS" w:cs="Trebuchet MS"/>
          <w:sz w:val="24"/>
          <w:szCs w:val="24"/>
        </w:rPr>
      </w:pPr>
    </w:p>
    <w:p w:rsidR="00021D08" w:rsidRDefault="00A7583A">
      <w:pPr>
        <w:pStyle w:val="normal0"/>
        <w:pBdr>
          <w:top w:val="nil"/>
          <w:left w:val="nil"/>
          <w:bottom w:val="nil"/>
          <w:right w:val="nil"/>
          <w:between w:val="nil"/>
        </w:pBdr>
        <w:spacing w:after="0"/>
        <w:ind w:left="720"/>
        <w:jc w:val="both"/>
        <w:rPr>
          <w:rFonts w:ascii="Trebuchet MS" w:eastAsia="Trebuchet MS" w:hAnsi="Trebuchet MS" w:cs="Trebuchet MS"/>
          <w:sz w:val="24"/>
          <w:szCs w:val="24"/>
        </w:rPr>
      </w:pPr>
      <w:r>
        <w:rPr>
          <w:rFonts w:ascii="Trebuchet MS" w:eastAsia="Trebuchet MS" w:hAnsi="Trebuchet MS" w:cs="Trebuchet MS"/>
          <w:sz w:val="24"/>
          <w:szCs w:val="24"/>
        </w:rPr>
        <w:t>MOTIVAREA CAMPANIEI:</w:t>
      </w:r>
    </w:p>
    <w:p w:rsidR="00021D08" w:rsidRDefault="00A7583A">
      <w:pPr>
        <w:pStyle w:val="normal0"/>
        <w:pBdr>
          <w:top w:val="nil"/>
          <w:left w:val="nil"/>
          <w:bottom w:val="nil"/>
          <w:right w:val="nil"/>
          <w:between w:val="nil"/>
        </w:pBdr>
        <w:spacing w:after="0"/>
        <w:ind w:left="720"/>
        <w:jc w:val="both"/>
        <w:rPr>
          <w:rFonts w:ascii="Trebuchet MS" w:eastAsia="Trebuchet MS" w:hAnsi="Trebuchet MS" w:cs="Trebuchet MS"/>
          <w:sz w:val="24"/>
          <w:szCs w:val="24"/>
        </w:rPr>
      </w:pPr>
      <w:r>
        <w:rPr>
          <w:rFonts w:ascii="Trebuchet MS" w:eastAsia="Trebuchet MS" w:hAnsi="Trebuchet MS" w:cs="Trebuchet MS"/>
          <w:sz w:val="24"/>
          <w:szCs w:val="24"/>
        </w:rPr>
        <w:t>Având în vedere obiectivele specifice ale Inspecției Muncii stabilite atât prin lege cât și prin Programul Cadru de Acțiuni al Inspecției Muncii pentru anul 2023 se impune intensificarea acțiunilor de control privind verificarea respectării prevederilor le</w:t>
      </w:r>
      <w:r>
        <w:rPr>
          <w:rFonts w:ascii="Trebuchet MS" w:eastAsia="Trebuchet MS" w:hAnsi="Trebuchet MS" w:cs="Trebuchet MS"/>
          <w:sz w:val="24"/>
          <w:szCs w:val="24"/>
        </w:rPr>
        <w:t>gale care reglementează relațiile de muncă și securitatea și sănătatea în muncă și în domenii în care se pot produce evenimente cu consecințe deosebite.</w:t>
      </w:r>
    </w:p>
    <w:p w:rsidR="00021D08" w:rsidRDefault="00A7583A">
      <w:pPr>
        <w:pStyle w:val="normal0"/>
        <w:pBdr>
          <w:top w:val="nil"/>
          <w:left w:val="nil"/>
          <w:bottom w:val="nil"/>
          <w:right w:val="nil"/>
          <w:between w:val="nil"/>
        </w:pBdr>
        <w:spacing w:after="0"/>
        <w:ind w:left="720"/>
        <w:jc w:val="both"/>
        <w:rPr>
          <w:rFonts w:ascii="Trebuchet MS" w:eastAsia="Trebuchet MS" w:hAnsi="Trebuchet MS" w:cs="Trebuchet MS"/>
          <w:sz w:val="24"/>
          <w:szCs w:val="24"/>
        </w:rPr>
      </w:pPr>
      <w:r>
        <w:rPr>
          <w:rFonts w:ascii="Trebuchet MS" w:eastAsia="Trebuchet MS" w:hAnsi="Trebuchet MS" w:cs="Trebuchet MS"/>
          <w:sz w:val="24"/>
          <w:szCs w:val="24"/>
        </w:rPr>
        <w:t>De asemenea, având în vedere evenimentele grave care au avut loc în ultima perioadă și care au avut con</w:t>
      </w:r>
      <w:r>
        <w:rPr>
          <w:rFonts w:ascii="Trebuchet MS" w:eastAsia="Trebuchet MS" w:hAnsi="Trebuchet MS" w:cs="Trebuchet MS"/>
          <w:sz w:val="24"/>
          <w:szCs w:val="24"/>
        </w:rPr>
        <w:t>secințe grave asupra sănătății și securității lucrătorilor, precum și asupra altor persoane aflate în apropierea localitățilo</w:t>
      </w:r>
      <w:r>
        <w:rPr>
          <w:rFonts w:ascii="Trebuchet MS" w:eastAsia="Trebuchet MS" w:hAnsi="Trebuchet MS" w:cs="Trebuchet MS"/>
          <w:sz w:val="24"/>
          <w:szCs w:val="24"/>
        </w:rPr>
        <w:t>r în care au avut loc astfel de evenimente considerăm necesară declanșarea unor acțiuni de control la angajatorii care desfășoară a</w:t>
      </w:r>
      <w:r>
        <w:rPr>
          <w:rFonts w:ascii="Trebuchet MS" w:eastAsia="Trebuchet MS" w:hAnsi="Trebuchet MS" w:cs="Trebuchet MS"/>
          <w:sz w:val="24"/>
          <w:szCs w:val="24"/>
        </w:rPr>
        <w:t>ctivitate în domeniile mai sus menționate.</w:t>
      </w:r>
    </w:p>
    <w:p w:rsidR="00021D08" w:rsidRDefault="00021D08">
      <w:pPr>
        <w:pStyle w:val="normal0"/>
        <w:spacing w:after="30"/>
        <w:jc w:val="both"/>
        <w:rPr>
          <w:rFonts w:ascii="Trebuchet MS" w:eastAsia="Trebuchet MS" w:hAnsi="Trebuchet MS" w:cs="Trebuchet MS"/>
          <w:sz w:val="24"/>
          <w:szCs w:val="24"/>
        </w:rPr>
      </w:pPr>
    </w:p>
    <w:p w:rsidR="00021D08" w:rsidRDefault="00021D08">
      <w:pPr>
        <w:pStyle w:val="normal0"/>
        <w:spacing w:after="30"/>
        <w:jc w:val="both"/>
        <w:rPr>
          <w:rFonts w:ascii="Trebuchet MS" w:eastAsia="Trebuchet MS" w:hAnsi="Trebuchet MS" w:cs="Trebuchet MS"/>
          <w:sz w:val="24"/>
          <w:szCs w:val="24"/>
        </w:rPr>
      </w:pPr>
    </w:p>
    <w:p w:rsidR="00021D08" w:rsidRDefault="00A7583A">
      <w:pPr>
        <w:pStyle w:val="normal0"/>
        <w:spacing w:after="30"/>
        <w:ind w:firstLine="708"/>
        <w:rPr>
          <w:rFonts w:ascii="Trebuchet MS" w:eastAsia="Trebuchet MS" w:hAnsi="Trebuchet MS" w:cs="Trebuchet MS"/>
          <w:sz w:val="24"/>
          <w:szCs w:val="24"/>
        </w:rPr>
      </w:pPr>
      <w:r>
        <w:rPr>
          <w:rFonts w:ascii="Trebuchet MS" w:eastAsia="Trebuchet MS" w:hAnsi="Trebuchet MS" w:cs="Trebuchet MS"/>
          <w:sz w:val="24"/>
          <w:szCs w:val="24"/>
        </w:rPr>
        <w:t>Bogdan - Marius TRANDAFIR</w:t>
      </w:r>
    </w:p>
    <w:p w:rsidR="00021D08" w:rsidRDefault="00021D08">
      <w:pPr>
        <w:pStyle w:val="normal0"/>
        <w:spacing w:after="30"/>
        <w:ind w:firstLine="708"/>
        <w:rPr>
          <w:rFonts w:ascii="Trebuchet MS" w:eastAsia="Trebuchet MS" w:hAnsi="Trebuchet MS" w:cs="Trebuchet MS"/>
          <w:sz w:val="24"/>
          <w:szCs w:val="24"/>
        </w:rPr>
      </w:pPr>
    </w:p>
    <w:p w:rsidR="00021D08" w:rsidRDefault="00A7583A">
      <w:pPr>
        <w:pStyle w:val="normal0"/>
        <w:spacing w:after="30"/>
        <w:ind w:firstLine="708"/>
        <w:rPr>
          <w:rFonts w:ascii="Trebuchet MS" w:eastAsia="Trebuchet MS" w:hAnsi="Trebuchet MS" w:cs="Trebuchet MS"/>
          <w:sz w:val="24"/>
          <w:szCs w:val="24"/>
        </w:rPr>
      </w:pPr>
      <w:r>
        <w:rPr>
          <w:rFonts w:ascii="Trebuchet MS" w:eastAsia="Trebuchet MS" w:hAnsi="Trebuchet MS" w:cs="Trebuchet MS"/>
          <w:sz w:val="24"/>
          <w:szCs w:val="24"/>
        </w:rPr>
        <w:t>Inspector Șef</w:t>
      </w:r>
    </w:p>
    <w:p w:rsidR="00021D08" w:rsidRDefault="00021D08">
      <w:pPr>
        <w:pStyle w:val="normal0"/>
        <w:spacing w:after="30"/>
        <w:ind w:left="900"/>
        <w:jc w:val="right"/>
        <w:rPr>
          <w:rFonts w:ascii="Trebuchet MS" w:eastAsia="Trebuchet MS" w:hAnsi="Trebuchet MS" w:cs="Trebuchet MS"/>
          <w:sz w:val="24"/>
          <w:szCs w:val="24"/>
        </w:rPr>
      </w:pPr>
    </w:p>
    <w:p w:rsidR="00021D08" w:rsidRDefault="00A7583A">
      <w:pPr>
        <w:pStyle w:val="normal0"/>
        <w:spacing w:after="30"/>
        <w:ind w:left="900"/>
        <w:jc w:val="right"/>
        <w:rPr>
          <w:rFonts w:ascii="Trebuchet MS" w:eastAsia="Trebuchet MS" w:hAnsi="Trebuchet MS" w:cs="Trebuchet MS"/>
          <w:sz w:val="24"/>
          <w:szCs w:val="24"/>
        </w:rPr>
      </w:pPr>
      <w:r>
        <w:rPr>
          <w:rFonts w:ascii="Trebuchet MS" w:eastAsia="Trebuchet MS" w:hAnsi="Trebuchet MS" w:cs="Trebuchet MS"/>
          <w:sz w:val="24"/>
          <w:szCs w:val="24"/>
        </w:rPr>
        <w:t xml:space="preserve">Carmen </w:t>
      </w:r>
      <w:proofErr w:type="spellStart"/>
      <w:r>
        <w:rPr>
          <w:rFonts w:ascii="Trebuchet MS" w:eastAsia="Trebuchet MS" w:hAnsi="Trebuchet MS" w:cs="Trebuchet MS"/>
          <w:sz w:val="24"/>
          <w:szCs w:val="24"/>
        </w:rPr>
        <w:t>Păunica</w:t>
      </w:r>
      <w:proofErr w:type="spellEnd"/>
      <w:r>
        <w:rPr>
          <w:rFonts w:ascii="Trebuchet MS" w:eastAsia="Trebuchet MS" w:hAnsi="Trebuchet MS" w:cs="Trebuchet MS"/>
          <w:sz w:val="24"/>
          <w:szCs w:val="24"/>
        </w:rPr>
        <w:t xml:space="preserve"> Corodeanu</w:t>
      </w:r>
    </w:p>
    <w:p w:rsidR="00021D08" w:rsidRDefault="00021D08">
      <w:pPr>
        <w:pStyle w:val="normal0"/>
        <w:spacing w:after="30"/>
        <w:ind w:left="900"/>
        <w:jc w:val="right"/>
        <w:rPr>
          <w:rFonts w:ascii="Trebuchet MS" w:eastAsia="Trebuchet MS" w:hAnsi="Trebuchet MS" w:cs="Trebuchet MS"/>
          <w:sz w:val="24"/>
          <w:szCs w:val="24"/>
        </w:rPr>
      </w:pPr>
    </w:p>
    <w:p w:rsidR="00021D08" w:rsidRDefault="00A7583A">
      <w:pPr>
        <w:pStyle w:val="normal0"/>
        <w:spacing w:after="30"/>
        <w:ind w:left="900"/>
        <w:jc w:val="right"/>
        <w:rPr>
          <w:rFonts w:ascii="Trebuchet MS" w:eastAsia="Trebuchet MS" w:hAnsi="Trebuchet MS" w:cs="Trebuchet MS"/>
          <w:sz w:val="24"/>
          <w:szCs w:val="24"/>
        </w:rPr>
      </w:pPr>
      <w:r>
        <w:rPr>
          <w:rFonts w:ascii="Trebuchet MS" w:eastAsia="Trebuchet MS" w:hAnsi="Trebuchet MS" w:cs="Trebuchet MS"/>
          <w:sz w:val="24"/>
          <w:szCs w:val="24"/>
        </w:rPr>
        <w:t>Inspector,</w:t>
      </w:r>
    </w:p>
    <w:p w:rsidR="00021D08" w:rsidRDefault="00A7583A">
      <w:pPr>
        <w:pStyle w:val="normal0"/>
        <w:spacing w:after="30"/>
        <w:ind w:left="1620"/>
        <w:jc w:val="right"/>
        <w:rPr>
          <w:rFonts w:ascii="Trebuchet MS" w:eastAsia="Trebuchet MS" w:hAnsi="Trebuchet MS" w:cs="Trebuchet MS"/>
          <w:sz w:val="24"/>
          <w:szCs w:val="24"/>
        </w:rPr>
      </w:pPr>
      <w:r>
        <w:rPr>
          <w:rFonts w:ascii="Trebuchet MS" w:eastAsia="Trebuchet MS" w:hAnsi="Trebuchet MS" w:cs="Trebuchet MS"/>
          <w:sz w:val="24"/>
          <w:szCs w:val="24"/>
        </w:rPr>
        <w:t>Compartiment Comunicare și Relații cu Publicul</w:t>
      </w:r>
    </w:p>
    <w:sectPr w:rsidR="00021D08" w:rsidSect="00021D08">
      <w:headerReference w:type="default" r:id="rId7"/>
      <w:footerReference w:type="default" r:id="rId8"/>
      <w:headerReference w:type="first" r:id="rId9"/>
      <w:footerReference w:type="first" r:id="rId10"/>
      <w:pgSz w:w="11906" w:h="16838"/>
      <w:pgMar w:top="1440" w:right="746" w:bottom="1440" w:left="900" w:header="708" w:footer="30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08" w:rsidRDefault="00021D08" w:rsidP="00021D08">
      <w:pPr>
        <w:spacing w:after="0" w:line="240" w:lineRule="auto"/>
      </w:pPr>
      <w:r>
        <w:separator/>
      </w:r>
    </w:p>
  </w:endnote>
  <w:endnote w:type="continuationSeparator" w:id="0">
    <w:p w:rsidR="00021D08" w:rsidRDefault="00021D08" w:rsidP="00021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Questrial">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08" w:rsidRDefault="00A7583A">
    <w:pPr>
      <w:pStyle w:val="normal0"/>
      <w:pBdr>
        <w:top w:val="nil"/>
        <w:left w:val="nil"/>
        <w:bottom w:val="nil"/>
        <w:right w:val="nil"/>
        <w:between w:val="nil"/>
      </w:pBdr>
      <w:tabs>
        <w:tab w:val="center" w:pos="4513"/>
        <w:tab w:val="right" w:pos="9026"/>
      </w:tabs>
      <w:spacing w:after="0" w:line="240" w:lineRule="auto"/>
      <w:ind w:left="709"/>
      <w:rPr>
        <w:rFonts w:ascii="Trebuchet MS" w:eastAsia="Trebuchet MS" w:hAnsi="Trebuchet MS" w:cs="Trebuchet MS"/>
        <w:color w:val="000000"/>
        <w:sz w:val="16"/>
        <w:szCs w:val="16"/>
      </w:rPr>
    </w:pPr>
    <w:proofErr w:type="spellStart"/>
    <w:r>
      <w:rPr>
        <w:rFonts w:ascii="Trebuchet MS" w:eastAsia="Trebuchet MS" w:hAnsi="Trebuchet MS" w:cs="Trebuchet MS"/>
        <w:color w:val="000000"/>
        <w:sz w:val="16"/>
        <w:szCs w:val="16"/>
      </w:rPr>
      <w:t>Str.Regiment</w:t>
    </w:r>
    <w:proofErr w:type="spellEnd"/>
    <w:r>
      <w:rPr>
        <w:rFonts w:ascii="Trebuchet MS" w:eastAsia="Trebuchet MS" w:hAnsi="Trebuchet MS" w:cs="Trebuchet MS"/>
        <w:color w:val="000000"/>
        <w:sz w:val="16"/>
        <w:szCs w:val="16"/>
      </w:rPr>
      <w:t xml:space="preserve"> 11 Siret, nr. 46 A, Galaţi, Galaţi</w:t>
    </w:r>
    <w:r>
      <w:rPr>
        <w:rFonts w:ascii="Trebuchet MS" w:eastAsia="Trebuchet MS" w:hAnsi="Trebuchet MS" w:cs="Trebuchet MS"/>
        <w:color w:val="000000"/>
        <w:sz w:val="16"/>
        <w:szCs w:val="16"/>
      </w:rPr>
      <w:tab/>
    </w:r>
  </w:p>
  <w:p w:rsidR="00021D08" w:rsidRDefault="00A7583A">
    <w:pPr>
      <w:pStyle w:val="normal0"/>
      <w:pBdr>
        <w:top w:val="nil"/>
        <w:left w:val="nil"/>
        <w:bottom w:val="nil"/>
        <w:right w:val="nil"/>
        <w:between w:val="nil"/>
      </w:pBdr>
      <w:tabs>
        <w:tab w:val="center" w:pos="4513"/>
        <w:tab w:val="right" w:pos="9026"/>
      </w:tabs>
      <w:spacing w:after="0" w:line="240" w:lineRule="auto"/>
      <w:ind w:left="709"/>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Tel.: +4 0236 46 06 29, +4 0236 46 50 75, +4 0236 41 35 91, +4 0236 41 13 57, +4 0236 41 31 99; fax: +4 0236 46 06 29</w:t>
    </w:r>
  </w:p>
  <w:p w:rsidR="00021D08" w:rsidRDefault="00A7583A">
    <w:pPr>
      <w:pStyle w:val="normal0"/>
      <w:pBdr>
        <w:top w:val="nil"/>
        <w:left w:val="nil"/>
        <w:bottom w:val="nil"/>
        <w:right w:val="nil"/>
        <w:between w:val="nil"/>
      </w:pBdr>
      <w:tabs>
        <w:tab w:val="center" w:pos="4513"/>
        <w:tab w:val="right" w:pos="9026"/>
      </w:tabs>
      <w:spacing w:after="0" w:line="240" w:lineRule="auto"/>
      <w:ind w:left="709"/>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Email: itmgalati@itmgalati.ro</w:t>
    </w:r>
  </w:p>
  <w:p w:rsidR="00021D08" w:rsidRDefault="00021D08">
    <w:pPr>
      <w:pStyle w:val="normal0"/>
      <w:pBdr>
        <w:top w:val="nil"/>
        <w:left w:val="nil"/>
        <w:bottom w:val="nil"/>
        <w:right w:val="nil"/>
        <w:between w:val="nil"/>
      </w:pBdr>
      <w:tabs>
        <w:tab w:val="center" w:pos="4513"/>
        <w:tab w:val="right" w:pos="9026"/>
      </w:tabs>
      <w:spacing w:after="0" w:line="240" w:lineRule="auto"/>
      <w:ind w:left="709"/>
      <w:rPr>
        <w:rFonts w:ascii="Trebuchet MS" w:eastAsia="Trebuchet MS" w:hAnsi="Trebuchet MS" w:cs="Trebuchet MS"/>
        <w:b/>
        <w:color w:val="000000"/>
        <w:sz w:val="16"/>
        <w:szCs w:val="16"/>
      </w:rPr>
    </w:pPr>
    <w:hyperlink r:id="rId1">
      <w:r w:rsidR="00A7583A">
        <w:rPr>
          <w:rFonts w:ascii="Trebuchet MS" w:eastAsia="Trebuchet MS" w:hAnsi="Trebuchet MS" w:cs="Trebuchet MS"/>
          <w:b/>
          <w:color w:val="0563C1"/>
          <w:sz w:val="16"/>
          <w:szCs w:val="16"/>
          <w:u w:val="single"/>
        </w:rPr>
        <w:t>www.itmgalati.ro</w:t>
      </w:r>
    </w:hyperlink>
    <w:r w:rsidR="00A7583A">
      <w:rPr>
        <w:color w:val="000000"/>
      </w:rPr>
      <w:t xml:space="preserve"> </w:t>
    </w:r>
    <w:r w:rsidR="00A7583A">
      <w:rPr>
        <w:rFonts w:ascii="Trebuchet MS" w:eastAsia="Trebuchet MS" w:hAnsi="Trebuchet MS" w:cs="Trebuchet MS"/>
        <w:b/>
        <w:color w:val="000000"/>
        <w:sz w:val="16"/>
        <w:szCs w:val="16"/>
      </w:rPr>
      <w:t xml:space="preserve">                                                                                                                                               </w:t>
    </w:r>
    <w:r>
      <w:rPr>
        <w:rFonts w:ascii="Trebuchet MS" w:eastAsia="Trebuchet MS" w:hAnsi="Trebuchet MS" w:cs="Trebuchet MS"/>
        <w:b/>
        <w:color w:val="000000"/>
        <w:sz w:val="16"/>
        <w:szCs w:val="16"/>
      </w:rPr>
      <w:fldChar w:fldCharType="begin"/>
    </w:r>
    <w:r w:rsidR="00A7583A">
      <w:rPr>
        <w:rFonts w:ascii="Trebuchet MS" w:eastAsia="Trebuchet MS" w:hAnsi="Trebuchet MS" w:cs="Trebuchet MS"/>
        <w:b/>
        <w:color w:val="000000"/>
        <w:sz w:val="16"/>
        <w:szCs w:val="16"/>
      </w:rPr>
      <w:instrText>PAGE</w:instrText>
    </w:r>
    <w:r w:rsidR="00A7583A">
      <w:rPr>
        <w:rFonts w:ascii="Trebuchet MS" w:eastAsia="Trebuchet MS" w:hAnsi="Trebuchet MS" w:cs="Trebuchet MS"/>
        <w:b/>
        <w:color w:val="000000"/>
        <w:sz w:val="16"/>
        <w:szCs w:val="16"/>
      </w:rPr>
      <w:fldChar w:fldCharType="separate"/>
    </w:r>
    <w:r w:rsidR="00A7583A">
      <w:rPr>
        <w:rFonts w:ascii="Trebuchet MS" w:eastAsia="Trebuchet MS" w:hAnsi="Trebuchet MS" w:cs="Trebuchet MS"/>
        <w:b/>
        <w:noProof/>
        <w:color w:val="000000"/>
        <w:sz w:val="16"/>
        <w:szCs w:val="16"/>
      </w:rPr>
      <w:t>2</w:t>
    </w:r>
    <w:r>
      <w:rPr>
        <w:rFonts w:ascii="Trebuchet MS" w:eastAsia="Trebuchet MS" w:hAnsi="Trebuchet MS" w:cs="Trebuchet MS"/>
        <w:b/>
        <w:color w:val="000000"/>
        <w:sz w:val="16"/>
        <w:szCs w:val="16"/>
      </w:rPr>
      <w:fldChar w:fldCharType="end"/>
    </w:r>
    <w:r w:rsidR="00A7583A">
      <w:rPr>
        <w:rFonts w:ascii="Trebuchet MS" w:eastAsia="Trebuchet MS" w:hAnsi="Trebuchet MS" w:cs="Trebuchet MS"/>
        <w:b/>
        <w:color w:val="000000"/>
        <w:sz w:val="16"/>
        <w:szCs w:val="16"/>
      </w:rPr>
      <w:t xml:space="preserve"> </w:t>
    </w:r>
  </w:p>
  <w:p w:rsidR="00021D08" w:rsidRDefault="00A7583A">
    <w:pPr>
      <w:pStyle w:val="normal0"/>
      <w:pBdr>
        <w:top w:val="nil"/>
        <w:left w:val="nil"/>
        <w:bottom w:val="nil"/>
        <w:right w:val="nil"/>
        <w:between w:val="nil"/>
      </w:pBdr>
      <w:tabs>
        <w:tab w:val="center" w:pos="4513"/>
        <w:tab w:val="right" w:pos="9026"/>
      </w:tabs>
      <w:spacing w:after="0" w:line="240" w:lineRule="auto"/>
      <w:ind w:left="709"/>
      <w:jc w:val="both"/>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Conform prevederilor Regulamentului (UE) 2016/679 al Parlamentului European şi al Consiliului din 27 aprilie 2016 privind protecţia persoanelor fizice în ceea ce priveşte prelucrarea datelor cu caracter personal şi privind libera circulaţie a acestor date </w:t>
    </w:r>
    <w:r>
      <w:rPr>
        <w:rFonts w:ascii="Trebuchet MS" w:eastAsia="Trebuchet MS" w:hAnsi="Trebuchet MS" w:cs="Trebuchet MS"/>
        <w:color w:val="000000"/>
        <w:sz w:val="16"/>
        <w:szCs w:val="16"/>
      </w:rPr>
      <w:t>şi de abrogare a Directivei 95/46/CE (Regulamentul general privind protecția datelor), informațiile referitoare la datele cu caracter personal cuprinse în acest document sunt confidențiale. Acestea sunt destinate exclusiv persoanei/persoanelor menționate c</w:t>
    </w:r>
    <w:r>
      <w:rPr>
        <w:rFonts w:ascii="Trebuchet MS" w:eastAsia="Trebuchet MS" w:hAnsi="Trebuchet MS" w:cs="Trebuchet MS"/>
        <w:color w:val="000000"/>
        <w:sz w:val="16"/>
        <w:szCs w:val="16"/>
      </w:rPr>
      <w:t>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08" w:rsidRDefault="00021D08">
    <w:pPr>
      <w:pStyle w:val="normal0"/>
      <w:pBdr>
        <w:top w:val="nil"/>
        <w:left w:val="nil"/>
        <w:bottom w:val="nil"/>
        <w:right w:val="nil"/>
        <w:between w:val="nil"/>
      </w:pBdr>
      <w:tabs>
        <w:tab w:val="center" w:pos="4513"/>
        <w:tab w:val="right" w:pos="9026"/>
      </w:tabs>
      <w:spacing w:after="0" w:line="240" w:lineRule="auto"/>
      <w:ind w:left="708"/>
      <w:rPr>
        <w:rFonts w:ascii="Questrial" w:eastAsia="Questrial" w:hAnsi="Questrial" w:cs="Questrial"/>
        <w:color w:val="000000"/>
        <w:sz w:val="16"/>
        <w:szCs w:val="16"/>
      </w:rPr>
    </w:pPr>
  </w:p>
  <w:p w:rsidR="00021D08" w:rsidRDefault="00A7583A">
    <w:pPr>
      <w:pStyle w:val="normal0"/>
      <w:pBdr>
        <w:top w:val="nil"/>
        <w:left w:val="nil"/>
        <w:bottom w:val="nil"/>
        <w:right w:val="nil"/>
        <w:between w:val="nil"/>
      </w:pBdr>
      <w:tabs>
        <w:tab w:val="center" w:pos="4513"/>
        <w:tab w:val="right" w:pos="9026"/>
      </w:tabs>
      <w:spacing w:after="0" w:line="240" w:lineRule="auto"/>
      <w:ind w:left="708"/>
      <w:rPr>
        <w:color w:val="000000"/>
        <w:sz w:val="16"/>
        <w:szCs w:val="16"/>
      </w:rPr>
    </w:pPr>
    <w:proofErr w:type="spellStart"/>
    <w:r>
      <w:rPr>
        <w:color w:val="000000"/>
        <w:sz w:val="16"/>
        <w:szCs w:val="16"/>
      </w:rPr>
      <w:t>Str.Regiment</w:t>
    </w:r>
    <w:proofErr w:type="spellEnd"/>
    <w:r>
      <w:rPr>
        <w:color w:val="000000"/>
        <w:sz w:val="16"/>
        <w:szCs w:val="16"/>
      </w:rPr>
      <w:t xml:space="preserve"> 11 Siret, nr. 46 A, Galaţi, Galaţi</w:t>
    </w:r>
    <w:r>
      <w:rPr>
        <w:color w:val="000000"/>
        <w:sz w:val="16"/>
        <w:szCs w:val="16"/>
      </w:rPr>
      <w:tab/>
    </w:r>
  </w:p>
  <w:p w:rsidR="00021D08" w:rsidRDefault="00A7583A">
    <w:pPr>
      <w:pStyle w:val="normal0"/>
      <w:pBdr>
        <w:top w:val="nil"/>
        <w:left w:val="nil"/>
        <w:bottom w:val="nil"/>
        <w:right w:val="nil"/>
        <w:between w:val="nil"/>
      </w:pBdr>
      <w:tabs>
        <w:tab w:val="center" w:pos="4513"/>
        <w:tab w:val="right" w:pos="9026"/>
      </w:tabs>
      <w:spacing w:after="0" w:line="240" w:lineRule="auto"/>
      <w:ind w:left="708"/>
      <w:rPr>
        <w:color w:val="000000"/>
        <w:sz w:val="16"/>
        <w:szCs w:val="16"/>
      </w:rPr>
    </w:pPr>
    <w:r>
      <w:rPr>
        <w:color w:val="000000"/>
        <w:sz w:val="16"/>
        <w:szCs w:val="16"/>
      </w:rPr>
      <w:t>Tel.: +4 0236 46 06 29</w:t>
    </w:r>
    <w:r>
      <w:rPr>
        <w:color w:val="000000"/>
        <w:sz w:val="16"/>
        <w:szCs w:val="16"/>
      </w:rPr>
      <w:t>, +4 0236 46 50 75, +4 0236 41 35 91, +4 0236 41 13 57, +4 0236 41 31 99; fax: +4 0236 46 06 29</w:t>
    </w:r>
  </w:p>
  <w:p w:rsidR="00021D08" w:rsidRDefault="00A7583A">
    <w:pPr>
      <w:pStyle w:val="normal0"/>
      <w:pBdr>
        <w:top w:val="nil"/>
        <w:left w:val="nil"/>
        <w:bottom w:val="nil"/>
        <w:right w:val="nil"/>
        <w:between w:val="nil"/>
      </w:pBdr>
      <w:tabs>
        <w:tab w:val="center" w:pos="4513"/>
        <w:tab w:val="right" w:pos="9026"/>
      </w:tabs>
      <w:spacing w:after="0" w:line="240" w:lineRule="auto"/>
      <w:ind w:left="708"/>
      <w:rPr>
        <w:color w:val="000000"/>
        <w:sz w:val="16"/>
        <w:szCs w:val="16"/>
      </w:rPr>
    </w:pPr>
    <w:r>
      <w:rPr>
        <w:color w:val="000000"/>
        <w:sz w:val="16"/>
        <w:szCs w:val="16"/>
      </w:rPr>
      <w:t>Email: itmgalati@itmgalati.ro</w:t>
    </w:r>
  </w:p>
  <w:p w:rsidR="00021D08" w:rsidRDefault="00021D08">
    <w:pPr>
      <w:pStyle w:val="normal0"/>
      <w:pBdr>
        <w:top w:val="nil"/>
        <w:left w:val="nil"/>
        <w:bottom w:val="nil"/>
        <w:right w:val="nil"/>
        <w:between w:val="nil"/>
      </w:pBdr>
      <w:tabs>
        <w:tab w:val="center" w:pos="4513"/>
        <w:tab w:val="right" w:pos="9026"/>
      </w:tabs>
      <w:spacing w:after="0" w:line="240" w:lineRule="auto"/>
      <w:ind w:left="708"/>
      <w:rPr>
        <w:b/>
        <w:color w:val="000000"/>
        <w:sz w:val="16"/>
        <w:szCs w:val="16"/>
      </w:rPr>
    </w:pPr>
    <w:hyperlink r:id="rId1">
      <w:r w:rsidR="00A7583A">
        <w:rPr>
          <w:b/>
          <w:color w:val="0563C1"/>
          <w:sz w:val="16"/>
          <w:szCs w:val="16"/>
          <w:u w:val="single"/>
        </w:rPr>
        <w:t>www.itmgalati.ro</w:t>
      </w:r>
    </w:hyperlink>
    <w:r w:rsidR="00A7583A">
      <w:rPr>
        <w:b/>
        <w:color w:val="000000"/>
        <w:sz w:val="16"/>
        <w:szCs w:val="16"/>
      </w:rPr>
      <w:t xml:space="preserve">  </w:t>
    </w:r>
  </w:p>
  <w:p w:rsidR="00021D08" w:rsidRDefault="00A7583A">
    <w:pPr>
      <w:pStyle w:val="normal0"/>
      <w:pBdr>
        <w:top w:val="nil"/>
        <w:left w:val="nil"/>
        <w:bottom w:val="nil"/>
        <w:right w:val="nil"/>
        <w:between w:val="nil"/>
      </w:pBdr>
      <w:tabs>
        <w:tab w:val="center" w:pos="4513"/>
        <w:tab w:val="right" w:pos="9026"/>
      </w:tabs>
      <w:spacing w:after="0" w:line="240" w:lineRule="auto"/>
      <w:ind w:left="708"/>
      <w:jc w:val="both"/>
      <w:rPr>
        <w:b/>
        <w:color w:val="000000"/>
        <w:sz w:val="16"/>
        <w:szCs w:val="16"/>
      </w:rPr>
    </w:pPr>
    <w:r>
      <w:rPr>
        <w:rFonts w:ascii="Trebuchet MS" w:eastAsia="Trebuchet MS" w:hAnsi="Trebuchet MS" w:cs="Trebuchet MS"/>
        <w:color w:val="000000"/>
        <w:sz w:val="16"/>
        <w:szCs w:val="16"/>
      </w:rPr>
      <w:t xml:space="preserve">Conform prevederilor Regulamentului (UE) 2016/679 al Parlamentului European și al Consiliului din 27 aprilie 2016 privind protecţia persoanelor fizice în ceea ce priveşte prelucrarea datelor cu caracter personal şi privind libera circulaţie a acestor date </w:t>
    </w:r>
    <w:r>
      <w:rPr>
        <w:rFonts w:ascii="Trebuchet MS" w:eastAsia="Trebuchet MS" w:hAnsi="Trebuchet MS" w:cs="Trebuchet MS"/>
        <w:color w:val="000000"/>
        <w:sz w:val="16"/>
        <w:szCs w:val="16"/>
      </w:rPr>
      <w:t>şi de abrogare a Directivei 95/46/CE (Regulamentul general privind protecția datelor), informațiile referitoare la datele cu caracter personal cuprinse în acest document sunt confidențiale. Acestea sunt destinate exclusiv persoanei/persoanelor menționate c</w:t>
    </w:r>
    <w:r>
      <w:rPr>
        <w:rFonts w:ascii="Trebuchet MS" w:eastAsia="Trebuchet MS" w:hAnsi="Trebuchet MS" w:cs="Trebuchet MS"/>
        <w:color w:val="000000"/>
        <w:sz w:val="16"/>
        <w:szCs w:val="16"/>
      </w:rPr>
      <w:t>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08" w:rsidRDefault="00021D08" w:rsidP="00021D08">
      <w:pPr>
        <w:spacing w:after="0" w:line="240" w:lineRule="auto"/>
      </w:pPr>
      <w:r>
        <w:separator/>
      </w:r>
    </w:p>
  </w:footnote>
  <w:footnote w:type="continuationSeparator" w:id="0">
    <w:p w:rsidR="00021D08" w:rsidRDefault="00021D08" w:rsidP="00021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08" w:rsidRDefault="00A7583A">
    <w:pPr>
      <w:pStyle w:val="normal0"/>
      <w:pBdr>
        <w:top w:val="nil"/>
        <w:left w:val="nil"/>
        <w:bottom w:val="nil"/>
        <w:right w:val="nil"/>
        <w:between w:val="nil"/>
      </w:pBdr>
      <w:tabs>
        <w:tab w:val="center" w:pos="4513"/>
        <w:tab w:val="right" w:pos="9026"/>
      </w:tabs>
      <w:spacing w:after="0" w:line="240" w:lineRule="auto"/>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3467735" cy="685800"/>
            <wp:effectExtent b="0" l="0" r="0" t="0"/>
            <wp:wrapNone/>
            <wp:docPr id="1" name=""/>
            <a:graphic>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extLst>
                  </wps:spPr>
                  <wps:txbx>
                    <w:txbxContent>
                      <w:p w:rsidR="00AD4CA8" w:rsidDel="00000000" w:rsidP="0093316D" w:rsidRDefault="00AD4CA8" w:rsidRPr="0093316D" w14:paraId="503A1678" w14:textId="77777777">
                        <w:pPr>
                          <w:rPr>
                            <w:rFonts w:ascii="Trebuchet MS" w:hAnsi="Trebuchet MS"/>
                            <w:smallCaps w:val="1"/>
                            <w:sz w:val="28"/>
                            <w:szCs w:val="28"/>
                          </w:rPr>
                        </w:pPr>
                        <w:r w:rsidDel="00000000" w:rsidR="00000000" w:rsidRPr="0093316D">
                          <w:rPr>
                            <w:rFonts w:ascii="Trebuchet MS" w:hAnsi="Trebuchet MS"/>
                            <w:smallCaps w:val="1"/>
                            <w:sz w:val="28"/>
                            <w:szCs w:val="28"/>
                          </w:rPr>
                          <w:t xml:space="preserve">INSPECŢIA MUNCII </w:t>
                        </w:r>
                      </w:p>
                      <w:p w:rsidR="00AD4CA8" w:rsidDel="00000000" w:rsidP="0093316D" w:rsidRDefault="00AD4CA8" w:rsidRPr="0093316D" w14:paraId="5F7CC92A" w14:textId="77777777">
                        <w:pPr>
                          <w:rPr>
                            <w:rFonts w:ascii="Trebuchet MS" w:hAnsi="Trebuchet MS"/>
                            <w:smallCaps w:val="1"/>
                            <w:sz w:val="24"/>
                            <w:szCs w:val="24"/>
                          </w:rPr>
                        </w:pPr>
                        <w:r w:rsidDel="00000000" w:rsidR="00000000" w:rsidRPr="0093316D">
                          <w:rPr>
                            <w:rFonts w:ascii="Trebuchet MS" w:hAnsi="Trebuchet MS"/>
                            <w:smallCaps w:val="1"/>
                            <w:sz w:val="24"/>
                            <w:szCs w:val="24"/>
                          </w:rPr>
                          <w:t>INSPECTORATUL TERITORIAL DE MUNCĂ GALAŢI</w:t>
                        </w:r>
                      </w:p>
                    </w:txbxContent>
                  </wps:txbx>
                  <wps:bodyPr anchorCtr="0" anchor="t" bIns="45720" lIns="91440" rIns="91440" rot="0" upright="1" vert="horz" wrap="square" tIns="45720">
                    <a:noAutofit/>
                  </wps:bodyPr>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column">
                <wp:posOffset>1</wp:posOffset>
              </wp:positionH>
              <wp:positionV relativeFrom="paragraph">
                <wp:posOffset>7620</wp:posOffset>
              </wp:positionV>
              <wp:extent cx="3467735" cy="685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67735" cy="685800"/>
                      </a:xfrm>
                      <a:prstGeom prst="rect">
                        <a:avLst/>
                      </a:prstGeom>
                      <a:ln/>
                    </pic:spPr>
                  </pic:pic>
                </a:graphicData>
              </a:graphic>
            </wp:anchor>
          </w:drawing>
        </w:r>
      </ve:Fallback>
    </ve:AlternateContent>
  </w:p>
  <w:p w:rsidR="00021D08" w:rsidRDefault="00021D08">
    <w:pPr>
      <w:pStyle w:val="normal0"/>
      <w:pBdr>
        <w:top w:val="nil"/>
        <w:left w:val="nil"/>
        <w:bottom w:val="nil"/>
        <w:right w:val="nil"/>
        <w:between w:val="nil"/>
      </w:pBdr>
      <w:tabs>
        <w:tab w:val="center" w:pos="4513"/>
        <w:tab w:val="right" w:pos="9026"/>
      </w:tabs>
      <w:spacing w:after="0" w:line="240" w:lineRule="auto"/>
      <w:rPr>
        <w:color w:val="000000"/>
      </w:rPr>
    </w:pPr>
  </w:p>
  <w:p w:rsidR="00021D08" w:rsidRDefault="00021D08">
    <w:pPr>
      <w:pStyle w:val="normal0"/>
      <w:pBdr>
        <w:top w:val="nil"/>
        <w:left w:val="nil"/>
        <w:bottom w:val="nil"/>
        <w:right w:val="nil"/>
        <w:between w:val="nil"/>
      </w:pBdr>
      <w:tabs>
        <w:tab w:val="center" w:pos="4513"/>
        <w:tab w:val="right" w:pos="9026"/>
      </w:tabs>
      <w:spacing w:after="0" w:line="240" w:lineRule="auto"/>
      <w:rPr>
        <w:color w:val="000000"/>
      </w:rPr>
    </w:pPr>
  </w:p>
  <w:p w:rsidR="00021D08" w:rsidRDefault="00021D08">
    <w:pPr>
      <w:pStyle w:val="normal0"/>
      <w:pBdr>
        <w:top w:val="nil"/>
        <w:left w:val="nil"/>
        <w:bottom w:val="nil"/>
        <w:right w:val="nil"/>
        <w:between w:val="nil"/>
      </w:pBdr>
      <w:tabs>
        <w:tab w:val="center" w:pos="4513"/>
        <w:tab w:val="right" w:pos="9026"/>
      </w:tabs>
      <w:spacing w:after="0" w:line="240" w:lineRule="auto"/>
      <w:rPr>
        <w:color w:val="000000"/>
      </w:rPr>
    </w:pPr>
  </w:p>
  <w:p w:rsidR="00021D08" w:rsidRDefault="00021D08">
    <w:pPr>
      <w:pStyle w:val="normal0"/>
      <w:pBdr>
        <w:top w:val="nil"/>
        <w:left w:val="nil"/>
        <w:bottom w:val="nil"/>
        <w:right w:val="nil"/>
        <w:between w:val="nil"/>
      </w:pBdr>
      <w:tabs>
        <w:tab w:val="center" w:pos="4513"/>
        <w:tab w:val="right" w:pos="9026"/>
      </w:tabs>
      <w:spacing w:after="0" w:line="240" w:lineRule="auto"/>
      <w:rPr>
        <w:color w:val="000000"/>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08" w:rsidRDefault="00A7583A">
    <w:pPr>
      <w:pStyle w:val="normal0"/>
      <w:pBdr>
        <w:top w:val="nil"/>
        <w:left w:val="nil"/>
        <w:bottom w:val="nil"/>
        <w:right w:val="nil"/>
        <w:between w:val="nil"/>
      </w:pBdr>
      <w:tabs>
        <w:tab w:val="center" w:pos="4513"/>
        <w:tab w:val="right" w:pos="9026"/>
      </w:tabs>
      <w:spacing w:after="0" w:line="240" w:lineRule="auto"/>
      <w:rPr>
        <w:color w:val="000000"/>
      </w:rPr>
    </w:pPr>
    <w:r>
      <w:rPr>
        <w:rFonts w:ascii="Trebuchet MS" w:eastAsia="Trebuchet MS" w:hAnsi="Trebuchet MS" w:cs="Trebuchet MS"/>
        <w:noProof/>
        <w:color w:val="000000"/>
        <w:lang w:val="en-US"/>
      </w:rPr>
      <w:drawing>
        <wp:inline distT="0" distB="0" distL="0" distR="0">
          <wp:extent cx="809625" cy="790575"/>
          <wp:effectExtent l="0" t="0" r="0" b="0"/>
          <wp:docPr id="3" name="image3.png" descr="Untitled"/>
          <wp:cNvGraphicFramePr/>
          <a:graphic xmlns:a="http://schemas.openxmlformats.org/drawingml/2006/main">
            <a:graphicData uri="http://schemas.openxmlformats.org/drawingml/2006/picture">
              <pic:pic xmlns:pic="http://schemas.openxmlformats.org/drawingml/2006/picture">
                <pic:nvPicPr>
                  <pic:cNvPr id="0" name="image3.png" descr="Untitled"/>
                  <pic:cNvPicPr preferRelativeResize="0"/>
                </pic:nvPicPr>
                <pic:blipFill>
                  <a:blip r:embed="rId1"/>
                  <a:srcRect/>
                  <a:stretch>
                    <a:fillRect/>
                  </a:stretch>
                </pic:blipFill>
                <pic:spPr>
                  <a:xfrm>
                    <a:off x="0" y="0"/>
                    <a:ext cx="809625" cy="790575"/>
                  </a:xfrm>
                  <a:prstGeom prst="rect">
                    <a:avLst/>
                  </a:prstGeom>
                  <a:ln/>
                </pic:spPr>
              </pic:pic>
            </a:graphicData>
          </a:graphic>
        </wp:inline>
      </w:drawing>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989964</wp:posOffset>
            </wp:positionH>
            <wp:positionV relativeFrom="paragraph">
              <wp:posOffset>74930</wp:posOffset>
            </wp:positionV>
            <wp:extent cx="3467735" cy="732790"/>
            <wp:effectExtent b="0" l="0" r="0" t="0"/>
            <wp:wrapNone/>
            <wp:docPr id="2" name=""/>
            <a:graphic>
              <a:graphicData uri="http://schemas.microsoft.com/office/word/2010/wordprocessingShape">
                <wps:wsp>
                  <wps:cNvSpPr txBox="1">
                    <a:spLocks noChangeArrowheads="1"/>
                  </wps:cNvSpPr>
                  <wps:spPr bwMode="auto">
                    <a:xfrm>
                      <a:off x="0" y="0"/>
                      <a:ext cx="3467735" cy="732790"/>
                    </a:xfrm>
                    <a:prstGeom prst="rect">
                      <a:avLst/>
                    </a:prstGeom>
                    <a:solidFill>
                      <a:srgbClr val="FFFFFF"/>
                    </a:solidFill>
                    <a:ln>
                      <a:noFill/>
                    </a:ln>
                    <a:extLst>
                      <a:ext uri="{91240B29-F687-4F45-9708-019B960494DF}"/>
                    </a:extLst>
                  </wps:spPr>
                  <wps:txbx>
                    <w:txbxContent>
                      <w:p w:rsidR="00AD4CA8" w:rsidDel="00000000" w:rsidP="0093316D" w:rsidRDefault="00AD4CA8" w:rsidRPr="0093316D" w14:paraId="5E11D701" w14:textId="77777777">
                        <w:pPr>
                          <w:rPr>
                            <w:rFonts w:ascii="Trebuchet MS" w:hAnsi="Trebuchet MS"/>
                            <w:smallCaps w:val="1"/>
                            <w:sz w:val="28"/>
                            <w:szCs w:val="28"/>
                          </w:rPr>
                        </w:pPr>
                        <w:r w:rsidDel="00000000" w:rsidR="00000000" w:rsidRPr="0093316D">
                          <w:rPr>
                            <w:rFonts w:ascii="Trebuchet MS" w:hAnsi="Trebuchet MS"/>
                            <w:smallCaps w:val="1"/>
                            <w:sz w:val="28"/>
                            <w:szCs w:val="28"/>
                          </w:rPr>
                          <w:t xml:space="preserve">INSPECŢIA MUNCII </w:t>
                        </w:r>
                      </w:p>
                      <w:p w:rsidR="00AD4CA8" w:rsidDel="00000000" w:rsidP="0093316D" w:rsidRDefault="00AD4CA8" w:rsidRPr="0093316D" w14:paraId="6D7228FD" w14:textId="77777777">
                        <w:pPr>
                          <w:rPr>
                            <w:rFonts w:ascii="Trebuchet MS" w:hAnsi="Trebuchet MS"/>
                            <w:smallCaps w:val="1"/>
                            <w:sz w:val="24"/>
                            <w:szCs w:val="24"/>
                          </w:rPr>
                        </w:pPr>
                        <w:r w:rsidDel="00000000" w:rsidR="00000000" w:rsidRPr="0093316D">
                          <w:rPr>
                            <w:rFonts w:ascii="Trebuchet MS" w:hAnsi="Trebuchet MS"/>
                            <w:smallCaps w:val="1"/>
                            <w:sz w:val="24"/>
                            <w:szCs w:val="24"/>
                          </w:rPr>
                          <w:t>INSPECTORATUL TERITORIAL DE MUNCĂ GALAŢI</w:t>
                        </w:r>
                      </w:p>
                    </w:txbxContent>
                  </wps:txbx>
                  <wps:bodyPr anchorCtr="0" anchor="t" bIns="45720" lIns="91440" rIns="91440" rot="0" upright="1" vert="horz" wrap="square" tIns="45720">
                    <a:noAutofit/>
                  </wps:bodyPr>
                </wps:wsp>
              </a:graphicData>
            </a:graphic>
          </wp:anchor>
        </w:drawing>
      </mc:Choice>
      <ve:Fallback>
        <w:r>
          <w:rPr>
            <w:noProof/>
            <w:lang w:val="en-US"/>
          </w:rPr>
          <w:drawing>
            <wp:anchor distT="0" distB="0" distL="114300" distR="114300" simplePos="0" relativeHeight="251659264" behindDoc="0" locked="0" layoutInCell="1" allowOverlap="1">
              <wp:simplePos x="0" y="0"/>
              <wp:positionH relativeFrom="column">
                <wp:posOffset>989964</wp:posOffset>
              </wp:positionH>
              <wp:positionV relativeFrom="paragraph">
                <wp:posOffset>74930</wp:posOffset>
              </wp:positionV>
              <wp:extent cx="3467735" cy="73279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467735" cy="73279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7099B"/>
    <w:multiLevelType w:val="multilevel"/>
    <w:tmpl w:val="4BD46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1D08"/>
    <w:rsid w:val="00021D08"/>
    <w:rsid w:val="00A75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21D08"/>
    <w:pPr>
      <w:keepNext/>
      <w:keepLines/>
      <w:spacing w:before="480" w:after="120"/>
      <w:outlineLvl w:val="0"/>
    </w:pPr>
    <w:rPr>
      <w:b/>
      <w:sz w:val="48"/>
      <w:szCs w:val="48"/>
    </w:rPr>
  </w:style>
  <w:style w:type="paragraph" w:styleId="Heading2">
    <w:name w:val="heading 2"/>
    <w:basedOn w:val="normal0"/>
    <w:next w:val="normal0"/>
    <w:rsid w:val="00021D08"/>
    <w:pPr>
      <w:keepNext/>
      <w:keepLines/>
      <w:spacing w:before="360" w:after="80"/>
      <w:outlineLvl w:val="1"/>
    </w:pPr>
    <w:rPr>
      <w:b/>
      <w:sz w:val="36"/>
      <w:szCs w:val="36"/>
    </w:rPr>
  </w:style>
  <w:style w:type="paragraph" w:styleId="Heading3">
    <w:name w:val="heading 3"/>
    <w:basedOn w:val="normal0"/>
    <w:next w:val="normal0"/>
    <w:rsid w:val="00021D08"/>
    <w:pPr>
      <w:keepNext/>
      <w:keepLines/>
      <w:spacing w:before="280" w:after="80"/>
      <w:outlineLvl w:val="2"/>
    </w:pPr>
    <w:rPr>
      <w:b/>
      <w:sz w:val="28"/>
      <w:szCs w:val="28"/>
    </w:rPr>
  </w:style>
  <w:style w:type="paragraph" w:styleId="Heading4">
    <w:name w:val="heading 4"/>
    <w:basedOn w:val="normal0"/>
    <w:next w:val="normal0"/>
    <w:rsid w:val="00021D08"/>
    <w:pPr>
      <w:keepNext/>
      <w:keepLines/>
      <w:spacing w:before="240" w:after="40"/>
      <w:outlineLvl w:val="3"/>
    </w:pPr>
    <w:rPr>
      <w:b/>
      <w:sz w:val="24"/>
      <w:szCs w:val="24"/>
    </w:rPr>
  </w:style>
  <w:style w:type="paragraph" w:styleId="Heading5">
    <w:name w:val="heading 5"/>
    <w:basedOn w:val="normal0"/>
    <w:next w:val="normal0"/>
    <w:rsid w:val="00021D08"/>
    <w:pPr>
      <w:keepNext/>
      <w:keepLines/>
      <w:spacing w:before="220" w:after="40"/>
      <w:outlineLvl w:val="4"/>
    </w:pPr>
    <w:rPr>
      <w:b/>
    </w:rPr>
  </w:style>
  <w:style w:type="paragraph" w:styleId="Heading6">
    <w:name w:val="heading 6"/>
    <w:basedOn w:val="normal0"/>
    <w:next w:val="normal0"/>
    <w:rsid w:val="00021D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21D08"/>
  </w:style>
  <w:style w:type="paragraph" w:styleId="Title">
    <w:name w:val="Title"/>
    <w:basedOn w:val="normal0"/>
    <w:next w:val="normal0"/>
    <w:rsid w:val="00021D08"/>
    <w:pPr>
      <w:keepNext/>
      <w:keepLines/>
      <w:spacing w:before="480" w:after="120"/>
    </w:pPr>
    <w:rPr>
      <w:b/>
      <w:sz w:val="72"/>
      <w:szCs w:val="72"/>
    </w:rPr>
  </w:style>
  <w:style w:type="paragraph" w:styleId="Subtitle">
    <w:name w:val="Subtitle"/>
    <w:basedOn w:val="normal0"/>
    <w:next w:val="normal0"/>
    <w:rsid w:val="00021D08"/>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7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2655</Characters>
  <Application>Microsoft Office Word</Application>
  <DocSecurity>0</DocSecurity>
  <Lines>22</Lines>
  <Paragraphs>6</Paragraphs>
  <ScaleCrop>false</ScaleCrop>
  <Company>HP</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cp:lastModifiedBy>
  <cp:revision>2</cp:revision>
  <dcterms:created xsi:type="dcterms:W3CDTF">2023-08-29T13:41:00Z</dcterms:created>
  <dcterms:modified xsi:type="dcterms:W3CDTF">2023-08-29T13:48:00Z</dcterms:modified>
</cp:coreProperties>
</file>