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</w:p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02</w:t>
      </w:r>
      <w:r w:rsidRPr="007D0E17">
        <w:rPr>
          <w:sz w:val="24"/>
          <w:szCs w:val="24"/>
          <w:lang w:val="ro-RO"/>
        </w:rPr>
        <w:t>.0</w:t>
      </w:r>
      <w:r>
        <w:rPr>
          <w:sz w:val="24"/>
          <w:szCs w:val="24"/>
          <w:lang w:val="ro-RO"/>
        </w:rPr>
        <w:t>4</w:t>
      </w:r>
      <w:r w:rsidRPr="007D0E17">
        <w:rPr>
          <w:sz w:val="24"/>
          <w:szCs w:val="24"/>
          <w:lang w:val="ro-RO"/>
        </w:rPr>
        <w:t>.2018</w:t>
      </w:r>
    </w:p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</w:p>
    <w:p w:rsidR="009405D8" w:rsidRPr="007D0E17" w:rsidRDefault="009405D8" w:rsidP="006C095B">
      <w:pPr>
        <w:spacing w:after="30"/>
        <w:ind w:left="0"/>
        <w:rPr>
          <w:b/>
          <w:sz w:val="24"/>
          <w:szCs w:val="24"/>
          <w:lang w:val="ro-RO"/>
        </w:rPr>
      </w:pPr>
      <w:r w:rsidRPr="007D0E17">
        <w:rPr>
          <w:b/>
          <w:sz w:val="24"/>
          <w:szCs w:val="24"/>
          <w:lang w:val="ro-RO"/>
        </w:rPr>
        <w:t>COMUNICAT DE PRESĂ</w:t>
      </w:r>
    </w:p>
    <w:p w:rsidR="009405D8" w:rsidRDefault="009405D8" w:rsidP="006C095B">
      <w:pPr>
        <w:spacing w:after="30"/>
        <w:ind w:left="0"/>
        <w:rPr>
          <w:b/>
          <w:sz w:val="24"/>
          <w:szCs w:val="24"/>
          <w:lang w:val="ro-RO"/>
        </w:rPr>
      </w:pPr>
      <w:r w:rsidRPr="007D0E17">
        <w:rPr>
          <w:b/>
          <w:sz w:val="24"/>
          <w:szCs w:val="24"/>
          <w:lang w:val="ro-RO"/>
        </w:rPr>
        <w:t xml:space="preserve">Acţiuni de informare şi conştientizare a angajatorilor </w:t>
      </w:r>
      <w:r>
        <w:rPr>
          <w:b/>
          <w:sz w:val="24"/>
          <w:szCs w:val="24"/>
          <w:lang w:val="ro-RO"/>
        </w:rPr>
        <w:t xml:space="preserve">în domeniul securităţii şi sănătăţii în muncă şi în domeniul relaţiilor de muncă </w:t>
      </w:r>
    </w:p>
    <w:p w:rsidR="009405D8" w:rsidRDefault="009405D8" w:rsidP="006C095B">
      <w:pPr>
        <w:spacing w:after="30"/>
        <w:ind w:left="0"/>
        <w:rPr>
          <w:b/>
          <w:sz w:val="24"/>
          <w:szCs w:val="24"/>
          <w:lang w:val="ro-RO"/>
        </w:rPr>
      </w:pPr>
    </w:p>
    <w:p w:rsidR="009405D8" w:rsidRPr="008531B9" w:rsidRDefault="009405D8" w:rsidP="008531B9">
      <w:pPr>
        <w:spacing w:after="3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săptămâna 26-30 martie 2018</w:t>
      </w:r>
      <w:r w:rsidRPr="007D0E1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Inspectoratul Teritorial de Muncă Galaţi a organizat 6 a</w:t>
      </w:r>
      <w:r w:rsidRPr="00F80203">
        <w:rPr>
          <w:sz w:val="24"/>
          <w:szCs w:val="24"/>
          <w:lang w:val="ro-RO"/>
        </w:rPr>
        <w:t>cţiun</w:t>
      </w:r>
      <w:r>
        <w:rPr>
          <w:sz w:val="24"/>
          <w:szCs w:val="24"/>
          <w:lang w:val="ro-RO"/>
        </w:rPr>
        <w:t>i</w:t>
      </w:r>
      <w:r w:rsidRPr="00F80203">
        <w:rPr>
          <w:sz w:val="24"/>
          <w:szCs w:val="24"/>
          <w:lang w:val="ro-RO"/>
        </w:rPr>
        <w:t xml:space="preserve"> de informare şi conştientizare </w:t>
      </w:r>
      <w:r w:rsidRPr="005A07B0">
        <w:rPr>
          <w:sz w:val="24"/>
          <w:szCs w:val="24"/>
          <w:lang w:val="ro-RO"/>
        </w:rPr>
        <w:t>a angajatorilor în domeniul relaţiilor de muncă</w:t>
      </w:r>
      <w:r>
        <w:rPr>
          <w:sz w:val="24"/>
          <w:szCs w:val="24"/>
          <w:lang w:val="ro-RO"/>
        </w:rPr>
        <w:t xml:space="preserve"> şi al securităţii şi sănătăţii în muncă la care au participat peste 57 de persoane:</w:t>
      </w:r>
      <w:r w:rsidRPr="00A2399F">
        <w:rPr>
          <w:sz w:val="24"/>
          <w:szCs w:val="24"/>
          <w:lang w:val="ro-RO"/>
        </w:rPr>
        <w:t xml:space="preserve"> conducători de unităţi, reprezentanţi ai serviciilor interne şi externe de prevenire şi protecţie, lucrători desemnaţi, membri ai Comitetelor de Securitate şi Sănătate în Muncă</w:t>
      </w:r>
      <w:r>
        <w:rPr>
          <w:sz w:val="24"/>
          <w:szCs w:val="24"/>
          <w:lang w:val="ro-RO"/>
        </w:rPr>
        <w:t>, inspectori de resurse umane. Trei acţiuni, la care au participat 23 de persoane a avut loc la punctul de lucru din Tecuci al instituţiei noastre, iar alte 3 la sediul instituţiei noastre.</w:t>
      </w:r>
    </w:p>
    <w:p w:rsidR="009405D8" w:rsidRDefault="009405D8" w:rsidP="006C095B">
      <w:pPr>
        <w:spacing w:after="3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Temele acestor acţiuni au fost:</w:t>
      </w:r>
    </w:p>
    <w:p w:rsidR="009405D8" w:rsidRDefault="009405D8" w:rsidP="00C568F3">
      <w:pPr>
        <w:numPr>
          <w:ilvl w:val="0"/>
          <w:numId w:val="15"/>
        </w:numPr>
        <w:spacing w:after="30"/>
        <w:rPr>
          <w:b/>
          <w:sz w:val="24"/>
          <w:szCs w:val="24"/>
          <w:lang w:val="ro-RO"/>
        </w:rPr>
      </w:pPr>
      <w:r w:rsidRPr="00D94520">
        <w:rPr>
          <w:b/>
          <w:sz w:val="24"/>
          <w:szCs w:val="24"/>
          <w:lang w:val="ro-RO"/>
        </w:rPr>
        <w:t>informare</w:t>
      </w:r>
      <w:r>
        <w:rPr>
          <w:b/>
          <w:sz w:val="24"/>
          <w:szCs w:val="24"/>
          <w:lang w:val="ro-RO"/>
        </w:rPr>
        <w:t>a</w:t>
      </w:r>
      <w:r w:rsidRPr="00D94520">
        <w:rPr>
          <w:b/>
          <w:sz w:val="24"/>
          <w:szCs w:val="24"/>
          <w:lang w:val="ro-RO"/>
        </w:rPr>
        <w:t xml:space="preserve"> şi conştientizare</w:t>
      </w:r>
      <w:r>
        <w:rPr>
          <w:b/>
          <w:sz w:val="24"/>
          <w:szCs w:val="24"/>
          <w:lang w:val="ro-RO"/>
        </w:rPr>
        <w:t>a</w:t>
      </w:r>
      <w:r w:rsidRPr="00D94520">
        <w:rPr>
          <w:b/>
          <w:sz w:val="24"/>
          <w:szCs w:val="24"/>
          <w:lang w:val="ro-RO"/>
        </w:rPr>
        <w:t xml:space="preserve"> angajatorilor </w:t>
      </w:r>
      <w:r w:rsidRPr="00355F30">
        <w:rPr>
          <w:b/>
          <w:sz w:val="24"/>
          <w:szCs w:val="24"/>
          <w:lang w:val="ro-RO"/>
        </w:rPr>
        <w:t>în ceea ce prive</w:t>
      </w:r>
      <w:r>
        <w:rPr>
          <w:b/>
          <w:sz w:val="24"/>
          <w:szCs w:val="24"/>
          <w:lang w:val="ro-RO"/>
        </w:rPr>
        <w:t>ş</w:t>
      </w:r>
      <w:r w:rsidRPr="00355F30">
        <w:rPr>
          <w:b/>
          <w:sz w:val="24"/>
          <w:szCs w:val="24"/>
          <w:lang w:val="ro-RO"/>
        </w:rPr>
        <w:t xml:space="preserve">te instruirea </w:t>
      </w:r>
      <w:r>
        <w:rPr>
          <w:b/>
          <w:sz w:val="24"/>
          <w:szCs w:val="24"/>
          <w:lang w:val="ro-RO"/>
        </w:rPr>
        <w:t>ş</w:t>
      </w:r>
      <w:r w:rsidRPr="00355F30">
        <w:rPr>
          <w:b/>
          <w:sz w:val="24"/>
          <w:szCs w:val="24"/>
          <w:lang w:val="ro-RO"/>
        </w:rPr>
        <w:t>i informarea lucrătorilor în activită</w:t>
      </w:r>
      <w:r>
        <w:rPr>
          <w:b/>
          <w:sz w:val="24"/>
          <w:szCs w:val="24"/>
          <w:lang w:val="ro-RO"/>
        </w:rPr>
        <w:t>ţ</w:t>
      </w:r>
      <w:r w:rsidRPr="00355F30">
        <w:rPr>
          <w:b/>
          <w:sz w:val="24"/>
          <w:szCs w:val="24"/>
          <w:lang w:val="ro-RO"/>
        </w:rPr>
        <w:t>ile din domeniul construc</w:t>
      </w:r>
      <w:r>
        <w:rPr>
          <w:b/>
          <w:sz w:val="24"/>
          <w:szCs w:val="24"/>
          <w:lang w:val="ro-RO"/>
        </w:rPr>
        <w:t>ţ</w:t>
      </w:r>
      <w:r w:rsidRPr="00355F30">
        <w:rPr>
          <w:b/>
          <w:sz w:val="24"/>
          <w:szCs w:val="24"/>
          <w:lang w:val="ro-RO"/>
        </w:rPr>
        <w:t>iilor</w:t>
      </w:r>
    </w:p>
    <w:p w:rsidR="009405D8" w:rsidRPr="00C568F3" w:rsidRDefault="009405D8" w:rsidP="00D94520">
      <w:pPr>
        <w:spacing w:after="3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Au fost prezentate cele mai frecvente</w:t>
      </w:r>
      <w:r w:rsidRPr="00C568F3">
        <w:rPr>
          <w:sz w:val="24"/>
          <w:szCs w:val="24"/>
          <w:lang w:val="ro-RO"/>
        </w:rPr>
        <w:t xml:space="preserve"> neconformităţi constatate cu ocazia controalelor în acest domeniu, efectuat</w:t>
      </w:r>
      <w:r>
        <w:rPr>
          <w:sz w:val="24"/>
          <w:szCs w:val="24"/>
          <w:lang w:val="ro-RO"/>
        </w:rPr>
        <w:t>e</w:t>
      </w:r>
      <w:r w:rsidRPr="00C568F3">
        <w:rPr>
          <w:sz w:val="24"/>
          <w:szCs w:val="24"/>
          <w:lang w:val="ro-RO"/>
        </w:rPr>
        <w:t xml:space="preserve"> în anii anteriori şi anume:</w:t>
      </w:r>
    </w:p>
    <w:p w:rsidR="009405D8" w:rsidRDefault="009405D8" w:rsidP="00C568F3">
      <w:pPr>
        <w:numPr>
          <w:ilvl w:val="0"/>
          <w:numId w:val="17"/>
        </w:numPr>
        <w:spacing w:after="30"/>
        <w:rPr>
          <w:sz w:val="24"/>
          <w:szCs w:val="24"/>
          <w:lang w:val="ro-RO"/>
        </w:rPr>
      </w:pPr>
      <w:r w:rsidRPr="00C568F3">
        <w:rPr>
          <w:sz w:val="24"/>
          <w:szCs w:val="24"/>
          <w:lang w:val="ro-RO"/>
        </w:rPr>
        <w:t xml:space="preserve">nu se iau măsuri astfel încât lucrătorii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i/sau reprezentan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ii acestora să primească toate informa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iile necesare referitoare la: riscurile pentru securitate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sănătate în muncă, precum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la măsurile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activită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ile de prevenire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protec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ie atât la nivelul întreprinderilor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sau unită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ilor, în general, cât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la nivelul fiecărui post d</w:t>
      </w:r>
      <w:r>
        <w:rPr>
          <w:sz w:val="24"/>
          <w:szCs w:val="24"/>
          <w:lang w:val="ro-RO"/>
        </w:rPr>
        <w:t>e lucru şi/sau fiecărei funcţii;</w:t>
      </w:r>
    </w:p>
    <w:p w:rsidR="009405D8" w:rsidRDefault="009405D8" w:rsidP="00C568F3">
      <w:pPr>
        <w:numPr>
          <w:ilvl w:val="0"/>
          <w:numId w:val="17"/>
        </w:numPr>
        <w:spacing w:after="30"/>
        <w:rPr>
          <w:sz w:val="24"/>
          <w:szCs w:val="24"/>
          <w:lang w:val="ro-RO"/>
        </w:rPr>
      </w:pPr>
      <w:r w:rsidRPr="00C568F3">
        <w:rPr>
          <w:sz w:val="24"/>
          <w:szCs w:val="24"/>
          <w:lang w:val="ro-RO"/>
        </w:rPr>
        <w:t>nu sunt informa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 to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 lucrătorii care sunt sau pot fi expu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unui pericol grav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iminent de accidentare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nu au fost stabilite măsurile pentru protec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ia lor;</w:t>
      </w:r>
      <w:r>
        <w:rPr>
          <w:sz w:val="24"/>
          <w:szCs w:val="24"/>
          <w:lang w:val="ro-RO"/>
        </w:rPr>
        <w:t xml:space="preserve"> </w:t>
      </w:r>
    </w:p>
    <w:p w:rsidR="009405D8" w:rsidRDefault="009405D8" w:rsidP="00D94520">
      <w:pPr>
        <w:numPr>
          <w:ilvl w:val="0"/>
          <w:numId w:val="17"/>
        </w:numPr>
        <w:spacing w:after="30"/>
        <w:rPr>
          <w:sz w:val="24"/>
          <w:szCs w:val="24"/>
          <w:lang w:val="ro-RO"/>
        </w:rPr>
      </w:pPr>
      <w:r w:rsidRPr="00C568F3">
        <w:rPr>
          <w:sz w:val="24"/>
          <w:szCs w:val="24"/>
          <w:lang w:val="ro-RO"/>
        </w:rPr>
        <w:t>nu sunt furnizate instruc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iuni pentru a da lucrătorilor posibilitatea să oprească lucrul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i/sau să părăsească imediat locul de muncă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să se îndrepte spre o zonă sigură, în caz de pericol grav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iminent de accidentare;</w:t>
      </w:r>
      <w:r>
        <w:rPr>
          <w:sz w:val="24"/>
          <w:szCs w:val="24"/>
          <w:lang w:val="ro-RO"/>
        </w:rPr>
        <w:t xml:space="preserve"> </w:t>
      </w:r>
    </w:p>
    <w:p w:rsidR="009405D8" w:rsidRDefault="009405D8" w:rsidP="00C568F3">
      <w:pPr>
        <w:numPr>
          <w:ilvl w:val="0"/>
          <w:numId w:val="17"/>
        </w:numPr>
        <w:spacing w:after="30"/>
        <w:rPr>
          <w:sz w:val="24"/>
          <w:szCs w:val="24"/>
          <w:lang w:val="ro-RO"/>
        </w:rPr>
      </w:pPr>
      <w:r w:rsidRPr="00C568F3">
        <w:rPr>
          <w:sz w:val="24"/>
          <w:szCs w:val="24"/>
          <w:lang w:val="ro-RO"/>
        </w:rPr>
        <w:t>informarea privind bune practici în vederea elaborării de instrucţiuni proprii pentru completarea şi/sau aplicarea reglementărilor de securitate şi sănătate în muncă</w:t>
      </w:r>
      <w:r>
        <w:rPr>
          <w:sz w:val="24"/>
          <w:szCs w:val="24"/>
          <w:lang w:val="ro-RO"/>
        </w:rPr>
        <w:t xml:space="preserve">; </w:t>
      </w:r>
    </w:p>
    <w:p w:rsidR="009405D8" w:rsidRDefault="009405D8" w:rsidP="00C568F3">
      <w:pPr>
        <w:numPr>
          <w:ilvl w:val="0"/>
          <w:numId w:val="17"/>
        </w:numPr>
        <w:spacing w:after="30"/>
        <w:rPr>
          <w:sz w:val="24"/>
          <w:szCs w:val="24"/>
          <w:lang w:val="ro-RO"/>
        </w:rPr>
      </w:pPr>
      <w:r w:rsidRPr="00C568F3">
        <w:rPr>
          <w:sz w:val="24"/>
          <w:szCs w:val="24"/>
          <w:lang w:val="ro-RO"/>
        </w:rPr>
        <w:t xml:space="preserve">nu se iau măsurile necesare, pentru ca în cazul unui pericol grav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iminent de accidentare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atunci când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eful ierarhic superior nu poate fi contactat,să existe persoana desemnată , competentă, care să aplice măsurile corespunzătoare, pentru a evita conse</w:t>
      </w:r>
      <w:r>
        <w:rPr>
          <w:sz w:val="24"/>
          <w:szCs w:val="24"/>
          <w:lang w:val="ro-RO"/>
        </w:rPr>
        <w:t>cinţele unui astfel de pericol;</w:t>
      </w:r>
    </w:p>
    <w:p w:rsidR="009405D8" w:rsidRDefault="009405D8" w:rsidP="00C568F3">
      <w:pPr>
        <w:numPr>
          <w:ilvl w:val="0"/>
          <w:numId w:val="17"/>
        </w:numPr>
        <w:spacing w:after="30"/>
        <w:rPr>
          <w:sz w:val="24"/>
          <w:szCs w:val="24"/>
          <w:lang w:val="ro-RO"/>
        </w:rPr>
      </w:pPr>
      <w:r w:rsidRPr="00C568F3">
        <w:rPr>
          <w:sz w:val="24"/>
          <w:szCs w:val="24"/>
          <w:lang w:val="ro-RO"/>
        </w:rPr>
        <w:t>nu sunt asigurate condi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ii pentru ca fiecare lucrător să primească o instruire suficientă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adecvată în domeniul securită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ii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sănătă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ii în muncă, sub formă de informa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ii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instruc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iuni de lucru, specifice locului de muncă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 xml:space="preserve">i postului său: la angajare;la schimbarea locului de muncă sau la transfer;la introducerea unui nou echipament sau a unor modificări ale echipamentului existent;la introducerea oricărei noi tehnologii sau proceduri de lucru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la executarea unor lucrări speciale;</w:t>
      </w:r>
    </w:p>
    <w:p w:rsidR="009405D8" w:rsidRDefault="009405D8" w:rsidP="00C568F3">
      <w:pPr>
        <w:numPr>
          <w:ilvl w:val="0"/>
          <w:numId w:val="17"/>
        </w:numPr>
        <w:spacing w:after="30"/>
        <w:rPr>
          <w:sz w:val="24"/>
          <w:szCs w:val="24"/>
          <w:lang w:val="ro-RO"/>
        </w:rPr>
      </w:pPr>
      <w:r w:rsidRPr="00C568F3">
        <w:rPr>
          <w:sz w:val="24"/>
          <w:szCs w:val="24"/>
          <w:lang w:val="ro-RO"/>
        </w:rPr>
        <w:t>nu au fost stabilite măsuri pentru ca lucrătorii din întreprinderi sau unită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 subordonate antreprenorului general, să primească instruc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 xml:space="preserve">iuni adecvate referitoare la riscurile legate de securitate 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i sănătate în muncă, pe durata desfă</w:t>
      </w:r>
      <w:r>
        <w:rPr>
          <w:sz w:val="24"/>
          <w:szCs w:val="24"/>
          <w:lang w:val="ro-RO"/>
        </w:rPr>
        <w:t>ş</w:t>
      </w:r>
      <w:r w:rsidRPr="00C568F3">
        <w:rPr>
          <w:sz w:val="24"/>
          <w:szCs w:val="24"/>
          <w:lang w:val="ro-RO"/>
        </w:rPr>
        <w:t>urării activită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ilor în cadrul spa</w:t>
      </w:r>
      <w:r>
        <w:rPr>
          <w:sz w:val="24"/>
          <w:szCs w:val="24"/>
          <w:lang w:val="ro-RO"/>
        </w:rPr>
        <w:t>ţ</w:t>
      </w:r>
      <w:r w:rsidRPr="00C568F3">
        <w:rPr>
          <w:sz w:val="24"/>
          <w:szCs w:val="24"/>
          <w:lang w:val="ro-RO"/>
        </w:rPr>
        <w:t>iului organizat de acesta.</w:t>
      </w:r>
    </w:p>
    <w:p w:rsidR="009405D8" w:rsidRDefault="009405D8" w:rsidP="001965BB">
      <w:pPr>
        <w:spacing w:after="30"/>
        <w:ind w:left="0"/>
        <w:rPr>
          <w:sz w:val="24"/>
          <w:szCs w:val="24"/>
          <w:lang w:val="ro-RO"/>
        </w:rPr>
      </w:pPr>
    </w:p>
    <w:p w:rsidR="009405D8" w:rsidRPr="00C568F3" w:rsidRDefault="009405D8" w:rsidP="00427A79">
      <w:pPr>
        <w:numPr>
          <w:ilvl w:val="0"/>
          <w:numId w:val="15"/>
        </w:numPr>
        <w:spacing w:after="30"/>
        <w:rPr>
          <w:sz w:val="24"/>
          <w:szCs w:val="24"/>
          <w:lang w:val="ro-RO"/>
        </w:rPr>
      </w:pPr>
      <w:r w:rsidRPr="00427A79">
        <w:rPr>
          <w:b/>
          <w:sz w:val="24"/>
          <w:szCs w:val="24"/>
          <w:lang w:val="ro-RO"/>
        </w:rPr>
        <w:t>informare privind bune practici în vederea elaborării de instrucţiuni proprii pentru completarea şi/sau aplicarea reglementărilor de securitate şi sănătate în muncă</w:t>
      </w:r>
    </w:p>
    <w:p w:rsidR="009405D8" w:rsidRPr="00427A79" w:rsidRDefault="009405D8" w:rsidP="00427A79">
      <w:pPr>
        <w:spacing w:after="30"/>
        <w:ind w:left="0"/>
        <w:rPr>
          <w:sz w:val="24"/>
          <w:szCs w:val="24"/>
          <w:lang w:val="ro-RO"/>
        </w:rPr>
      </w:pPr>
      <w:r w:rsidRPr="00427A79">
        <w:rPr>
          <w:sz w:val="24"/>
          <w:szCs w:val="24"/>
          <w:lang w:val="ro-RO"/>
        </w:rPr>
        <w:t xml:space="preserve">Acţiunea </w:t>
      </w:r>
      <w:r>
        <w:rPr>
          <w:sz w:val="24"/>
          <w:szCs w:val="24"/>
          <w:lang w:val="ro-RO"/>
        </w:rPr>
        <w:t>a avut</w:t>
      </w:r>
      <w:r w:rsidRPr="00427A79">
        <w:rPr>
          <w:sz w:val="24"/>
          <w:szCs w:val="24"/>
          <w:lang w:val="ro-RO"/>
        </w:rPr>
        <w:t xml:space="preserve"> ca obiective:</w:t>
      </w:r>
    </w:p>
    <w:p w:rsidR="009405D8" w:rsidRDefault="009405D8" w:rsidP="00427A79">
      <w:pPr>
        <w:numPr>
          <w:ilvl w:val="0"/>
          <w:numId w:val="18"/>
        </w:numPr>
        <w:spacing w:after="30"/>
        <w:rPr>
          <w:sz w:val="24"/>
          <w:szCs w:val="24"/>
          <w:lang w:val="ro-RO"/>
        </w:rPr>
      </w:pPr>
      <w:r w:rsidRPr="00427A79">
        <w:rPr>
          <w:sz w:val="24"/>
          <w:szCs w:val="24"/>
          <w:lang w:val="ro-RO"/>
        </w:rPr>
        <w:t>Sensibilizarea angajatorilor privind importanţa instrucţiunilor proprii pentru completarea şi/sau aplicarea reglementărilor de securitate şi sănătate în muncă, denumite în continuare instrucţiuni proprii de SSM</w:t>
      </w:r>
      <w:r>
        <w:rPr>
          <w:rStyle w:val="FootnoteReference"/>
          <w:sz w:val="24"/>
          <w:szCs w:val="24"/>
          <w:lang w:val="ro-RO"/>
        </w:rPr>
        <w:footnoteReference w:id="1"/>
      </w:r>
      <w:r w:rsidRPr="00427A79">
        <w:rPr>
          <w:sz w:val="24"/>
          <w:szCs w:val="24"/>
          <w:lang w:val="ro-RO"/>
        </w:rPr>
        <w:t>;</w:t>
      </w:r>
    </w:p>
    <w:p w:rsidR="009405D8" w:rsidRDefault="009405D8" w:rsidP="00427A79">
      <w:pPr>
        <w:numPr>
          <w:ilvl w:val="0"/>
          <w:numId w:val="18"/>
        </w:numPr>
        <w:spacing w:after="30"/>
        <w:rPr>
          <w:sz w:val="24"/>
          <w:szCs w:val="24"/>
          <w:lang w:val="ro-RO"/>
        </w:rPr>
      </w:pPr>
      <w:r w:rsidRPr="00427A79">
        <w:rPr>
          <w:sz w:val="24"/>
          <w:szCs w:val="24"/>
          <w:lang w:val="ro-RO"/>
        </w:rPr>
        <w:t xml:space="preserve">Elaborarea unei fişe orientative pentru angajatori privind instrucţiunile proprii de SSM; </w:t>
      </w:r>
    </w:p>
    <w:p w:rsidR="009405D8" w:rsidRDefault="009405D8" w:rsidP="00427A79">
      <w:pPr>
        <w:numPr>
          <w:ilvl w:val="0"/>
          <w:numId w:val="18"/>
        </w:numPr>
        <w:spacing w:after="30"/>
        <w:rPr>
          <w:sz w:val="24"/>
          <w:szCs w:val="24"/>
          <w:lang w:val="ro-RO"/>
        </w:rPr>
      </w:pPr>
      <w:r w:rsidRPr="00427A79">
        <w:rPr>
          <w:sz w:val="24"/>
          <w:szCs w:val="24"/>
          <w:lang w:val="ro-RO"/>
        </w:rPr>
        <w:t>Informarea şi conştientizarea angajatorilor privind respectarea prevederilor legale referitoare l</w:t>
      </w:r>
      <w:r>
        <w:rPr>
          <w:sz w:val="24"/>
          <w:szCs w:val="24"/>
          <w:lang w:val="ro-RO"/>
        </w:rPr>
        <w:t>a instrucţiunile proprii de SSM.</w:t>
      </w:r>
    </w:p>
    <w:p w:rsidR="009405D8" w:rsidRDefault="009405D8" w:rsidP="00427A79">
      <w:pPr>
        <w:spacing w:after="30"/>
        <w:ind w:left="0"/>
        <w:rPr>
          <w:sz w:val="24"/>
          <w:szCs w:val="24"/>
          <w:lang w:val="ro-RO"/>
        </w:rPr>
      </w:pPr>
      <w:r w:rsidRPr="00427A79">
        <w:rPr>
          <w:sz w:val="24"/>
          <w:szCs w:val="24"/>
          <w:lang w:val="ro-RO"/>
        </w:rPr>
        <w:t>În timpul controalelor efectuate de inspectorii de muncă</w:t>
      </w:r>
      <w:r>
        <w:rPr>
          <w:sz w:val="24"/>
          <w:szCs w:val="24"/>
          <w:lang w:val="ro-RO"/>
        </w:rPr>
        <w:t>, în anii anteriori,</w:t>
      </w:r>
      <w:r w:rsidRPr="00427A79">
        <w:rPr>
          <w:sz w:val="24"/>
          <w:szCs w:val="24"/>
          <w:lang w:val="ro-RO"/>
        </w:rPr>
        <w:t xml:space="preserve"> s-a constatat că, uneori, instrucţiunile proprii de SSM sunt realizate în mod formal, sunt elaborate greş</w:t>
      </w:r>
      <w:r>
        <w:rPr>
          <w:sz w:val="24"/>
          <w:szCs w:val="24"/>
          <w:lang w:val="ro-RO"/>
        </w:rPr>
        <w:t>it sau nu există. Uneori angajatorii</w:t>
      </w:r>
      <w:r w:rsidRPr="00427A79">
        <w:rPr>
          <w:sz w:val="24"/>
          <w:szCs w:val="24"/>
          <w:lang w:val="ro-RO"/>
        </w:rPr>
        <w:t xml:space="preserve"> nu-şi cunosc responsabilităţile şi obligaţiile cu privire la elaborarea de instrucţiuni proprii pentru completarea şi/sau aplicarea reglementărilor de SSM</w:t>
      </w:r>
      <w:r>
        <w:rPr>
          <w:sz w:val="24"/>
          <w:szCs w:val="24"/>
          <w:lang w:val="ro-RO"/>
        </w:rPr>
        <w:t>, iar alteori</w:t>
      </w:r>
      <w:r w:rsidRPr="00427A79">
        <w:rPr>
          <w:sz w:val="24"/>
          <w:szCs w:val="24"/>
          <w:lang w:val="ro-RO"/>
        </w:rPr>
        <w:t xml:space="preserve"> nu reuşesc să respecte în totalitate cerinţele legale, din cauza lipsei de informaţii şi a resurselor insuficiente.</w:t>
      </w:r>
    </w:p>
    <w:p w:rsidR="009405D8" w:rsidRPr="00427A79" w:rsidRDefault="009405D8" w:rsidP="00427A79">
      <w:pPr>
        <w:spacing w:after="30"/>
        <w:ind w:left="0"/>
        <w:rPr>
          <w:sz w:val="24"/>
          <w:szCs w:val="24"/>
          <w:lang w:val="ro-RO"/>
        </w:rPr>
      </w:pPr>
    </w:p>
    <w:p w:rsidR="009405D8" w:rsidRPr="00355F30" w:rsidRDefault="009405D8" w:rsidP="00734887">
      <w:pPr>
        <w:numPr>
          <w:ilvl w:val="0"/>
          <w:numId w:val="15"/>
        </w:numPr>
        <w:spacing w:after="30"/>
        <w:rPr>
          <w:b/>
          <w:sz w:val="24"/>
          <w:szCs w:val="24"/>
          <w:lang w:val="ro-RO"/>
        </w:rPr>
      </w:pPr>
      <w:r w:rsidRPr="00D94520">
        <w:rPr>
          <w:b/>
          <w:sz w:val="24"/>
          <w:szCs w:val="24"/>
          <w:lang w:val="ro-RO"/>
        </w:rPr>
        <w:t>informare</w:t>
      </w:r>
      <w:r>
        <w:rPr>
          <w:b/>
          <w:sz w:val="24"/>
          <w:szCs w:val="24"/>
          <w:lang w:val="ro-RO"/>
        </w:rPr>
        <w:t>a</w:t>
      </w:r>
      <w:r w:rsidRPr="00D94520">
        <w:rPr>
          <w:b/>
          <w:sz w:val="24"/>
          <w:szCs w:val="24"/>
          <w:lang w:val="ro-RO"/>
        </w:rPr>
        <w:t xml:space="preserve"> şi conştientizare</w:t>
      </w:r>
      <w:r w:rsidRPr="00355F30">
        <w:rPr>
          <w:b/>
          <w:sz w:val="24"/>
          <w:szCs w:val="24"/>
          <w:lang w:val="ro-RO"/>
        </w:rPr>
        <w:t>a factorilor interesa</w:t>
      </w:r>
      <w:r>
        <w:rPr>
          <w:b/>
          <w:sz w:val="24"/>
          <w:szCs w:val="24"/>
          <w:lang w:val="ro-RO"/>
        </w:rPr>
        <w:t>ţ</w:t>
      </w:r>
      <w:r w:rsidRPr="00355F30">
        <w:rPr>
          <w:b/>
          <w:sz w:val="24"/>
          <w:szCs w:val="24"/>
          <w:lang w:val="ro-RO"/>
        </w:rPr>
        <w:t>i, cu privire respectarea legisla</w:t>
      </w:r>
      <w:r>
        <w:rPr>
          <w:b/>
          <w:sz w:val="24"/>
          <w:szCs w:val="24"/>
          <w:lang w:val="ro-RO"/>
        </w:rPr>
        <w:t>ţ</w:t>
      </w:r>
      <w:r w:rsidRPr="00355F30">
        <w:rPr>
          <w:b/>
          <w:sz w:val="24"/>
          <w:szCs w:val="24"/>
          <w:lang w:val="ro-RO"/>
        </w:rPr>
        <w:t>iei specifice privind ucenicia la locul de muncă</w:t>
      </w:r>
    </w:p>
    <w:p w:rsidR="009405D8" w:rsidRDefault="009405D8" w:rsidP="006C095B">
      <w:pPr>
        <w:spacing w:after="3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Au fost prezentate actele normative care reglementează ucenicia la locul de muncă: </w:t>
      </w:r>
      <w:r w:rsidRPr="001D3121">
        <w:rPr>
          <w:sz w:val="24"/>
          <w:szCs w:val="24"/>
          <w:lang w:val="ro-RO"/>
        </w:rPr>
        <w:t>Legea nr. 279/2005</w:t>
      </w:r>
      <w:r>
        <w:rPr>
          <w:sz w:val="24"/>
          <w:szCs w:val="24"/>
          <w:lang w:val="ro-RO"/>
        </w:rPr>
        <w:t xml:space="preserve"> </w:t>
      </w:r>
      <w:r w:rsidRPr="001D3121">
        <w:rPr>
          <w:sz w:val="24"/>
          <w:szCs w:val="24"/>
          <w:lang w:val="ro-RO"/>
        </w:rPr>
        <w:t>privind ucenicia la locul de muncă, republicată</w:t>
      </w:r>
      <w:r>
        <w:rPr>
          <w:sz w:val="24"/>
          <w:szCs w:val="24"/>
          <w:lang w:val="ro-RO"/>
        </w:rPr>
        <w:t xml:space="preserve">, Hotărârea </w:t>
      </w:r>
      <w:r w:rsidRPr="001D3121">
        <w:rPr>
          <w:sz w:val="24"/>
          <w:szCs w:val="24"/>
          <w:lang w:val="ro-RO"/>
        </w:rPr>
        <w:t>nr. 855/2013 pentru aprobarea normelor de aplicare a Legii nr. 279/2005 privind ucenicia la locul de muncă</w:t>
      </w:r>
      <w:r>
        <w:rPr>
          <w:sz w:val="24"/>
          <w:szCs w:val="24"/>
          <w:lang w:val="ro-RO"/>
        </w:rPr>
        <w:t xml:space="preserve"> şi Legea nr. 53/2003 – Codul Muncii, actualizată şi republicată, precum şi particularităţile contractului de ucenicie.</w:t>
      </w:r>
    </w:p>
    <w:p w:rsidR="009405D8" w:rsidRDefault="009405D8" w:rsidP="006C095B">
      <w:pPr>
        <w:spacing w:after="30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de reţinut că:</w:t>
      </w:r>
    </w:p>
    <w:p w:rsidR="009405D8" w:rsidRDefault="009405D8" w:rsidP="001D3121">
      <w:pPr>
        <w:numPr>
          <w:ilvl w:val="0"/>
          <w:numId w:val="14"/>
        </w:numPr>
        <w:spacing w:after="30"/>
        <w:rPr>
          <w:sz w:val="24"/>
          <w:szCs w:val="24"/>
          <w:lang w:val="ro-RO"/>
        </w:rPr>
      </w:pPr>
      <w:r w:rsidRPr="001D3121">
        <w:rPr>
          <w:sz w:val="24"/>
          <w:szCs w:val="24"/>
          <w:lang w:val="ro-RO"/>
        </w:rPr>
        <w:t>contract</w:t>
      </w:r>
      <w:r>
        <w:rPr>
          <w:sz w:val="24"/>
          <w:szCs w:val="24"/>
          <w:lang w:val="ro-RO"/>
        </w:rPr>
        <w:t>ul</w:t>
      </w:r>
      <w:r w:rsidRPr="001D3121">
        <w:rPr>
          <w:sz w:val="24"/>
          <w:szCs w:val="24"/>
          <w:lang w:val="ro-RO"/>
        </w:rPr>
        <w:t xml:space="preserve"> de ucenicie se </w:t>
      </w:r>
      <w:r>
        <w:rPr>
          <w:sz w:val="24"/>
          <w:szCs w:val="24"/>
          <w:lang w:val="ro-RO"/>
        </w:rPr>
        <w:t>încheie obligatoriu î</w:t>
      </w:r>
      <w:r w:rsidRPr="001D3121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 xml:space="preserve"> forma scrisă, în limba română şi se înregistrează î</w:t>
      </w:r>
      <w:r w:rsidRPr="001D3121">
        <w:rPr>
          <w:sz w:val="24"/>
          <w:szCs w:val="24"/>
          <w:lang w:val="ro-RO"/>
        </w:rPr>
        <w:t>n termen de 20 de zile la ins</w:t>
      </w:r>
      <w:r>
        <w:rPr>
          <w:sz w:val="24"/>
          <w:szCs w:val="24"/>
          <w:lang w:val="ro-RO"/>
        </w:rPr>
        <w:t>pectoratul teritorial de muncă;</w:t>
      </w:r>
    </w:p>
    <w:p w:rsidR="009405D8" w:rsidRDefault="009405D8" w:rsidP="001D3121">
      <w:pPr>
        <w:numPr>
          <w:ilvl w:val="0"/>
          <w:numId w:val="14"/>
        </w:numPr>
        <w:spacing w:after="3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înainte de î</w:t>
      </w:r>
      <w:r w:rsidRPr="001D3121">
        <w:rPr>
          <w:sz w:val="24"/>
          <w:szCs w:val="24"/>
          <w:lang w:val="ro-RO"/>
        </w:rPr>
        <w:t>nceperea activit</w:t>
      </w:r>
      <w:r>
        <w:rPr>
          <w:sz w:val="24"/>
          <w:szCs w:val="24"/>
          <w:lang w:val="ro-RO"/>
        </w:rPr>
        <w:t>ăţii, contractul de ucenicie se înregistrează şi</w:t>
      </w:r>
      <w:r w:rsidRPr="001D312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 registrul general de evidenţă a salariaţ</w:t>
      </w:r>
      <w:r w:rsidRPr="001D3121">
        <w:rPr>
          <w:sz w:val="24"/>
          <w:szCs w:val="24"/>
          <w:lang w:val="ro-RO"/>
        </w:rPr>
        <w:t>ilor, care se transmite inspe</w:t>
      </w:r>
      <w:r>
        <w:rPr>
          <w:sz w:val="24"/>
          <w:szCs w:val="24"/>
          <w:lang w:val="ro-RO"/>
        </w:rPr>
        <w:t>ctoratului teritorial de muncă;</w:t>
      </w:r>
      <w:r w:rsidRPr="006E6185">
        <w:rPr>
          <w:sz w:val="24"/>
          <w:szCs w:val="24"/>
          <w:lang w:val="ro-RO"/>
        </w:rPr>
        <w:t xml:space="preserve"> </w:t>
      </w:r>
    </w:p>
    <w:p w:rsidR="009405D8" w:rsidRDefault="009405D8" w:rsidP="001D3121">
      <w:pPr>
        <w:numPr>
          <w:ilvl w:val="0"/>
          <w:numId w:val="14"/>
        </w:numPr>
        <w:spacing w:after="3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obligaţia de î</w:t>
      </w:r>
      <w:r w:rsidRPr="001D3121">
        <w:rPr>
          <w:sz w:val="24"/>
          <w:szCs w:val="24"/>
          <w:lang w:val="ro-RO"/>
        </w:rPr>
        <w:t>ncheie</w:t>
      </w:r>
      <w:r>
        <w:rPr>
          <w:sz w:val="24"/>
          <w:szCs w:val="24"/>
          <w:lang w:val="ro-RO"/>
        </w:rPr>
        <w:t>re a contractului de ucenicie, în forma scrisă</w:t>
      </w:r>
      <w:r w:rsidRPr="001D3121">
        <w:rPr>
          <w:sz w:val="24"/>
          <w:szCs w:val="24"/>
          <w:lang w:val="ro-RO"/>
        </w:rPr>
        <w:t>, revine angajatorului</w:t>
      </w:r>
      <w:r>
        <w:rPr>
          <w:sz w:val="24"/>
          <w:szCs w:val="24"/>
          <w:lang w:val="ro-RO"/>
        </w:rPr>
        <w:t>;</w:t>
      </w:r>
    </w:p>
    <w:p w:rsidR="009405D8" w:rsidRDefault="009405D8" w:rsidP="001D3121">
      <w:pPr>
        <w:numPr>
          <w:ilvl w:val="0"/>
          <w:numId w:val="14"/>
        </w:numPr>
        <w:spacing w:after="3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Pr="001D3121">
        <w:rPr>
          <w:sz w:val="24"/>
          <w:szCs w:val="24"/>
          <w:lang w:val="ro-RO"/>
        </w:rPr>
        <w:t>ontract</w:t>
      </w:r>
      <w:r>
        <w:rPr>
          <w:sz w:val="24"/>
          <w:szCs w:val="24"/>
          <w:lang w:val="ro-RO"/>
        </w:rPr>
        <w:t>ul de ucenicie se î</w:t>
      </w:r>
      <w:r w:rsidRPr="001D3121">
        <w:rPr>
          <w:sz w:val="24"/>
          <w:szCs w:val="24"/>
          <w:lang w:val="ro-RO"/>
        </w:rPr>
        <w:t>ncheie pe perioada determinat</w:t>
      </w:r>
      <w:r>
        <w:rPr>
          <w:sz w:val="24"/>
          <w:szCs w:val="24"/>
          <w:lang w:val="ro-RO"/>
        </w:rPr>
        <w:t>ă (de</w:t>
      </w:r>
      <w:r w:rsidRPr="001D3121">
        <w:rPr>
          <w:sz w:val="24"/>
          <w:szCs w:val="24"/>
          <w:lang w:val="ro-RO"/>
        </w:rPr>
        <w:t xml:space="preserve"> 12, 24, 36 </w:t>
      </w:r>
      <w:r>
        <w:rPr>
          <w:sz w:val="24"/>
          <w:szCs w:val="24"/>
          <w:lang w:val="ro-RO"/>
        </w:rPr>
        <w:t>luni).</w:t>
      </w:r>
      <w:r w:rsidRPr="001D3121">
        <w:rPr>
          <w:sz w:val="24"/>
          <w:szCs w:val="24"/>
          <w:lang w:val="ro-RO"/>
        </w:rPr>
        <w:t xml:space="preserve"> </w:t>
      </w:r>
    </w:p>
    <w:p w:rsidR="009405D8" w:rsidRPr="001D3121" w:rsidRDefault="009405D8" w:rsidP="001D3121">
      <w:pPr>
        <w:numPr>
          <w:ilvl w:val="0"/>
          <w:numId w:val="14"/>
        </w:numPr>
        <w:spacing w:after="30"/>
        <w:rPr>
          <w:sz w:val="24"/>
          <w:szCs w:val="24"/>
          <w:lang w:val="ro-RO"/>
        </w:rPr>
      </w:pPr>
      <w:r w:rsidRPr="001D3121">
        <w:rPr>
          <w:sz w:val="24"/>
          <w:szCs w:val="24"/>
          <w:lang w:val="ro-RO"/>
        </w:rPr>
        <w:t>Salariul ucenicului nu poate fi inferior salariului minim pe economie.</w:t>
      </w:r>
    </w:p>
    <w:p w:rsidR="009405D8" w:rsidRPr="006E6185" w:rsidRDefault="009405D8" w:rsidP="006C095B">
      <w:pPr>
        <w:spacing w:after="30"/>
        <w:ind w:left="0"/>
        <w:rPr>
          <w:i/>
          <w:sz w:val="24"/>
          <w:szCs w:val="24"/>
          <w:lang w:val="ro-RO"/>
        </w:rPr>
      </w:pPr>
      <w:r w:rsidRPr="006E6185">
        <w:rPr>
          <w:i/>
          <w:sz w:val="24"/>
          <w:szCs w:val="24"/>
          <w:lang w:val="ro-RO"/>
        </w:rPr>
        <w:t>În anul 2017 au fost înregistrate la instituţia noastră un număr de 20 de contracte de ucenicie la locul de muncă, faţă de 15 contracte înregistrate în anul 2016</w:t>
      </w:r>
      <w:r>
        <w:rPr>
          <w:i/>
          <w:sz w:val="24"/>
          <w:szCs w:val="24"/>
          <w:lang w:val="ro-RO"/>
        </w:rPr>
        <w:t>.</w:t>
      </w:r>
    </w:p>
    <w:p w:rsidR="009405D8" w:rsidRDefault="009405D8" w:rsidP="006C095B">
      <w:pPr>
        <w:spacing w:after="30"/>
        <w:ind w:left="0"/>
        <w:rPr>
          <w:sz w:val="24"/>
          <w:szCs w:val="24"/>
          <w:lang w:val="ro-RO"/>
        </w:rPr>
      </w:pPr>
    </w:p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</w:p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  <w:r w:rsidRPr="007D0E17">
        <w:rPr>
          <w:sz w:val="24"/>
          <w:szCs w:val="24"/>
          <w:lang w:val="ro-RO"/>
        </w:rPr>
        <w:t>Inspector şef</w:t>
      </w:r>
    </w:p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</w:p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  <w:r w:rsidRPr="007D0E17">
        <w:rPr>
          <w:sz w:val="24"/>
          <w:szCs w:val="24"/>
          <w:lang w:val="ro-RO"/>
        </w:rPr>
        <w:t>Viorel DUMITRU</w:t>
      </w:r>
    </w:p>
    <w:p w:rsidR="009405D8" w:rsidRDefault="009405D8" w:rsidP="006C095B">
      <w:pPr>
        <w:spacing w:after="30"/>
        <w:ind w:left="0"/>
        <w:rPr>
          <w:sz w:val="24"/>
          <w:szCs w:val="24"/>
          <w:lang w:val="ro-RO"/>
        </w:rPr>
      </w:pPr>
    </w:p>
    <w:p w:rsidR="009405D8" w:rsidRPr="007D0E17" w:rsidRDefault="009405D8" w:rsidP="006C095B">
      <w:pPr>
        <w:spacing w:after="30"/>
        <w:ind w:left="0"/>
        <w:rPr>
          <w:sz w:val="24"/>
          <w:szCs w:val="24"/>
          <w:lang w:val="ro-RO"/>
        </w:rPr>
      </w:pPr>
    </w:p>
    <w:p w:rsidR="009405D8" w:rsidRPr="007D0E17" w:rsidRDefault="009405D8" w:rsidP="006C095B">
      <w:pPr>
        <w:spacing w:after="30"/>
        <w:ind w:left="0"/>
        <w:jc w:val="right"/>
        <w:rPr>
          <w:sz w:val="24"/>
          <w:szCs w:val="24"/>
          <w:lang w:val="ro-RO"/>
        </w:rPr>
      </w:pPr>
      <w:r w:rsidRPr="007D0E17">
        <w:rPr>
          <w:sz w:val="24"/>
          <w:szCs w:val="24"/>
          <w:lang w:val="ro-RO"/>
        </w:rPr>
        <w:t>Carmen Păunica Corodeanu</w:t>
      </w:r>
    </w:p>
    <w:p w:rsidR="009405D8" w:rsidRPr="007D0E17" w:rsidRDefault="009405D8" w:rsidP="006C095B">
      <w:pPr>
        <w:spacing w:after="30"/>
        <w:ind w:left="1080"/>
        <w:jc w:val="right"/>
        <w:rPr>
          <w:sz w:val="24"/>
          <w:szCs w:val="24"/>
          <w:lang w:val="ro-RO"/>
        </w:rPr>
      </w:pPr>
    </w:p>
    <w:p w:rsidR="009405D8" w:rsidRDefault="009405D8" w:rsidP="006C095B">
      <w:pPr>
        <w:spacing w:after="30"/>
        <w:ind w:left="1080"/>
        <w:jc w:val="right"/>
        <w:rPr>
          <w:sz w:val="24"/>
          <w:szCs w:val="24"/>
          <w:lang w:val="ro-RO"/>
        </w:rPr>
      </w:pPr>
      <w:r w:rsidRPr="007D0E17">
        <w:rPr>
          <w:sz w:val="24"/>
          <w:szCs w:val="24"/>
          <w:lang w:val="ro-RO"/>
        </w:rPr>
        <w:t>Inspector</w:t>
      </w:r>
    </w:p>
    <w:p w:rsidR="009405D8" w:rsidRPr="007D0E17" w:rsidRDefault="009405D8" w:rsidP="006C095B">
      <w:pPr>
        <w:spacing w:after="30"/>
        <w:ind w:left="1080"/>
        <w:jc w:val="right"/>
        <w:rPr>
          <w:sz w:val="24"/>
          <w:szCs w:val="24"/>
          <w:lang w:val="ro-RO"/>
        </w:rPr>
      </w:pPr>
      <w:r w:rsidRPr="007D0E17">
        <w:rPr>
          <w:sz w:val="24"/>
          <w:szCs w:val="24"/>
          <w:lang w:val="ro-RO"/>
        </w:rPr>
        <w:t>Compartiment Comunicare şi Relaţii şi Publicul</w:t>
      </w:r>
    </w:p>
    <w:sectPr w:rsidR="009405D8" w:rsidRPr="007D0E17" w:rsidSect="002837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2157" w:right="1100" w:bottom="1202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5D8" w:rsidRDefault="009405D8" w:rsidP="00CD5B3B">
      <w:r>
        <w:separator/>
      </w:r>
    </w:p>
  </w:endnote>
  <w:endnote w:type="continuationSeparator" w:id="0">
    <w:p w:rsidR="009405D8" w:rsidRDefault="009405D8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D8" w:rsidRDefault="009405D8" w:rsidP="00656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05D8" w:rsidRDefault="009405D8" w:rsidP="00DE50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D8" w:rsidRDefault="009405D8" w:rsidP="00B87854">
    <w:pPr>
      <w:pStyle w:val="Footer"/>
      <w:spacing w:after="0"/>
      <w:ind w:left="1080" w:right="360"/>
      <w:rPr>
        <w:sz w:val="14"/>
        <w:szCs w:val="14"/>
        <w:lang w:val="ro-RO"/>
      </w:rPr>
    </w:pPr>
  </w:p>
  <w:p w:rsidR="009405D8" w:rsidRDefault="009405D8" w:rsidP="00B87854">
    <w:pPr>
      <w:pStyle w:val="Footer"/>
      <w:spacing w:after="0"/>
      <w:ind w:left="1080" w:right="360"/>
      <w:rPr>
        <w:sz w:val="14"/>
        <w:szCs w:val="14"/>
        <w:lang w:val="ro-RO"/>
      </w:rPr>
    </w:pPr>
  </w:p>
  <w:p w:rsidR="009405D8" w:rsidRPr="00E52000" w:rsidRDefault="009405D8" w:rsidP="00B87854">
    <w:pPr>
      <w:pStyle w:val="Footer"/>
      <w:spacing w:after="0"/>
      <w:ind w:left="1080" w:right="36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Str.Regiment 11 Siret, nr. 46 A, Galaţi, Galaţi</w:t>
    </w:r>
    <w:r w:rsidRPr="00E52000">
      <w:rPr>
        <w:sz w:val="14"/>
        <w:szCs w:val="14"/>
        <w:lang w:val="ro-RO"/>
      </w:rPr>
      <w:tab/>
    </w:r>
  </w:p>
  <w:p w:rsidR="009405D8" w:rsidRPr="00E52000" w:rsidRDefault="009405D8" w:rsidP="00B87854">
    <w:pPr>
      <w:pStyle w:val="Footer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Tel.: +4 0236 46 06 29, +4 0236 46 50 75, +4 0236 41 35 91, +4 0236 41 13 57, +4 0236 41 31 99; fax: +4 0236 46 06 29</w:t>
    </w:r>
  </w:p>
  <w:p w:rsidR="009405D8" w:rsidRPr="00E52000" w:rsidRDefault="009405D8" w:rsidP="00B87854">
    <w:pPr>
      <w:pStyle w:val="Footer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itmgalati@itmgalati.ro</w:t>
    </w:r>
  </w:p>
  <w:p w:rsidR="009405D8" w:rsidRDefault="009405D8" w:rsidP="00B87854">
    <w:pPr>
      <w:pStyle w:val="Footer"/>
      <w:spacing w:after="0"/>
      <w:ind w:left="1080"/>
      <w:rPr>
        <w:b/>
        <w:sz w:val="14"/>
        <w:szCs w:val="14"/>
        <w:lang w:val="ro-RO"/>
      </w:rPr>
    </w:pPr>
    <w:r w:rsidRPr="00E52000">
      <w:rPr>
        <w:b/>
        <w:sz w:val="14"/>
        <w:szCs w:val="14"/>
        <w:lang w:val="ro-RO"/>
      </w:rPr>
      <w:t>www.itmgalati.ro</w:t>
    </w:r>
  </w:p>
  <w:p w:rsidR="009405D8" w:rsidRDefault="009405D8" w:rsidP="00B87854">
    <w:pPr>
      <w:pStyle w:val="Footer"/>
      <w:spacing w:after="0"/>
      <w:ind w:left="1080"/>
      <w:rPr>
        <w:b/>
        <w:sz w:val="14"/>
        <w:szCs w:val="14"/>
        <w:lang w:val="ro-RO"/>
      </w:rPr>
    </w:pPr>
    <w:r w:rsidRPr="00AD0AF9">
      <w:rPr>
        <w:sz w:val="14"/>
        <w:szCs w:val="14"/>
        <w:lang w:val="fr-FR"/>
      </w:rPr>
      <w:t>Operator de date cu caracter personal: 8267</w:t>
    </w:r>
  </w:p>
  <w:p w:rsidR="009405D8" w:rsidRPr="00E52000" w:rsidRDefault="009405D8" w:rsidP="00E52000">
    <w:pPr>
      <w:pStyle w:val="Footer"/>
      <w:spacing w:after="0"/>
      <w:jc w:val="right"/>
      <w:rPr>
        <w:b/>
        <w:sz w:val="14"/>
        <w:szCs w:val="14"/>
        <w:lang w:val="ro-RO"/>
      </w:rPr>
    </w:pPr>
    <w:r w:rsidRPr="00F4103B">
      <w:rPr>
        <w:sz w:val="14"/>
        <w:szCs w:val="14"/>
        <w:lang w:val="ro-RO"/>
      </w:rPr>
      <w:t xml:space="preserve">Pagina </w:t>
    </w:r>
    <w:r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PAGE </w:instrText>
    </w:r>
    <w:r w:rsidRPr="00F4103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3</w:t>
    </w:r>
    <w:r w:rsidRPr="00F4103B">
      <w:rPr>
        <w:sz w:val="14"/>
        <w:szCs w:val="14"/>
        <w:lang w:val="ro-RO"/>
      </w:rPr>
      <w:fldChar w:fldCharType="end"/>
    </w:r>
    <w:r w:rsidRPr="00F4103B">
      <w:rPr>
        <w:sz w:val="14"/>
        <w:szCs w:val="14"/>
        <w:lang w:val="ro-RO"/>
      </w:rPr>
      <w:t xml:space="preserve"> din </w:t>
    </w:r>
    <w:r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NUMPAGES </w:instrText>
    </w:r>
    <w:r w:rsidRPr="00F4103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3</w:t>
    </w:r>
    <w:r w:rsidRPr="00F4103B">
      <w:rPr>
        <w:sz w:val="14"/>
        <w:szCs w:val="14"/>
        <w:lang w:val="ro-R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D8" w:rsidRDefault="009405D8" w:rsidP="00FD4066">
    <w:pPr>
      <w:pStyle w:val="Footer"/>
      <w:spacing w:after="0"/>
      <w:ind w:left="0"/>
      <w:rPr>
        <w:rFonts w:ascii="Trebuchet MS" w:hAnsi="Trebuchet MS"/>
        <w:sz w:val="14"/>
        <w:szCs w:val="14"/>
        <w:lang w:val="it-IT"/>
      </w:rPr>
    </w:pPr>
  </w:p>
  <w:p w:rsidR="009405D8" w:rsidRPr="003255D5" w:rsidRDefault="009405D8" w:rsidP="00FD4066">
    <w:pPr>
      <w:pStyle w:val="Footer"/>
      <w:spacing w:after="0"/>
      <w:ind w:left="0"/>
      <w:rPr>
        <w:rFonts w:ascii="Trebuchet MS" w:hAnsi="Trebuchet MS"/>
        <w:sz w:val="14"/>
        <w:szCs w:val="14"/>
        <w:lang w:val="it-IT"/>
      </w:rPr>
    </w:pPr>
    <w:r w:rsidRPr="003255D5">
      <w:rPr>
        <w:rFonts w:ascii="Trebuchet MS" w:hAnsi="Trebuchet MS"/>
        <w:sz w:val="14"/>
        <w:szCs w:val="14"/>
        <w:lang w:val="it-IT"/>
      </w:rPr>
      <w:t>Str.Regiment 11 Siret, nr. 46 A, Galaţi, Galaţi</w:t>
    </w:r>
    <w:r w:rsidRPr="003255D5">
      <w:rPr>
        <w:rFonts w:ascii="Trebuchet MS" w:hAnsi="Trebuchet MS"/>
        <w:sz w:val="14"/>
        <w:szCs w:val="14"/>
        <w:lang w:val="it-IT"/>
      </w:rPr>
      <w:tab/>
    </w:r>
  </w:p>
  <w:p w:rsidR="009405D8" w:rsidRPr="00975ED2" w:rsidRDefault="009405D8" w:rsidP="00FD4066">
    <w:pPr>
      <w:pStyle w:val="Footer"/>
      <w:spacing w:after="0"/>
      <w:ind w:left="0"/>
      <w:rPr>
        <w:rFonts w:ascii="Trebuchet MS" w:hAnsi="Trebuchet MS"/>
        <w:sz w:val="14"/>
        <w:szCs w:val="14"/>
        <w:lang w:val="fr-FR"/>
      </w:rPr>
    </w:pPr>
    <w:r w:rsidRPr="00975ED2">
      <w:rPr>
        <w:rFonts w:ascii="Trebuchet MS" w:hAnsi="Trebuchet MS"/>
        <w:sz w:val="14"/>
        <w:szCs w:val="14"/>
        <w:lang w:val="fr-FR"/>
      </w:rPr>
      <w:t>Tel.: +4 0236 46 06 29, +4 0236 46 50 75, +4 0236 41 35 91, +4 0236 41 13 57, +4 0236 41 31 99; fax: +4 0236 46 06 29</w:t>
    </w:r>
  </w:p>
  <w:p w:rsidR="009405D8" w:rsidRPr="00975ED2" w:rsidRDefault="009405D8" w:rsidP="00FD4066">
    <w:pPr>
      <w:pStyle w:val="Footer"/>
      <w:spacing w:after="0"/>
      <w:ind w:left="0"/>
      <w:rPr>
        <w:rFonts w:ascii="Trebuchet MS" w:hAnsi="Trebuchet MS"/>
        <w:sz w:val="14"/>
        <w:szCs w:val="14"/>
        <w:lang w:val="fr-FR"/>
      </w:rPr>
    </w:pPr>
    <w:r w:rsidRPr="00975ED2">
      <w:rPr>
        <w:rFonts w:ascii="Trebuchet MS" w:hAnsi="Trebuchet MS"/>
        <w:sz w:val="14"/>
        <w:szCs w:val="14"/>
        <w:lang w:val="fr-FR"/>
      </w:rPr>
      <w:t>Email</w:t>
    </w:r>
    <w:r w:rsidRPr="003255D5">
      <w:rPr>
        <w:rFonts w:ascii="Trebuchet MS" w:hAnsi="Trebuchet MS"/>
        <w:sz w:val="14"/>
        <w:szCs w:val="14"/>
        <w:lang w:val="ro-RO"/>
      </w:rPr>
      <w:t xml:space="preserve">: </w:t>
    </w:r>
    <w:r w:rsidRPr="00975ED2">
      <w:rPr>
        <w:rFonts w:ascii="Trebuchet MS" w:hAnsi="Trebuchet MS"/>
        <w:sz w:val="14"/>
        <w:szCs w:val="14"/>
        <w:lang w:val="fr-FR"/>
      </w:rPr>
      <w:t>itmgalati@itmgalati.ro</w:t>
    </w:r>
  </w:p>
  <w:p w:rsidR="009405D8" w:rsidRPr="00975ED2" w:rsidRDefault="009405D8" w:rsidP="00FD4066">
    <w:pPr>
      <w:pStyle w:val="Footer"/>
      <w:spacing w:after="0"/>
      <w:ind w:left="0"/>
      <w:rPr>
        <w:rFonts w:ascii="Trebuchet MS" w:hAnsi="Trebuchet MS"/>
        <w:b/>
        <w:sz w:val="14"/>
        <w:szCs w:val="14"/>
        <w:lang w:val="fr-FR"/>
      </w:rPr>
    </w:pPr>
    <w:r w:rsidRPr="00975ED2">
      <w:rPr>
        <w:rFonts w:ascii="Trebuchet MS" w:hAnsi="Trebuchet MS"/>
        <w:b/>
        <w:sz w:val="14"/>
        <w:szCs w:val="14"/>
        <w:lang w:val="fr-FR"/>
      </w:rPr>
      <w:t>www.itmgalati.ro</w:t>
    </w:r>
  </w:p>
  <w:p w:rsidR="009405D8" w:rsidRPr="00975ED2" w:rsidRDefault="009405D8" w:rsidP="00FD4066">
    <w:pPr>
      <w:pStyle w:val="Footer"/>
      <w:spacing w:after="0"/>
      <w:ind w:left="0"/>
      <w:rPr>
        <w:rFonts w:ascii="Trebuchet MS" w:hAnsi="Trebuchet MS"/>
        <w:sz w:val="14"/>
        <w:szCs w:val="14"/>
        <w:lang w:val="fr-FR"/>
      </w:rPr>
    </w:pPr>
    <w:r w:rsidRPr="00975ED2">
      <w:rPr>
        <w:rFonts w:ascii="Trebuchet MS" w:hAnsi="Trebuchet MS"/>
        <w:sz w:val="14"/>
        <w:szCs w:val="14"/>
        <w:lang w:val="fr-FR"/>
      </w:rPr>
      <w:t>Operator de date cu caracter personal: 8267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5D8" w:rsidRDefault="009405D8" w:rsidP="00CD5B3B">
      <w:r>
        <w:separator/>
      </w:r>
    </w:p>
  </w:footnote>
  <w:footnote w:type="continuationSeparator" w:id="0">
    <w:p w:rsidR="009405D8" w:rsidRDefault="009405D8" w:rsidP="00CD5B3B">
      <w:r>
        <w:continuationSeparator/>
      </w:r>
    </w:p>
  </w:footnote>
  <w:footnote w:id="1">
    <w:p w:rsidR="009405D8" w:rsidRDefault="009405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Securitate şi sănătate în muncă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0A0"/>
    </w:tblPr>
    <w:tblGrid>
      <w:gridCol w:w="5103"/>
      <w:gridCol w:w="4111"/>
    </w:tblGrid>
    <w:tr w:rsidR="009405D8">
      <w:tc>
        <w:tcPr>
          <w:tcW w:w="5103" w:type="dxa"/>
        </w:tcPr>
        <w:p w:rsidR="009405D8" w:rsidRPr="00CD5B3B" w:rsidRDefault="009405D8" w:rsidP="00E562FC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-4.9pt;margin-top:-4.85pt;width:450.85pt;height:53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49">
                  <w:txbxContent>
                    <w:p w:rsidR="009405D8" w:rsidRPr="00C726AD" w:rsidRDefault="009405D8" w:rsidP="00291D0A">
                      <w:pPr>
                        <w:spacing w:line="240" w:lineRule="auto"/>
                        <w:ind w:left="0"/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 xml:space="preserve">Inspecția Muncii </w:t>
                      </w:r>
                    </w:p>
                    <w:p w:rsidR="009405D8" w:rsidRDefault="009405D8" w:rsidP="00291D0A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>Inspectoratul teritorial de muncă galaţi</w:t>
                      </w:r>
                    </w:p>
                    <w:p w:rsidR="009405D8" w:rsidRDefault="009405D8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405D8" w:rsidRDefault="009405D8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405D8" w:rsidRPr="00484F1F" w:rsidRDefault="009405D8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vAlign w:val="center"/>
        </w:tcPr>
        <w:p w:rsidR="009405D8" w:rsidRDefault="009405D8" w:rsidP="00C20EF1">
          <w:pPr>
            <w:pStyle w:val="MediumGrid21"/>
            <w:jc w:val="right"/>
          </w:pPr>
        </w:p>
      </w:tc>
    </w:tr>
  </w:tbl>
  <w:p w:rsidR="009405D8" w:rsidRPr="00CD5B3B" w:rsidRDefault="009405D8" w:rsidP="00CD5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080" w:type="dxa"/>
      <w:tblCellMar>
        <w:left w:w="0" w:type="dxa"/>
        <w:right w:w="0" w:type="dxa"/>
      </w:tblCellMar>
      <w:tblLook w:val="00A0"/>
    </w:tblPr>
    <w:tblGrid>
      <w:gridCol w:w="5724"/>
      <w:gridCol w:w="4111"/>
    </w:tblGrid>
    <w:tr w:rsidR="009405D8">
      <w:tc>
        <w:tcPr>
          <w:tcW w:w="6804" w:type="dxa"/>
        </w:tcPr>
        <w:p w:rsidR="009405D8" w:rsidRPr="00CD5B3B" w:rsidRDefault="009405D8" w:rsidP="00C20EF1">
          <w:pPr>
            <w:pStyle w:val="MediumGrid21"/>
          </w:pPr>
        </w:p>
      </w:tc>
      <w:tc>
        <w:tcPr>
          <w:tcW w:w="4111" w:type="dxa"/>
          <w:vAlign w:val="center"/>
        </w:tcPr>
        <w:p w:rsidR="009405D8" w:rsidRDefault="009405D8" w:rsidP="00E562FC">
          <w:pPr>
            <w:pStyle w:val="MediumGrid21"/>
            <w:jc w:val="right"/>
          </w:pPr>
        </w:p>
      </w:tc>
    </w:tr>
  </w:tbl>
  <w:p w:rsidR="009405D8" w:rsidRDefault="009405D8" w:rsidP="007E6899">
    <w:pPr>
      <w:pStyle w:val="Header"/>
      <w:ind w:left="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18pt;margin-top:9.1pt;width:333.45pt;height:54.1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9405D8" w:rsidRPr="00C726AD" w:rsidRDefault="009405D8" w:rsidP="003E66CF">
                <w:pPr>
                  <w:spacing w:line="240" w:lineRule="auto"/>
                  <w:ind w:left="0"/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  <w:t xml:space="preserve">Inspecția Muncii </w:t>
                </w:r>
              </w:p>
              <w:p w:rsidR="009405D8" w:rsidRPr="00D977DD" w:rsidRDefault="009405D8" w:rsidP="00484F1F">
                <w:pPr>
                  <w:ind w:left="0"/>
                  <w:rPr>
                    <w:smallCaps/>
                    <w:sz w:val="28"/>
                    <w:szCs w:val="28"/>
                    <w:lang w:val="ro-RO"/>
                  </w:rPr>
                </w:pPr>
                <w:r w:rsidRPr="00D977DD">
                  <w:rPr>
                    <w:rFonts w:ascii="Trajan Pro" w:hAnsi="Trajan Pro"/>
                    <w:smallCaps/>
                    <w:sz w:val="28"/>
                    <w:szCs w:val="28"/>
                    <w:lang w:val="ro-RO"/>
                  </w:rPr>
                  <w:t>Inspectoratul teritorial de muncă galaţi</w:t>
                </w:r>
              </w:p>
              <w:p w:rsidR="009405D8" w:rsidRDefault="009405D8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9405D8" w:rsidRDefault="009405D8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9405D8" w:rsidRPr="00484F1F" w:rsidRDefault="009405D8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centenar_ROMANIA2" style="width:93pt;height:70.5pt;visibility:visible">
          <v:imagedata r:id="rId1" o:title=""/>
        </v:shape>
      </w:pict>
    </w:r>
    <w:r>
      <w:rPr>
        <w:noProof/>
      </w:rPr>
      <w:pict>
        <v:shape id="Picture 1" o:spid="_x0000_s2051" type="#_x0000_t75" style="position:absolute;left:0;text-align:left;margin-left:-54pt;margin-top:-.15pt;width:66.75pt;height:66pt;z-index:251658752;visibility:visible;mso-position-horizontal-relative:text;mso-position-vertical-relative:tex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755"/>
    <w:multiLevelType w:val="hybridMultilevel"/>
    <w:tmpl w:val="814A56EE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2545118"/>
    <w:multiLevelType w:val="hybridMultilevel"/>
    <w:tmpl w:val="90B29E6C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EE166056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MS Mincho" w:hAnsi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5826A8"/>
    <w:multiLevelType w:val="hybridMultilevel"/>
    <w:tmpl w:val="D41A736A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>
    <w:nsid w:val="3DC566F5"/>
    <w:multiLevelType w:val="hybridMultilevel"/>
    <w:tmpl w:val="2F3C5CEE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>
    <w:nsid w:val="407872ED"/>
    <w:multiLevelType w:val="hybridMultilevel"/>
    <w:tmpl w:val="9EBC3B48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>
    <w:nsid w:val="43A1312D"/>
    <w:multiLevelType w:val="hybridMultilevel"/>
    <w:tmpl w:val="D0BC5A86"/>
    <w:lvl w:ilvl="0" w:tplc="877AC2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83733DF"/>
    <w:multiLevelType w:val="hybridMultilevel"/>
    <w:tmpl w:val="83ACBC96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EE166056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MS Mincho" w:hAnsi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AF378E"/>
    <w:multiLevelType w:val="hybridMultilevel"/>
    <w:tmpl w:val="E368BFEE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8">
    <w:nsid w:val="4C6E513C"/>
    <w:multiLevelType w:val="hybridMultilevel"/>
    <w:tmpl w:val="168C4466"/>
    <w:lvl w:ilvl="0" w:tplc="26DC2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2B5D7F"/>
    <w:multiLevelType w:val="hybridMultilevel"/>
    <w:tmpl w:val="E75683B8"/>
    <w:lvl w:ilvl="0" w:tplc="6D1EA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FC7918"/>
    <w:multiLevelType w:val="hybridMultilevel"/>
    <w:tmpl w:val="C7988B3A"/>
    <w:lvl w:ilvl="0" w:tplc="EE166056">
      <w:start w:val="27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AD6612"/>
    <w:multiLevelType w:val="hybridMultilevel"/>
    <w:tmpl w:val="3788C55A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2">
    <w:nsid w:val="6053202D"/>
    <w:multiLevelType w:val="hybridMultilevel"/>
    <w:tmpl w:val="215AF078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3">
    <w:nsid w:val="66423532"/>
    <w:multiLevelType w:val="hybridMultilevel"/>
    <w:tmpl w:val="0ED8D44E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4">
    <w:nsid w:val="6B5F761A"/>
    <w:multiLevelType w:val="hybridMultilevel"/>
    <w:tmpl w:val="31086C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5">
    <w:nsid w:val="74390211"/>
    <w:multiLevelType w:val="hybridMultilevel"/>
    <w:tmpl w:val="FC4EEC58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6">
    <w:nsid w:val="78EF2D78"/>
    <w:multiLevelType w:val="hybridMultilevel"/>
    <w:tmpl w:val="42A2D55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7">
    <w:nsid w:val="7D2715CF"/>
    <w:multiLevelType w:val="multilevel"/>
    <w:tmpl w:val="BC70AD3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MS Mincho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15"/>
  </w:num>
  <w:num w:numId="8">
    <w:abstractNumId w:val="3"/>
  </w:num>
  <w:num w:numId="9">
    <w:abstractNumId w:val="4"/>
  </w:num>
  <w:num w:numId="10">
    <w:abstractNumId w:val="16"/>
  </w:num>
  <w:num w:numId="11">
    <w:abstractNumId w:val="2"/>
  </w:num>
  <w:num w:numId="12">
    <w:abstractNumId w:val="0"/>
  </w:num>
  <w:num w:numId="13">
    <w:abstractNumId w:val="10"/>
  </w:num>
  <w:num w:numId="14">
    <w:abstractNumId w:val="14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F2C"/>
    <w:rsid w:val="000115F0"/>
    <w:rsid w:val="0002008D"/>
    <w:rsid w:val="00042CC1"/>
    <w:rsid w:val="00042E51"/>
    <w:rsid w:val="00044F02"/>
    <w:rsid w:val="00051BDC"/>
    <w:rsid w:val="00055772"/>
    <w:rsid w:val="000A1442"/>
    <w:rsid w:val="000A1F24"/>
    <w:rsid w:val="000A46F6"/>
    <w:rsid w:val="000C4D78"/>
    <w:rsid w:val="000D29BB"/>
    <w:rsid w:val="000E1489"/>
    <w:rsid w:val="000F0C5E"/>
    <w:rsid w:val="00100F36"/>
    <w:rsid w:val="001144A8"/>
    <w:rsid w:val="00133747"/>
    <w:rsid w:val="00140DE2"/>
    <w:rsid w:val="0015628C"/>
    <w:rsid w:val="00157760"/>
    <w:rsid w:val="00196170"/>
    <w:rsid w:val="001965BB"/>
    <w:rsid w:val="001A5E74"/>
    <w:rsid w:val="001D3121"/>
    <w:rsid w:val="001F2241"/>
    <w:rsid w:val="002051EB"/>
    <w:rsid w:val="0021699B"/>
    <w:rsid w:val="002206EC"/>
    <w:rsid w:val="002325CE"/>
    <w:rsid w:val="002507EA"/>
    <w:rsid w:val="00253C6F"/>
    <w:rsid w:val="00263A10"/>
    <w:rsid w:val="00266223"/>
    <w:rsid w:val="0028377A"/>
    <w:rsid w:val="00291D0A"/>
    <w:rsid w:val="00294E0F"/>
    <w:rsid w:val="002A278B"/>
    <w:rsid w:val="002A4102"/>
    <w:rsid w:val="002A5742"/>
    <w:rsid w:val="002C68D1"/>
    <w:rsid w:val="003070E3"/>
    <w:rsid w:val="00315379"/>
    <w:rsid w:val="003255D5"/>
    <w:rsid w:val="0033790E"/>
    <w:rsid w:val="00355F30"/>
    <w:rsid w:val="0036507A"/>
    <w:rsid w:val="00366425"/>
    <w:rsid w:val="003737DD"/>
    <w:rsid w:val="00373D67"/>
    <w:rsid w:val="003773D7"/>
    <w:rsid w:val="00377EAE"/>
    <w:rsid w:val="003D6CB0"/>
    <w:rsid w:val="003E66CF"/>
    <w:rsid w:val="003F4877"/>
    <w:rsid w:val="0040774B"/>
    <w:rsid w:val="00414ED8"/>
    <w:rsid w:val="00427A79"/>
    <w:rsid w:val="00432CDD"/>
    <w:rsid w:val="0043403D"/>
    <w:rsid w:val="00434CE8"/>
    <w:rsid w:val="004466B2"/>
    <w:rsid w:val="00452C38"/>
    <w:rsid w:val="0046221D"/>
    <w:rsid w:val="004714D6"/>
    <w:rsid w:val="00480BDA"/>
    <w:rsid w:val="00484BFD"/>
    <w:rsid w:val="00484F1F"/>
    <w:rsid w:val="00493AD5"/>
    <w:rsid w:val="00494C57"/>
    <w:rsid w:val="004B647E"/>
    <w:rsid w:val="004C1FC6"/>
    <w:rsid w:val="004C4BE5"/>
    <w:rsid w:val="004D36E2"/>
    <w:rsid w:val="004D6883"/>
    <w:rsid w:val="004E4C8A"/>
    <w:rsid w:val="005200D5"/>
    <w:rsid w:val="00535A3A"/>
    <w:rsid w:val="0053643B"/>
    <w:rsid w:val="00543187"/>
    <w:rsid w:val="00546C4C"/>
    <w:rsid w:val="00546D46"/>
    <w:rsid w:val="00560C91"/>
    <w:rsid w:val="00570815"/>
    <w:rsid w:val="0057501B"/>
    <w:rsid w:val="0058463A"/>
    <w:rsid w:val="00587A12"/>
    <w:rsid w:val="00592068"/>
    <w:rsid w:val="00593AF9"/>
    <w:rsid w:val="00594D01"/>
    <w:rsid w:val="005A07B0"/>
    <w:rsid w:val="005A75C9"/>
    <w:rsid w:val="005C06C7"/>
    <w:rsid w:val="005E396D"/>
    <w:rsid w:val="005E6FFA"/>
    <w:rsid w:val="005F10F6"/>
    <w:rsid w:val="00601AB0"/>
    <w:rsid w:val="00616724"/>
    <w:rsid w:val="006207F3"/>
    <w:rsid w:val="00623BE0"/>
    <w:rsid w:val="00627B14"/>
    <w:rsid w:val="006562A2"/>
    <w:rsid w:val="006573DC"/>
    <w:rsid w:val="006826B8"/>
    <w:rsid w:val="0068484E"/>
    <w:rsid w:val="006878BA"/>
    <w:rsid w:val="00691969"/>
    <w:rsid w:val="00692923"/>
    <w:rsid w:val="00696A95"/>
    <w:rsid w:val="006A263E"/>
    <w:rsid w:val="006A3A38"/>
    <w:rsid w:val="006B528B"/>
    <w:rsid w:val="006C095B"/>
    <w:rsid w:val="006C7733"/>
    <w:rsid w:val="006D3EB5"/>
    <w:rsid w:val="006E1739"/>
    <w:rsid w:val="006E1F27"/>
    <w:rsid w:val="006E48DB"/>
    <w:rsid w:val="006E6185"/>
    <w:rsid w:val="006F1848"/>
    <w:rsid w:val="006F79A4"/>
    <w:rsid w:val="007101C8"/>
    <w:rsid w:val="00722BEC"/>
    <w:rsid w:val="0072678D"/>
    <w:rsid w:val="007344CA"/>
    <w:rsid w:val="00734887"/>
    <w:rsid w:val="00742BEA"/>
    <w:rsid w:val="00766E0E"/>
    <w:rsid w:val="007749BE"/>
    <w:rsid w:val="00775B20"/>
    <w:rsid w:val="007769FC"/>
    <w:rsid w:val="00787EC0"/>
    <w:rsid w:val="007914E2"/>
    <w:rsid w:val="007A6133"/>
    <w:rsid w:val="007B005F"/>
    <w:rsid w:val="007B05F3"/>
    <w:rsid w:val="007B3A1F"/>
    <w:rsid w:val="007C04A7"/>
    <w:rsid w:val="007C2FCB"/>
    <w:rsid w:val="007D0A9A"/>
    <w:rsid w:val="007D0E17"/>
    <w:rsid w:val="007D75E6"/>
    <w:rsid w:val="007E06FC"/>
    <w:rsid w:val="007E5E80"/>
    <w:rsid w:val="007E6899"/>
    <w:rsid w:val="007F48AA"/>
    <w:rsid w:val="00806024"/>
    <w:rsid w:val="0081064F"/>
    <w:rsid w:val="008463B5"/>
    <w:rsid w:val="00846B93"/>
    <w:rsid w:val="00852C82"/>
    <w:rsid w:val="008531B9"/>
    <w:rsid w:val="00872110"/>
    <w:rsid w:val="00884316"/>
    <w:rsid w:val="00890D5C"/>
    <w:rsid w:val="00896CE2"/>
    <w:rsid w:val="008A2AC0"/>
    <w:rsid w:val="008B121B"/>
    <w:rsid w:val="008B16BB"/>
    <w:rsid w:val="008C1144"/>
    <w:rsid w:val="008C127D"/>
    <w:rsid w:val="008C24BF"/>
    <w:rsid w:val="008C4503"/>
    <w:rsid w:val="008C7E4E"/>
    <w:rsid w:val="008D6109"/>
    <w:rsid w:val="008D7EC6"/>
    <w:rsid w:val="008F514B"/>
    <w:rsid w:val="008F7817"/>
    <w:rsid w:val="00905090"/>
    <w:rsid w:val="00915096"/>
    <w:rsid w:val="00917AF8"/>
    <w:rsid w:val="00932B33"/>
    <w:rsid w:val="00932C02"/>
    <w:rsid w:val="009405D8"/>
    <w:rsid w:val="0094305A"/>
    <w:rsid w:val="00943872"/>
    <w:rsid w:val="00944611"/>
    <w:rsid w:val="00975207"/>
    <w:rsid w:val="00975ED2"/>
    <w:rsid w:val="009B1851"/>
    <w:rsid w:val="009C70FE"/>
    <w:rsid w:val="009E6277"/>
    <w:rsid w:val="00A03FCE"/>
    <w:rsid w:val="00A104AD"/>
    <w:rsid w:val="00A2399F"/>
    <w:rsid w:val="00A24B12"/>
    <w:rsid w:val="00A25980"/>
    <w:rsid w:val="00A54F06"/>
    <w:rsid w:val="00A94480"/>
    <w:rsid w:val="00AA472A"/>
    <w:rsid w:val="00AD0AF9"/>
    <w:rsid w:val="00AD54DE"/>
    <w:rsid w:val="00AE26B4"/>
    <w:rsid w:val="00AE6F5A"/>
    <w:rsid w:val="00AE7F91"/>
    <w:rsid w:val="00AF199E"/>
    <w:rsid w:val="00AF67E2"/>
    <w:rsid w:val="00B13BB4"/>
    <w:rsid w:val="00B15BF8"/>
    <w:rsid w:val="00B4318B"/>
    <w:rsid w:val="00B529BC"/>
    <w:rsid w:val="00B7183C"/>
    <w:rsid w:val="00B76E88"/>
    <w:rsid w:val="00B83243"/>
    <w:rsid w:val="00B87854"/>
    <w:rsid w:val="00B90B46"/>
    <w:rsid w:val="00B912B3"/>
    <w:rsid w:val="00B95102"/>
    <w:rsid w:val="00BB08D1"/>
    <w:rsid w:val="00BB4F01"/>
    <w:rsid w:val="00BB574D"/>
    <w:rsid w:val="00BC0B5C"/>
    <w:rsid w:val="00BC2DF9"/>
    <w:rsid w:val="00BF0F3F"/>
    <w:rsid w:val="00C0534B"/>
    <w:rsid w:val="00C05F49"/>
    <w:rsid w:val="00C16BEC"/>
    <w:rsid w:val="00C20EF1"/>
    <w:rsid w:val="00C21F0B"/>
    <w:rsid w:val="00C34521"/>
    <w:rsid w:val="00C3743F"/>
    <w:rsid w:val="00C45C09"/>
    <w:rsid w:val="00C46078"/>
    <w:rsid w:val="00C502EE"/>
    <w:rsid w:val="00C568F3"/>
    <w:rsid w:val="00C7109A"/>
    <w:rsid w:val="00C726AD"/>
    <w:rsid w:val="00C94660"/>
    <w:rsid w:val="00CA0FE6"/>
    <w:rsid w:val="00CA1F1F"/>
    <w:rsid w:val="00CD0C6C"/>
    <w:rsid w:val="00CD0F06"/>
    <w:rsid w:val="00CD5B3B"/>
    <w:rsid w:val="00CE1103"/>
    <w:rsid w:val="00CE6F4F"/>
    <w:rsid w:val="00D0027B"/>
    <w:rsid w:val="00D06E9C"/>
    <w:rsid w:val="00D2353A"/>
    <w:rsid w:val="00D254B9"/>
    <w:rsid w:val="00D5094D"/>
    <w:rsid w:val="00D721FB"/>
    <w:rsid w:val="00D86F1D"/>
    <w:rsid w:val="00D94520"/>
    <w:rsid w:val="00D977DD"/>
    <w:rsid w:val="00DA10BF"/>
    <w:rsid w:val="00DA5A3B"/>
    <w:rsid w:val="00DA5CDA"/>
    <w:rsid w:val="00DE5034"/>
    <w:rsid w:val="00DF044A"/>
    <w:rsid w:val="00DF0E57"/>
    <w:rsid w:val="00DF2119"/>
    <w:rsid w:val="00DF42F3"/>
    <w:rsid w:val="00E16702"/>
    <w:rsid w:val="00E2295F"/>
    <w:rsid w:val="00E4785D"/>
    <w:rsid w:val="00E52000"/>
    <w:rsid w:val="00E562FC"/>
    <w:rsid w:val="00E66843"/>
    <w:rsid w:val="00E71009"/>
    <w:rsid w:val="00E73148"/>
    <w:rsid w:val="00E73F0F"/>
    <w:rsid w:val="00E77351"/>
    <w:rsid w:val="00E80B91"/>
    <w:rsid w:val="00E82B85"/>
    <w:rsid w:val="00E87501"/>
    <w:rsid w:val="00E969EB"/>
    <w:rsid w:val="00EA0F6C"/>
    <w:rsid w:val="00EB0CE3"/>
    <w:rsid w:val="00EB23D8"/>
    <w:rsid w:val="00EC4D0E"/>
    <w:rsid w:val="00EC63E1"/>
    <w:rsid w:val="00ED5D5B"/>
    <w:rsid w:val="00ED7E52"/>
    <w:rsid w:val="00EF1310"/>
    <w:rsid w:val="00F0170C"/>
    <w:rsid w:val="00F01BCC"/>
    <w:rsid w:val="00F21AEC"/>
    <w:rsid w:val="00F22F09"/>
    <w:rsid w:val="00F2501E"/>
    <w:rsid w:val="00F4103B"/>
    <w:rsid w:val="00F505D0"/>
    <w:rsid w:val="00F509C6"/>
    <w:rsid w:val="00F659E6"/>
    <w:rsid w:val="00F67689"/>
    <w:rsid w:val="00F67D20"/>
    <w:rsid w:val="00F72D37"/>
    <w:rsid w:val="00F736E4"/>
    <w:rsid w:val="00F75E68"/>
    <w:rsid w:val="00F765B6"/>
    <w:rsid w:val="00F80203"/>
    <w:rsid w:val="00F824A8"/>
    <w:rsid w:val="00F9131D"/>
    <w:rsid w:val="00FB6D27"/>
    <w:rsid w:val="00FC4284"/>
    <w:rsid w:val="00FD4066"/>
    <w:rsid w:val="00FD6180"/>
    <w:rsid w:val="00FE0A73"/>
    <w:rsid w:val="00FE2F2C"/>
    <w:rsid w:val="00FE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basedOn w:val="DefaultParagraphFon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customStyle="1" w:styleId="CaracterCaracter1">
    <w:name w:val="Caracter Caracter1"/>
    <w:uiPriority w:val="99"/>
    <w:rsid w:val="00291D0A"/>
    <w:rPr>
      <w:rFonts w:ascii="Calibri" w:eastAsia="MS Gothic" w:hAnsi="Calibri"/>
      <w:b/>
      <w:kern w:val="28"/>
      <w:sz w:val="32"/>
      <w:lang w:val="en-US" w:eastAsia="en-US"/>
    </w:rPr>
  </w:style>
  <w:style w:type="character" w:styleId="PageNumber">
    <w:name w:val="page number"/>
    <w:basedOn w:val="DefaultParagraphFont"/>
    <w:uiPriority w:val="99"/>
    <w:rsid w:val="00F75E68"/>
    <w:rPr>
      <w:rFonts w:cs="Times New Roman"/>
    </w:rPr>
  </w:style>
  <w:style w:type="character" w:styleId="Hyperlink">
    <w:name w:val="Hyperlink"/>
    <w:basedOn w:val="DefaultParagraphFont"/>
    <w:uiPriority w:val="99"/>
    <w:rsid w:val="00E52000"/>
    <w:rPr>
      <w:rFonts w:cs="Times New Roman"/>
      <w:color w:val="0000FF"/>
      <w:u w:val="single"/>
    </w:rPr>
  </w:style>
  <w:style w:type="character" w:customStyle="1" w:styleId="CaracterCaracter8">
    <w:name w:val="Caracter Caracter8"/>
    <w:uiPriority w:val="99"/>
    <w:rsid w:val="007D0E17"/>
    <w:rPr>
      <w:rFonts w:ascii="Calibri" w:eastAsia="MS Gothic" w:hAnsi="Calibri"/>
      <w:b/>
      <w:kern w:val="28"/>
      <w:sz w:val="32"/>
    </w:rPr>
  </w:style>
  <w:style w:type="paragraph" w:styleId="FootnoteText">
    <w:name w:val="footnote text"/>
    <w:basedOn w:val="Normal"/>
    <w:link w:val="FootnoteTextChar"/>
    <w:uiPriority w:val="99"/>
    <w:semiHidden/>
    <w:rsid w:val="00427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77351"/>
    <w:rPr>
      <w:rFonts w:ascii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7A7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7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48</TotalTime>
  <Pages>3</Pages>
  <Words>844</Words>
  <Characters>4811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CCRP ITM Galati</dc:creator>
  <cp:keywords/>
  <dc:description/>
  <cp:lastModifiedBy>USR IM</cp:lastModifiedBy>
  <cp:revision>12</cp:revision>
  <cp:lastPrinted>2018-04-02T10:30:00Z</cp:lastPrinted>
  <dcterms:created xsi:type="dcterms:W3CDTF">2018-04-02T08:27:00Z</dcterms:created>
  <dcterms:modified xsi:type="dcterms:W3CDTF">2018-04-02T10:31:00Z</dcterms:modified>
</cp:coreProperties>
</file>