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63D" w:rsidRPr="007D0E17" w:rsidRDefault="0097463D" w:rsidP="006C095B">
      <w:pPr>
        <w:spacing w:after="30"/>
        <w:ind w:left="0"/>
        <w:rPr>
          <w:rFonts w:cs="Times New Roman"/>
          <w:sz w:val="24"/>
          <w:szCs w:val="24"/>
          <w:lang w:val="ro-RO"/>
        </w:rPr>
      </w:pPr>
    </w:p>
    <w:p w:rsidR="0097463D" w:rsidRPr="007D0E17" w:rsidRDefault="0097463D" w:rsidP="006C095B">
      <w:pPr>
        <w:spacing w:after="30"/>
        <w:ind w:left="0"/>
        <w:rPr>
          <w:rFonts w:cs="Times New Roman"/>
          <w:sz w:val="24"/>
          <w:szCs w:val="24"/>
          <w:lang w:val="ro-RO"/>
        </w:rPr>
      </w:pPr>
    </w:p>
    <w:p w:rsidR="0097463D" w:rsidRPr="007D0E17" w:rsidRDefault="0097463D" w:rsidP="006C095B">
      <w:pPr>
        <w:spacing w:after="30"/>
        <w:ind w:left="0"/>
        <w:rPr>
          <w:sz w:val="24"/>
          <w:szCs w:val="24"/>
          <w:lang w:val="ro-RO"/>
        </w:rPr>
      </w:pPr>
      <w:r w:rsidRPr="007D0E17">
        <w:rPr>
          <w:sz w:val="24"/>
          <w:szCs w:val="24"/>
          <w:lang w:val="ro-RO"/>
        </w:rPr>
        <w:t>20.03.2018</w:t>
      </w:r>
    </w:p>
    <w:p w:rsidR="0097463D" w:rsidRPr="007D0E17" w:rsidRDefault="0097463D" w:rsidP="006C095B">
      <w:pPr>
        <w:spacing w:after="30"/>
        <w:ind w:left="0"/>
        <w:rPr>
          <w:sz w:val="24"/>
          <w:szCs w:val="24"/>
          <w:lang w:val="ro-RO"/>
        </w:rPr>
      </w:pPr>
    </w:p>
    <w:p w:rsidR="0097463D" w:rsidRPr="007D0E17" w:rsidRDefault="0097463D" w:rsidP="006C095B">
      <w:pPr>
        <w:spacing w:after="30"/>
        <w:ind w:left="0"/>
        <w:rPr>
          <w:sz w:val="24"/>
          <w:szCs w:val="24"/>
          <w:lang w:val="ro-RO"/>
        </w:rPr>
      </w:pPr>
    </w:p>
    <w:p w:rsidR="0097463D" w:rsidRPr="007D0E17" w:rsidRDefault="0097463D" w:rsidP="006C095B">
      <w:pPr>
        <w:spacing w:after="30"/>
        <w:ind w:left="0"/>
        <w:rPr>
          <w:b/>
          <w:bCs/>
          <w:sz w:val="24"/>
          <w:szCs w:val="24"/>
          <w:lang w:val="ro-RO"/>
        </w:rPr>
      </w:pPr>
      <w:r w:rsidRPr="007D0E17">
        <w:rPr>
          <w:b/>
          <w:bCs/>
          <w:sz w:val="24"/>
          <w:szCs w:val="24"/>
          <w:lang w:val="ro-RO"/>
        </w:rPr>
        <w:t>COMUNICAT DE PRESĂ</w:t>
      </w:r>
    </w:p>
    <w:p w:rsidR="0097463D" w:rsidRPr="0040739C" w:rsidRDefault="0097463D" w:rsidP="006C095B">
      <w:pPr>
        <w:spacing w:after="30"/>
        <w:ind w:left="0"/>
        <w:rPr>
          <w:b/>
          <w:bCs/>
          <w:sz w:val="24"/>
          <w:szCs w:val="24"/>
          <w:lang w:val="ro-RO"/>
        </w:rPr>
      </w:pPr>
      <w:r>
        <w:rPr>
          <w:b/>
          <w:bCs/>
          <w:sz w:val="24"/>
          <w:szCs w:val="24"/>
          <w:lang w:val="ro-RO"/>
        </w:rPr>
        <w:t>Acţiunea</w:t>
      </w:r>
      <w:r w:rsidRPr="007D0E17">
        <w:rPr>
          <w:b/>
          <w:bCs/>
          <w:sz w:val="24"/>
          <w:szCs w:val="24"/>
          <w:lang w:val="ro-RO"/>
        </w:rPr>
        <w:t xml:space="preserve"> de conştientizare a angajatorilor </w:t>
      </w:r>
      <w:r w:rsidRPr="0040739C">
        <w:rPr>
          <w:b/>
          <w:bCs/>
          <w:sz w:val="24"/>
          <w:szCs w:val="24"/>
          <w:lang w:val="ro-RO"/>
        </w:rPr>
        <w:t>privind respect</w:t>
      </w:r>
      <w:r>
        <w:rPr>
          <w:b/>
          <w:bCs/>
          <w:sz w:val="24"/>
          <w:szCs w:val="24"/>
          <w:lang w:val="ro-RO"/>
        </w:rPr>
        <w:t>a</w:t>
      </w:r>
      <w:r w:rsidRPr="0040739C">
        <w:rPr>
          <w:b/>
          <w:bCs/>
          <w:sz w:val="24"/>
          <w:szCs w:val="24"/>
          <w:lang w:val="ro-RO"/>
        </w:rPr>
        <w:t>r</w:t>
      </w:r>
      <w:r>
        <w:rPr>
          <w:b/>
          <w:bCs/>
          <w:sz w:val="24"/>
          <w:szCs w:val="24"/>
          <w:lang w:val="ro-RO"/>
        </w:rPr>
        <w:t>ea</w:t>
      </w:r>
      <w:r w:rsidRPr="0040739C">
        <w:rPr>
          <w:b/>
          <w:bCs/>
          <w:sz w:val="24"/>
          <w:szCs w:val="24"/>
          <w:lang w:val="ro-RO"/>
        </w:rPr>
        <w:t xml:space="preserve"> prevederilor referitoare la autorizarea funcţionării din punct de vedere al securităţii şi sănătăţii în muncă</w:t>
      </w:r>
    </w:p>
    <w:p w:rsidR="0097463D" w:rsidRPr="007D0E17" w:rsidRDefault="0097463D" w:rsidP="006C095B">
      <w:pPr>
        <w:spacing w:after="30"/>
        <w:ind w:left="0"/>
        <w:rPr>
          <w:rFonts w:cs="Times New Roman"/>
          <w:sz w:val="24"/>
          <w:szCs w:val="24"/>
          <w:lang w:val="ro-RO"/>
        </w:rPr>
      </w:pPr>
    </w:p>
    <w:p w:rsidR="0097463D" w:rsidRPr="007D0E17" w:rsidRDefault="0097463D" w:rsidP="006C095B">
      <w:pPr>
        <w:spacing w:after="30"/>
        <w:ind w:left="0"/>
        <w:rPr>
          <w:rFonts w:cs="Times New Roman"/>
          <w:sz w:val="24"/>
          <w:szCs w:val="24"/>
          <w:lang w:val="ro-RO"/>
        </w:rPr>
      </w:pPr>
    </w:p>
    <w:p w:rsidR="0097463D" w:rsidRDefault="0097463D" w:rsidP="006C095B">
      <w:pPr>
        <w:spacing w:after="30"/>
        <w:ind w:left="0"/>
        <w:rPr>
          <w:rFonts w:cs="Times New Roman"/>
          <w:sz w:val="24"/>
          <w:szCs w:val="24"/>
          <w:lang w:val="ro-RO"/>
        </w:rPr>
      </w:pPr>
      <w:r w:rsidRPr="007D0E17">
        <w:rPr>
          <w:sz w:val="24"/>
          <w:szCs w:val="24"/>
          <w:lang w:val="ro-RO"/>
        </w:rPr>
        <w:t>În data de 16 martie 2018 a avut loc la sediul Inspectoratului Teritorial de Muncă Galaţi o acţiune de conştientizare a angajatorilor privind respectării prevederilor referitoare la autorizarea funcţionării din punct de vedere al securităţii şi sănătăţii în muncă, conform H.G. nr.1425/2006, cu modificările şi completările ulterioare</w:t>
      </w:r>
      <w:r>
        <w:rPr>
          <w:sz w:val="24"/>
          <w:szCs w:val="24"/>
          <w:lang w:val="ro-RO"/>
        </w:rPr>
        <w:t xml:space="preserve">, la care </w:t>
      </w:r>
      <w:r w:rsidRPr="007D0E17">
        <w:rPr>
          <w:sz w:val="24"/>
          <w:szCs w:val="24"/>
          <w:lang w:val="ro-RO"/>
        </w:rPr>
        <w:t>au participat un număr de 33 de persoane: conducători de unităţi, reprezentanţi ai serviciilor interne şi externe de prevenire şi protecţie, lucrători desemnaţi, membri ai Comitetelor de Securitate şi Sănătate în Muncă</w:t>
      </w:r>
      <w:r>
        <w:rPr>
          <w:sz w:val="24"/>
          <w:szCs w:val="24"/>
          <w:lang w:val="ro-RO"/>
        </w:rPr>
        <w:t>.</w:t>
      </w:r>
      <w:r w:rsidRPr="007D0E17">
        <w:rPr>
          <w:sz w:val="24"/>
          <w:szCs w:val="24"/>
          <w:lang w:val="ro-RO"/>
        </w:rPr>
        <w:t>.</w:t>
      </w:r>
    </w:p>
    <w:p w:rsidR="0097463D" w:rsidRPr="007D0E17" w:rsidRDefault="0097463D" w:rsidP="0040739C">
      <w:pPr>
        <w:spacing w:after="30"/>
        <w:ind w:left="0"/>
        <w:rPr>
          <w:rFonts w:eastAsia="Times New Roman" w:cs="Times New Roman"/>
          <w:color w:val="000000"/>
          <w:sz w:val="24"/>
          <w:szCs w:val="24"/>
          <w:lang w:val="ro-RO"/>
        </w:rPr>
      </w:pPr>
      <w:r w:rsidRPr="0040739C">
        <w:rPr>
          <w:sz w:val="24"/>
          <w:szCs w:val="24"/>
          <w:lang w:val="ro-RO"/>
        </w:rPr>
        <w:t xml:space="preserve">Această acţiune face parte din </w:t>
      </w:r>
      <w:r w:rsidRPr="007D0E17">
        <w:rPr>
          <w:rFonts w:eastAsia="Times New Roman" w:cs="Times New Roman"/>
          <w:color w:val="000000"/>
          <w:sz w:val="24"/>
          <w:szCs w:val="24"/>
          <w:lang w:val="ro-RO"/>
        </w:rPr>
        <w:t>Campania Naþionalã privind verificarea respectãrii prevederilor referitoare la autorizarea func</w:t>
      </w:r>
      <w:r>
        <w:rPr>
          <w:rFonts w:eastAsia="Times New Roman" w:cs="Times New Roman"/>
          <w:color w:val="000000"/>
          <w:sz w:val="24"/>
          <w:szCs w:val="24"/>
          <w:lang w:val="ro-RO"/>
        </w:rPr>
        <w:t>þi</w:t>
      </w:r>
      <w:r w:rsidRPr="007D0E17">
        <w:rPr>
          <w:rFonts w:eastAsia="Times New Roman" w:cs="Times New Roman"/>
          <w:color w:val="000000"/>
          <w:sz w:val="24"/>
          <w:szCs w:val="24"/>
          <w:lang w:val="ro-RO"/>
        </w:rPr>
        <w:t>onãrii din punct de vedere al securitã</w:t>
      </w:r>
      <w:r>
        <w:rPr>
          <w:rFonts w:eastAsia="Times New Roman" w:cs="Times New Roman"/>
          <w:color w:val="000000"/>
          <w:sz w:val="24"/>
          <w:szCs w:val="24"/>
          <w:lang w:val="ro-RO"/>
        </w:rPr>
        <w:t>þ</w:t>
      </w:r>
      <w:r w:rsidRPr="007D0E17">
        <w:rPr>
          <w:rFonts w:eastAsia="Times New Roman" w:cs="Times New Roman"/>
          <w:color w:val="000000"/>
          <w:sz w:val="24"/>
          <w:szCs w:val="24"/>
          <w:lang w:val="ro-RO"/>
        </w:rPr>
        <w:t xml:space="preserve">ii </w:t>
      </w:r>
      <w:r>
        <w:rPr>
          <w:rFonts w:eastAsia="Times New Roman" w:cs="Times New Roman"/>
          <w:color w:val="000000"/>
          <w:sz w:val="24"/>
          <w:szCs w:val="24"/>
          <w:lang w:val="ro-RO"/>
        </w:rPr>
        <w:t>º</w:t>
      </w:r>
      <w:r w:rsidRPr="007D0E17">
        <w:rPr>
          <w:rFonts w:eastAsia="Times New Roman" w:cs="Times New Roman"/>
          <w:color w:val="000000"/>
          <w:sz w:val="24"/>
          <w:szCs w:val="24"/>
          <w:lang w:val="ro-RO"/>
        </w:rPr>
        <w:t>i sãnãtã</w:t>
      </w:r>
      <w:r>
        <w:rPr>
          <w:rFonts w:eastAsia="Times New Roman" w:cs="Times New Roman"/>
          <w:color w:val="000000"/>
          <w:sz w:val="24"/>
          <w:szCs w:val="24"/>
          <w:lang w:val="ro-RO"/>
        </w:rPr>
        <w:t>þ</w:t>
      </w:r>
      <w:r w:rsidRPr="007D0E17">
        <w:rPr>
          <w:rFonts w:eastAsia="Times New Roman" w:cs="Times New Roman"/>
          <w:color w:val="000000"/>
          <w:sz w:val="24"/>
          <w:szCs w:val="24"/>
          <w:lang w:val="ro-RO"/>
        </w:rPr>
        <w:t xml:space="preserve">ii în muncã, conform H.G. nr.1425/2006, cu modificãrile </w:t>
      </w:r>
      <w:r>
        <w:rPr>
          <w:rFonts w:eastAsia="Times New Roman" w:cs="Times New Roman"/>
          <w:color w:val="000000"/>
          <w:sz w:val="24"/>
          <w:szCs w:val="24"/>
          <w:lang w:val="ro-RO"/>
        </w:rPr>
        <w:t>º</w:t>
      </w:r>
      <w:r w:rsidRPr="007D0E17">
        <w:rPr>
          <w:rFonts w:eastAsia="Times New Roman" w:cs="Times New Roman"/>
          <w:color w:val="000000"/>
          <w:sz w:val="24"/>
          <w:szCs w:val="24"/>
          <w:lang w:val="ro-RO"/>
        </w:rPr>
        <w:t>i completãrile ulterioare</w:t>
      </w:r>
      <w:r>
        <w:rPr>
          <w:rFonts w:eastAsia="Times New Roman" w:cs="Times New Roman"/>
          <w:color w:val="000000"/>
          <w:sz w:val="24"/>
          <w:szCs w:val="24"/>
          <w:lang w:val="ro-RO"/>
        </w:rPr>
        <w:t>.</w:t>
      </w:r>
    </w:p>
    <w:p w:rsidR="0097463D" w:rsidRPr="007D0E17" w:rsidRDefault="0097463D" w:rsidP="007D0E17">
      <w:pPr>
        <w:spacing w:after="30"/>
        <w:ind w:left="0"/>
        <w:rPr>
          <w:rFonts w:eastAsia="Times New Roman" w:cs="Times New Roman"/>
          <w:color w:val="000000"/>
          <w:sz w:val="24"/>
          <w:szCs w:val="24"/>
          <w:lang w:val="ro-RO"/>
        </w:rPr>
      </w:pPr>
      <w:r>
        <w:rPr>
          <w:rFonts w:eastAsia="Times New Roman" w:cs="Times New Roman"/>
          <w:color w:val="000000"/>
          <w:sz w:val="24"/>
          <w:szCs w:val="24"/>
          <w:lang w:val="ro-RO"/>
        </w:rPr>
        <w:t>C</w:t>
      </w:r>
      <w:r w:rsidRPr="007D0E17">
        <w:rPr>
          <w:rFonts w:eastAsia="Times New Roman" w:cs="Times New Roman"/>
          <w:color w:val="000000"/>
          <w:sz w:val="24"/>
          <w:szCs w:val="24"/>
          <w:lang w:val="ro-RO"/>
        </w:rPr>
        <w:t>ampania are ca obiectiv verificarea respectãrii prevederilor referitoare la autorizarea func</w:t>
      </w:r>
      <w:r>
        <w:rPr>
          <w:rFonts w:eastAsia="Times New Roman" w:cs="Times New Roman"/>
          <w:color w:val="000000"/>
          <w:sz w:val="24"/>
          <w:szCs w:val="24"/>
          <w:lang w:val="ro-RO"/>
        </w:rPr>
        <w:t>þ</w:t>
      </w:r>
      <w:r w:rsidRPr="007D0E17">
        <w:rPr>
          <w:rFonts w:eastAsia="Times New Roman" w:cs="Times New Roman"/>
          <w:color w:val="000000"/>
          <w:sz w:val="24"/>
          <w:szCs w:val="24"/>
          <w:lang w:val="ro-RO"/>
        </w:rPr>
        <w:t>ionãrii din punct de vedere al securitã</w:t>
      </w:r>
      <w:r>
        <w:rPr>
          <w:rFonts w:eastAsia="Times New Roman" w:cs="Times New Roman"/>
          <w:color w:val="000000"/>
          <w:sz w:val="24"/>
          <w:szCs w:val="24"/>
          <w:lang w:val="ro-RO"/>
        </w:rPr>
        <w:t>þ</w:t>
      </w:r>
      <w:r w:rsidRPr="007D0E17">
        <w:rPr>
          <w:rFonts w:eastAsia="Times New Roman" w:cs="Times New Roman"/>
          <w:color w:val="000000"/>
          <w:sz w:val="24"/>
          <w:szCs w:val="24"/>
          <w:lang w:val="ro-RO"/>
        </w:rPr>
        <w:t xml:space="preserve">ii </w:t>
      </w:r>
      <w:r>
        <w:rPr>
          <w:rFonts w:eastAsia="Times New Roman" w:cs="Times New Roman"/>
          <w:color w:val="000000"/>
          <w:sz w:val="24"/>
          <w:szCs w:val="24"/>
          <w:lang w:val="ro-RO"/>
        </w:rPr>
        <w:t>º</w:t>
      </w:r>
      <w:r w:rsidRPr="007D0E17">
        <w:rPr>
          <w:rFonts w:eastAsia="Times New Roman" w:cs="Times New Roman"/>
          <w:color w:val="000000"/>
          <w:sz w:val="24"/>
          <w:szCs w:val="24"/>
          <w:lang w:val="ro-RO"/>
        </w:rPr>
        <w:t>i sãnãtã</w:t>
      </w:r>
      <w:r>
        <w:rPr>
          <w:rFonts w:eastAsia="Times New Roman" w:cs="Times New Roman"/>
          <w:color w:val="000000"/>
          <w:sz w:val="24"/>
          <w:szCs w:val="24"/>
          <w:lang w:val="ro-RO"/>
        </w:rPr>
        <w:t>þ</w:t>
      </w:r>
      <w:r w:rsidRPr="007D0E17">
        <w:rPr>
          <w:rFonts w:eastAsia="Times New Roman" w:cs="Times New Roman"/>
          <w:color w:val="000000"/>
          <w:sz w:val="24"/>
          <w:szCs w:val="24"/>
          <w:lang w:val="ro-RO"/>
        </w:rPr>
        <w:t xml:space="preserve">ii în muncã (SSM) de cãtre angajatorii care au obligaþia autorizãrii la inspectoratul teritorial de muncã, conform prevederilor </w:t>
      </w:r>
      <w:r w:rsidRPr="007D0E17">
        <w:rPr>
          <w:rFonts w:eastAsia="Times New Roman" w:cs="Times New Roman"/>
          <w:i/>
          <w:iCs/>
          <w:color w:val="000000"/>
          <w:sz w:val="24"/>
          <w:szCs w:val="24"/>
          <w:lang w:val="ro-RO"/>
        </w:rPr>
        <w:t>Normelor metodologice de aplicare a prevederilor Legii securitãþii ºi sãnãtãþii în muncã nr.319/2006, aprobate prin Hotãrârea Guvernului nr.1425/2006</w:t>
      </w:r>
      <w:r w:rsidRPr="007D0E17">
        <w:rPr>
          <w:rFonts w:eastAsia="Times New Roman" w:cs="Times New Roman"/>
          <w:color w:val="000000"/>
          <w:sz w:val="24"/>
          <w:szCs w:val="24"/>
          <w:lang w:val="ro-RO"/>
        </w:rPr>
        <w:t xml:space="preserve">, cu modificãrile </w:t>
      </w:r>
      <w:r>
        <w:rPr>
          <w:rFonts w:eastAsia="Times New Roman" w:cs="Times New Roman"/>
          <w:color w:val="000000"/>
          <w:sz w:val="24"/>
          <w:szCs w:val="24"/>
          <w:lang w:val="ro-RO"/>
        </w:rPr>
        <w:t>º</w:t>
      </w:r>
      <w:r w:rsidRPr="007D0E17">
        <w:rPr>
          <w:rFonts w:eastAsia="Times New Roman" w:cs="Times New Roman"/>
          <w:color w:val="000000"/>
          <w:sz w:val="24"/>
          <w:szCs w:val="24"/>
          <w:lang w:val="ro-RO"/>
        </w:rPr>
        <w:t>i completãrile ulterioare (Norme Metodologice).</w:t>
      </w:r>
    </w:p>
    <w:p w:rsidR="0097463D" w:rsidRPr="007D0E17" w:rsidRDefault="0097463D" w:rsidP="007D0E17">
      <w:pPr>
        <w:spacing w:after="30"/>
        <w:ind w:left="0"/>
        <w:rPr>
          <w:rFonts w:cs="Times New Roman"/>
          <w:sz w:val="24"/>
          <w:szCs w:val="24"/>
          <w:lang w:val="ro-RO"/>
        </w:rPr>
      </w:pPr>
      <w:r w:rsidRPr="007D0E17">
        <w:rPr>
          <w:rFonts w:eastAsia="Times New Roman" w:cs="Times New Roman"/>
          <w:color w:val="000000"/>
          <w:sz w:val="24"/>
          <w:szCs w:val="24"/>
          <w:lang w:val="ro-RO"/>
        </w:rPr>
        <w:t>Prin desfã</w:t>
      </w:r>
      <w:r>
        <w:rPr>
          <w:rFonts w:eastAsia="Times New Roman" w:cs="Times New Roman"/>
          <w:color w:val="000000"/>
          <w:sz w:val="24"/>
          <w:szCs w:val="24"/>
          <w:lang w:val="ro-RO"/>
        </w:rPr>
        <w:t>º</w:t>
      </w:r>
      <w:r w:rsidRPr="007D0E17">
        <w:rPr>
          <w:rFonts w:eastAsia="Times New Roman" w:cs="Times New Roman"/>
          <w:color w:val="000000"/>
          <w:sz w:val="24"/>
          <w:szCs w:val="24"/>
          <w:lang w:val="ro-RO"/>
        </w:rPr>
        <w:t>urarea campaniei se urmãreºte, pe de o parte, conºtientizarea angajatorilor cu privire la necesitatea respectãrii cerinþelor legale privind autorizarea func</w:t>
      </w:r>
      <w:r>
        <w:rPr>
          <w:rFonts w:eastAsia="Times New Roman" w:cs="Times New Roman"/>
          <w:color w:val="000000"/>
          <w:sz w:val="24"/>
          <w:szCs w:val="24"/>
          <w:lang w:val="ro-RO"/>
        </w:rPr>
        <w:t>þ</w:t>
      </w:r>
      <w:r w:rsidRPr="007D0E17">
        <w:rPr>
          <w:rFonts w:eastAsia="Times New Roman" w:cs="Times New Roman"/>
          <w:color w:val="000000"/>
          <w:sz w:val="24"/>
          <w:szCs w:val="24"/>
          <w:lang w:val="ro-RO"/>
        </w:rPr>
        <w:t>ionãrii din punct de vedere SSM ºi, pe de altã parte, verificarea respectãrii acestor prevederi</w:t>
      </w:r>
      <w:r>
        <w:rPr>
          <w:rFonts w:eastAsia="Times New Roman" w:cs="Times New Roman"/>
          <w:color w:val="000000"/>
          <w:sz w:val="24"/>
          <w:szCs w:val="24"/>
          <w:lang w:val="ro-RO"/>
        </w:rPr>
        <w:t>.</w:t>
      </w:r>
    </w:p>
    <w:p w:rsidR="0097463D" w:rsidRPr="007D0E17" w:rsidRDefault="0097463D" w:rsidP="007D0E17">
      <w:pPr>
        <w:spacing w:after="30"/>
        <w:ind w:left="0"/>
        <w:rPr>
          <w:sz w:val="24"/>
          <w:szCs w:val="24"/>
          <w:lang w:val="ro-RO"/>
        </w:rPr>
      </w:pPr>
      <w:r w:rsidRPr="007D0E17">
        <w:rPr>
          <w:sz w:val="24"/>
          <w:szCs w:val="24"/>
          <w:lang w:val="ro-RO"/>
        </w:rPr>
        <w:t>Potrivit articolului 13 lit. c) al Legii nr. 319/2006, în vederea asigurării condiţiilor de securitate şi sănătate în muncă şi pentru prevenirea accidentelor şi a bolilor profesionale, angajatorii au obligaţia să obţină autorizaţia de funcţionare din punct de vedere al securităţii şi sănătăţii în muncă (SSM), înainte de începerea oricărei activităţi.</w:t>
      </w:r>
    </w:p>
    <w:p w:rsidR="0097463D" w:rsidRPr="007D0E17" w:rsidRDefault="0097463D" w:rsidP="007D0E17">
      <w:pPr>
        <w:spacing w:after="30"/>
        <w:ind w:left="0"/>
        <w:rPr>
          <w:sz w:val="24"/>
          <w:szCs w:val="24"/>
          <w:lang w:val="ro-RO"/>
        </w:rPr>
      </w:pPr>
      <w:r w:rsidRPr="007D0E17">
        <w:rPr>
          <w:sz w:val="24"/>
          <w:szCs w:val="24"/>
          <w:lang w:val="ro-RO"/>
        </w:rPr>
        <w:t xml:space="preserve">Astfel, conform prevederilor art. 6 al Normelor Metodologice, angajatorul trebuie să solicite autorizarea funcţionării din punct de vedere SSM la inspectoratul teritorial de muncă pe raza căruia îşi desfăşoară activitatea. Nu se autorizează la inspectoratul teritorial de muncă persoanele juridice pentru care autorizarea funcţionării, inclusiv din punctul de vedere SSM, se efectuează în temeiul Legii nr. 359/2004, cu modificările şi completările ulterioare </w:t>
      </w:r>
      <w:r>
        <w:rPr>
          <w:sz w:val="24"/>
          <w:szCs w:val="24"/>
          <w:lang w:val="ro-RO"/>
        </w:rPr>
        <w:t>ş</w:t>
      </w:r>
      <w:r w:rsidRPr="007D0E17">
        <w:rPr>
          <w:sz w:val="24"/>
          <w:szCs w:val="24"/>
          <w:lang w:val="ro-RO"/>
        </w:rPr>
        <w:t>i persoanele fizice autorizate să desfăşoare activităţi economice, întreprinderile individuale şi întreprinderile familiale pentru care procedura de înregistrare în registrul comerţului şi de autorizare a funcţionării este reglementată de O.U.G. nr. 44/2008, cu modificările ulterioare.</w:t>
      </w:r>
    </w:p>
    <w:p w:rsidR="0097463D" w:rsidRPr="007D0E17" w:rsidRDefault="0097463D" w:rsidP="007D0E17">
      <w:pPr>
        <w:spacing w:after="30"/>
        <w:ind w:left="0"/>
        <w:rPr>
          <w:sz w:val="24"/>
          <w:szCs w:val="24"/>
          <w:lang w:val="ro-RO"/>
        </w:rPr>
      </w:pPr>
      <w:r w:rsidRPr="007D0E17">
        <w:rPr>
          <w:sz w:val="24"/>
          <w:szCs w:val="24"/>
          <w:lang w:val="ro-RO"/>
        </w:rPr>
        <w:t xml:space="preserve">Angajatorul declară pe propria răspundere faptul că activităţile pentru care solicită autorizaţie de funcţionare din punct de vedere SSM se vor desfăşura în conformitate cu prevederile Legii nr. 319/2006 şi ale altor reglementări din domeniu. </w:t>
      </w:r>
    </w:p>
    <w:p w:rsidR="0097463D" w:rsidRPr="007D0E17" w:rsidRDefault="0097463D" w:rsidP="007D0E17">
      <w:pPr>
        <w:spacing w:after="30"/>
        <w:ind w:left="0"/>
        <w:rPr>
          <w:sz w:val="24"/>
          <w:szCs w:val="24"/>
          <w:lang w:val="ro-RO"/>
        </w:rPr>
      </w:pPr>
      <w:r w:rsidRPr="007D0E17">
        <w:rPr>
          <w:sz w:val="24"/>
          <w:szCs w:val="24"/>
          <w:lang w:val="ro-RO"/>
        </w:rPr>
        <w:t xml:space="preserve">În timpul controalelor efectuate de către inspectorii de muncă </w:t>
      </w:r>
      <w:r>
        <w:rPr>
          <w:sz w:val="24"/>
          <w:szCs w:val="24"/>
          <w:lang w:val="ro-RO"/>
        </w:rPr>
        <w:t xml:space="preserve">în anii anteriori, </w:t>
      </w:r>
      <w:r w:rsidRPr="007D0E17">
        <w:rPr>
          <w:sz w:val="24"/>
          <w:szCs w:val="24"/>
          <w:lang w:val="ro-RO"/>
        </w:rPr>
        <w:t>s-a constatat că unii dintre angajatori nu au solicitat autorizarea funcţionării din punct de vedere SSM, cel mai adesea din necunoaşterea obligaţiilor, iar unii angajatori desfăşoară şi alte activităţi care nu sunt menţionate în certificatului constatator, încălcând art. 5 din Normele Metodologice, conform căruia „angajatorii trebuie să îşi asume responsabilitatea privind legalitatea desfăşurării activităţii din punct de vedere al SSM pentru toate activităţile care se desfăşoară la sediul social, la sediile secundare sau în afara acestora”.</w:t>
      </w:r>
    </w:p>
    <w:p w:rsidR="0097463D" w:rsidRPr="007D0E17" w:rsidRDefault="0097463D" w:rsidP="006C095B">
      <w:pPr>
        <w:spacing w:after="30"/>
        <w:ind w:left="0"/>
        <w:rPr>
          <w:rFonts w:cs="Times New Roman"/>
          <w:sz w:val="24"/>
          <w:szCs w:val="24"/>
          <w:lang w:val="ro-RO"/>
        </w:rPr>
      </w:pPr>
      <w:r>
        <w:rPr>
          <w:sz w:val="24"/>
          <w:szCs w:val="24"/>
          <w:lang w:val="ro-RO"/>
        </w:rPr>
        <w:t>E</w:t>
      </w:r>
      <w:r w:rsidRPr="007D0E17">
        <w:rPr>
          <w:sz w:val="24"/>
          <w:szCs w:val="24"/>
          <w:lang w:val="ro-RO"/>
        </w:rPr>
        <w:t>ste important ca to</w:t>
      </w:r>
      <w:r>
        <w:rPr>
          <w:sz w:val="24"/>
          <w:szCs w:val="24"/>
          <w:lang w:val="ro-RO"/>
        </w:rPr>
        <w:t>ţ</w:t>
      </w:r>
      <w:r w:rsidRPr="007D0E17">
        <w:rPr>
          <w:sz w:val="24"/>
          <w:szCs w:val="24"/>
          <w:lang w:val="ro-RO"/>
        </w:rPr>
        <w:t>i angajatorii să re</w:t>
      </w:r>
      <w:r>
        <w:rPr>
          <w:sz w:val="24"/>
          <w:szCs w:val="24"/>
          <w:lang w:val="ro-RO"/>
        </w:rPr>
        <w:t>ţ</w:t>
      </w:r>
      <w:r w:rsidRPr="007D0E17">
        <w:rPr>
          <w:sz w:val="24"/>
          <w:szCs w:val="24"/>
          <w:lang w:val="ro-RO"/>
        </w:rPr>
        <w:t xml:space="preserve">ină </w:t>
      </w:r>
      <w:r>
        <w:rPr>
          <w:sz w:val="24"/>
          <w:szCs w:val="24"/>
          <w:lang w:val="ro-RO"/>
        </w:rPr>
        <w:t>ş</w:t>
      </w:r>
      <w:r w:rsidRPr="007D0E17">
        <w:rPr>
          <w:sz w:val="24"/>
          <w:szCs w:val="24"/>
          <w:lang w:val="ro-RO"/>
        </w:rPr>
        <w:t>i să con</w:t>
      </w:r>
      <w:r>
        <w:rPr>
          <w:sz w:val="24"/>
          <w:szCs w:val="24"/>
          <w:lang w:val="ro-RO"/>
        </w:rPr>
        <w:t>ş</w:t>
      </w:r>
      <w:r w:rsidRPr="007D0E17">
        <w:rPr>
          <w:sz w:val="24"/>
          <w:szCs w:val="24"/>
          <w:lang w:val="ro-RO"/>
        </w:rPr>
        <w:t>tientizeze faptul că, indiferent de domeniul de activitate, punerea în aplicare a prevederilor legale în domeniul SSM reprezintă o solu</w:t>
      </w:r>
      <w:r>
        <w:rPr>
          <w:sz w:val="24"/>
          <w:szCs w:val="24"/>
          <w:lang w:val="ro-RO"/>
        </w:rPr>
        <w:t>ţ</w:t>
      </w:r>
      <w:r w:rsidRPr="007D0E17">
        <w:rPr>
          <w:sz w:val="24"/>
          <w:szCs w:val="24"/>
          <w:lang w:val="ro-RO"/>
        </w:rPr>
        <w:t>ie pentru îmbunătă</w:t>
      </w:r>
      <w:r>
        <w:rPr>
          <w:sz w:val="24"/>
          <w:szCs w:val="24"/>
          <w:lang w:val="ro-RO"/>
        </w:rPr>
        <w:t>ţ</w:t>
      </w:r>
      <w:r w:rsidRPr="007D0E17">
        <w:rPr>
          <w:sz w:val="24"/>
          <w:szCs w:val="24"/>
          <w:lang w:val="ro-RO"/>
        </w:rPr>
        <w:t>irea condi</w:t>
      </w:r>
      <w:r>
        <w:rPr>
          <w:sz w:val="24"/>
          <w:szCs w:val="24"/>
          <w:lang w:val="ro-RO"/>
        </w:rPr>
        <w:t>ţ</w:t>
      </w:r>
      <w:r w:rsidRPr="007D0E17">
        <w:rPr>
          <w:sz w:val="24"/>
          <w:szCs w:val="24"/>
          <w:lang w:val="ro-RO"/>
        </w:rPr>
        <w:t xml:space="preserve">iilor de muncă, asigurarea unor locuri de muncă sigure </w:t>
      </w:r>
      <w:r>
        <w:rPr>
          <w:sz w:val="24"/>
          <w:szCs w:val="24"/>
          <w:lang w:val="ro-RO"/>
        </w:rPr>
        <w:t>ş</w:t>
      </w:r>
      <w:r w:rsidRPr="007D0E17">
        <w:rPr>
          <w:sz w:val="24"/>
          <w:szCs w:val="24"/>
          <w:lang w:val="ro-RO"/>
        </w:rPr>
        <w:t>i, implicit, reducerea inciden</w:t>
      </w:r>
      <w:r>
        <w:rPr>
          <w:sz w:val="24"/>
          <w:szCs w:val="24"/>
          <w:lang w:val="ro-RO"/>
        </w:rPr>
        <w:t>ţ</w:t>
      </w:r>
      <w:r w:rsidRPr="007D0E17">
        <w:rPr>
          <w:sz w:val="24"/>
          <w:szCs w:val="24"/>
          <w:lang w:val="ro-RO"/>
        </w:rPr>
        <w:t>ei accidentelor de muncă</w:t>
      </w:r>
      <w:r>
        <w:rPr>
          <w:sz w:val="24"/>
          <w:szCs w:val="24"/>
          <w:lang w:val="ro-RO"/>
        </w:rPr>
        <w:t>.</w:t>
      </w:r>
    </w:p>
    <w:p w:rsidR="0097463D" w:rsidRDefault="0097463D" w:rsidP="006C095B">
      <w:pPr>
        <w:spacing w:after="30"/>
        <w:ind w:left="0"/>
        <w:rPr>
          <w:rFonts w:cs="Times New Roman"/>
          <w:sz w:val="24"/>
          <w:szCs w:val="24"/>
          <w:lang w:val="ro-RO"/>
        </w:rPr>
      </w:pPr>
    </w:p>
    <w:p w:rsidR="0097463D" w:rsidRPr="007D0E17" w:rsidRDefault="0097463D" w:rsidP="006C095B">
      <w:pPr>
        <w:spacing w:after="30"/>
        <w:ind w:left="0"/>
        <w:rPr>
          <w:rFonts w:cs="Times New Roman"/>
          <w:sz w:val="24"/>
          <w:szCs w:val="24"/>
          <w:lang w:val="ro-RO"/>
        </w:rPr>
      </w:pPr>
    </w:p>
    <w:p w:rsidR="0097463D" w:rsidRPr="007D0E17" w:rsidRDefault="0097463D" w:rsidP="006C095B">
      <w:pPr>
        <w:spacing w:after="30"/>
        <w:ind w:left="0"/>
        <w:rPr>
          <w:sz w:val="24"/>
          <w:szCs w:val="24"/>
          <w:lang w:val="ro-RO"/>
        </w:rPr>
      </w:pPr>
      <w:r w:rsidRPr="007D0E17">
        <w:rPr>
          <w:sz w:val="24"/>
          <w:szCs w:val="24"/>
          <w:lang w:val="ro-RO"/>
        </w:rPr>
        <w:t>p. Inspector şef</w:t>
      </w:r>
    </w:p>
    <w:p w:rsidR="0097463D" w:rsidRPr="007D0E17" w:rsidRDefault="0097463D" w:rsidP="006C095B">
      <w:pPr>
        <w:spacing w:after="30"/>
        <w:ind w:left="0"/>
        <w:rPr>
          <w:rFonts w:cs="Times New Roman"/>
          <w:sz w:val="24"/>
          <w:szCs w:val="24"/>
          <w:lang w:val="ro-RO"/>
        </w:rPr>
      </w:pPr>
    </w:p>
    <w:p w:rsidR="0097463D" w:rsidRPr="007D0E17" w:rsidRDefault="0097463D" w:rsidP="006C095B">
      <w:pPr>
        <w:spacing w:after="30"/>
        <w:ind w:left="0"/>
        <w:rPr>
          <w:sz w:val="24"/>
          <w:szCs w:val="24"/>
          <w:lang w:val="ro-RO"/>
        </w:rPr>
      </w:pPr>
      <w:r w:rsidRPr="007D0E17">
        <w:rPr>
          <w:sz w:val="24"/>
          <w:szCs w:val="24"/>
          <w:lang w:val="ro-RO"/>
        </w:rPr>
        <w:t>Viorel DUMITRU</w:t>
      </w:r>
    </w:p>
    <w:p w:rsidR="0097463D" w:rsidRPr="007D0E17" w:rsidRDefault="0097463D" w:rsidP="006C095B">
      <w:pPr>
        <w:spacing w:after="30"/>
        <w:ind w:left="0"/>
        <w:rPr>
          <w:sz w:val="24"/>
          <w:szCs w:val="24"/>
          <w:lang w:val="ro-RO"/>
        </w:rPr>
      </w:pPr>
    </w:p>
    <w:p w:rsidR="0097463D" w:rsidRPr="007D0E17" w:rsidRDefault="0097463D" w:rsidP="006C095B">
      <w:pPr>
        <w:spacing w:after="30"/>
        <w:ind w:left="0"/>
        <w:rPr>
          <w:sz w:val="24"/>
          <w:szCs w:val="24"/>
          <w:lang w:val="ro-RO"/>
        </w:rPr>
      </w:pPr>
      <w:r w:rsidRPr="007D0E17">
        <w:rPr>
          <w:sz w:val="24"/>
          <w:szCs w:val="24"/>
          <w:lang w:val="ro-RO"/>
        </w:rPr>
        <w:t>Inspector Şef Adjunct SSM</w:t>
      </w:r>
    </w:p>
    <w:p w:rsidR="0097463D" w:rsidRPr="007D0E17" w:rsidRDefault="0097463D" w:rsidP="006C095B">
      <w:pPr>
        <w:spacing w:after="30"/>
        <w:ind w:left="0"/>
        <w:rPr>
          <w:rFonts w:cs="Times New Roman"/>
          <w:sz w:val="24"/>
          <w:szCs w:val="24"/>
          <w:lang w:val="ro-RO"/>
        </w:rPr>
      </w:pPr>
    </w:p>
    <w:p w:rsidR="0097463D" w:rsidRPr="007D0E17" w:rsidRDefault="0097463D" w:rsidP="006C095B">
      <w:pPr>
        <w:spacing w:after="30"/>
        <w:ind w:left="0"/>
        <w:jc w:val="right"/>
        <w:rPr>
          <w:sz w:val="24"/>
          <w:szCs w:val="24"/>
          <w:lang w:val="ro-RO"/>
        </w:rPr>
      </w:pPr>
      <w:r w:rsidRPr="007D0E17">
        <w:rPr>
          <w:sz w:val="24"/>
          <w:szCs w:val="24"/>
          <w:lang w:val="ro-RO"/>
        </w:rPr>
        <w:t>Carmen Păunica Corodeanu</w:t>
      </w:r>
    </w:p>
    <w:p w:rsidR="0097463D" w:rsidRPr="007D0E17" w:rsidRDefault="0097463D" w:rsidP="006C095B">
      <w:pPr>
        <w:spacing w:after="30"/>
        <w:ind w:left="1080"/>
        <w:jc w:val="right"/>
        <w:rPr>
          <w:rFonts w:cs="Times New Roman"/>
          <w:sz w:val="24"/>
          <w:szCs w:val="24"/>
          <w:lang w:val="ro-RO"/>
        </w:rPr>
      </w:pPr>
    </w:p>
    <w:p w:rsidR="0097463D" w:rsidRPr="007D0E17" w:rsidRDefault="0097463D" w:rsidP="006C095B">
      <w:pPr>
        <w:spacing w:after="30"/>
        <w:ind w:left="1080"/>
        <w:jc w:val="right"/>
        <w:rPr>
          <w:sz w:val="24"/>
          <w:szCs w:val="24"/>
          <w:lang w:val="ro-RO"/>
        </w:rPr>
      </w:pPr>
      <w:r w:rsidRPr="007D0E17">
        <w:rPr>
          <w:sz w:val="24"/>
          <w:szCs w:val="24"/>
          <w:lang w:val="ro-RO"/>
        </w:rPr>
        <w:t>Inspector</w:t>
      </w:r>
    </w:p>
    <w:p w:rsidR="0097463D" w:rsidRPr="007D0E17" w:rsidRDefault="0097463D" w:rsidP="006C095B">
      <w:pPr>
        <w:spacing w:after="30"/>
        <w:ind w:left="1080"/>
        <w:jc w:val="right"/>
        <w:rPr>
          <w:sz w:val="24"/>
          <w:szCs w:val="24"/>
          <w:lang w:val="ro-RO"/>
        </w:rPr>
      </w:pPr>
      <w:r w:rsidRPr="007D0E17">
        <w:rPr>
          <w:sz w:val="24"/>
          <w:szCs w:val="24"/>
          <w:lang w:val="ro-RO"/>
        </w:rPr>
        <w:t>Compartiment Comunicare şi Relaţii şi Publicul</w:t>
      </w:r>
    </w:p>
    <w:sectPr w:rsidR="0097463D" w:rsidRPr="007D0E17" w:rsidSect="0028377A">
      <w:headerReference w:type="default" r:id="rId7"/>
      <w:footerReference w:type="even" r:id="rId8"/>
      <w:footerReference w:type="default" r:id="rId9"/>
      <w:headerReference w:type="first" r:id="rId10"/>
      <w:footerReference w:type="first" r:id="rId11"/>
      <w:pgSz w:w="11900" w:h="16840" w:code="9"/>
      <w:pgMar w:top="2157" w:right="1100" w:bottom="1202" w:left="1701" w:header="567" w:footer="27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63D" w:rsidRDefault="0097463D" w:rsidP="00CD5B3B">
      <w:pPr>
        <w:rPr>
          <w:rFonts w:cs="Times New Roman"/>
        </w:rPr>
      </w:pPr>
      <w:r>
        <w:rPr>
          <w:rFonts w:cs="Times New Roman"/>
        </w:rPr>
        <w:separator/>
      </w:r>
    </w:p>
  </w:endnote>
  <w:endnote w:type="continuationSeparator" w:id="0">
    <w:p w:rsidR="0097463D" w:rsidRDefault="0097463D" w:rsidP="00CD5B3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Trajan Pro">
    <w:panose1 w:val="02020502050506020301"/>
    <w:charset w:val="00"/>
    <w:family w:val="roman"/>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63D" w:rsidRDefault="0097463D" w:rsidP="006562A2">
    <w:pPr>
      <w:pStyle w:val="Footer"/>
      <w:framePr w:wrap="around"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end"/>
    </w:r>
  </w:p>
  <w:p w:rsidR="0097463D" w:rsidRDefault="0097463D" w:rsidP="00DE5034">
    <w:pPr>
      <w:pStyle w:val="Footer"/>
      <w:ind w:right="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63D" w:rsidRDefault="0097463D" w:rsidP="00B87854">
    <w:pPr>
      <w:pStyle w:val="Footer"/>
      <w:spacing w:after="0"/>
      <w:ind w:left="1080" w:right="360"/>
      <w:rPr>
        <w:rFonts w:cs="Times New Roman"/>
        <w:sz w:val="14"/>
        <w:szCs w:val="14"/>
        <w:lang w:val="ro-RO"/>
      </w:rPr>
    </w:pPr>
  </w:p>
  <w:p w:rsidR="0097463D" w:rsidRPr="00E52000" w:rsidRDefault="0097463D" w:rsidP="00B87854">
    <w:pPr>
      <w:pStyle w:val="Footer"/>
      <w:spacing w:after="0"/>
      <w:ind w:left="1080" w:right="360"/>
      <w:rPr>
        <w:sz w:val="14"/>
        <w:szCs w:val="14"/>
        <w:lang w:val="ro-RO"/>
      </w:rPr>
    </w:pPr>
    <w:r w:rsidRPr="00E52000">
      <w:rPr>
        <w:sz w:val="14"/>
        <w:szCs w:val="14"/>
        <w:lang w:val="ro-RO"/>
      </w:rPr>
      <w:t>Str.Regiment 11 Siret, nr. 46 A, Galaţi, Galaţi</w:t>
    </w:r>
    <w:r w:rsidRPr="00E52000">
      <w:rPr>
        <w:sz w:val="14"/>
        <w:szCs w:val="14"/>
        <w:lang w:val="ro-RO"/>
      </w:rPr>
      <w:tab/>
    </w:r>
  </w:p>
  <w:p w:rsidR="0097463D" w:rsidRPr="00E52000" w:rsidRDefault="0097463D" w:rsidP="00B87854">
    <w:pPr>
      <w:pStyle w:val="Footer"/>
      <w:spacing w:after="0"/>
      <w:ind w:left="1080"/>
      <w:rPr>
        <w:sz w:val="14"/>
        <w:szCs w:val="14"/>
        <w:lang w:val="ro-RO"/>
      </w:rPr>
    </w:pPr>
    <w:r w:rsidRPr="00E52000">
      <w:rPr>
        <w:sz w:val="14"/>
        <w:szCs w:val="14"/>
        <w:lang w:val="ro-RO"/>
      </w:rPr>
      <w:t>Tel.: +4 0236 46 06 29, +4 0236 46 50 75, +4 0236 41 35 91, +4 0236 41 13 57, +4 0236 41 31 99; fax: +4 0236 46 06 29</w:t>
    </w:r>
  </w:p>
  <w:p w:rsidR="0097463D" w:rsidRPr="00E52000" w:rsidRDefault="0097463D" w:rsidP="00B87854">
    <w:pPr>
      <w:pStyle w:val="Footer"/>
      <w:spacing w:after="0"/>
      <w:ind w:left="1080"/>
      <w:rPr>
        <w:sz w:val="14"/>
        <w:szCs w:val="14"/>
        <w:lang w:val="ro-RO"/>
      </w:rPr>
    </w:pPr>
    <w:r w:rsidRPr="00E52000">
      <w:rPr>
        <w:sz w:val="14"/>
        <w:szCs w:val="14"/>
        <w:lang w:val="ro-RO"/>
      </w:rPr>
      <w:t>itmgalati@itmgalati.ro</w:t>
    </w:r>
  </w:p>
  <w:p w:rsidR="0097463D" w:rsidRDefault="0097463D" w:rsidP="00B87854">
    <w:pPr>
      <w:pStyle w:val="Footer"/>
      <w:spacing w:after="0"/>
      <w:ind w:left="1080"/>
      <w:rPr>
        <w:rFonts w:cs="Times New Roman"/>
        <w:b/>
        <w:bCs/>
        <w:sz w:val="14"/>
        <w:szCs w:val="14"/>
        <w:lang w:val="ro-RO"/>
      </w:rPr>
    </w:pPr>
    <w:r w:rsidRPr="00E52000">
      <w:rPr>
        <w:b/>
        <w:bCs/>
        <w:sz w:val="14"/>
        <w:szCs w:val="14"/>
        <w:lang w:val="ro-RO"/>
      </w:rPr>
      <w:t>www.itmgalati.ro</w:t>
    </w:r>
  </w:p>
  <w:p w:rsidR="0097463D" w:rsidRDefault="0097463D" w:rsidP="00B87854">
    <w:pPr>
      <w:pStyle w:val="Footer"/>
      <w:spacing w:after="0"/>
      <w:ind w:left="1080"/>
      <w:rPr>
        <w:rFonts w:cs="Times New Roman"/>
        <w:b/>
        <w:bCs/>
        <w:sz w:val="14"/>
        <w:szCs w:val="14"/>
        <w:lang w:val="ro-RO"/>
      </w:rPr>
    </w:pPr>
    <w:r w:rsidRPr="00320B4C">
      <w:rPr>
        <w:sz w:val="14"/>
        <w:szCs w:val="14"/>
        <w:lang w:val="ro-RO"/>
      </w:rPr>
      <w:t>Operator de date cu caracter personal: 8267</w:t>
    </w:r>
  </w:p>
  <w:p w:rsidR="0097463D" w:rsidRPr="00E52000" w:rsidRDefault="0097463D" w:rsidP="00E52000">
    <w:pPr>
      <w:pStyle w:val="Footer"/>
      <w:spacing w:after="0"/>
      <w:jc w:val="right"/>
      <w:rPr>
        <w:rFonts w:cs="Times New Roman"/>
        <w:b/>
        <w:bCs/>
        <w:sz w:val="14"/>
        <w:szCs w:val="14"/>
        <w:lang w:val="ro-RO"/>
      </w:rPr>
    </w:pPr>
    <w:r w:rsidRPr="00F4103B">
      <w:rPr>
        <w:sz w:val="14"/>
        <w:szCs w:val="14"/>
        <w:lang w:val="ro-RO"/>
      </w:rPr>
      <w:t xml:space="preserve">Pagina </w:t>
    </w:r>
    <w:r w:rsidRPr="00F4103B">
      <w:rPr>
        <w:sz w:val="14"/>
        <w:szCs w:val="14"/>
        <w:lang w:val="ro-RO"/>
      </w:rPr>
      <w:fldChar w:fldCharType="begin"/>
    </w:r>
    <w:r w:rsidRPr="00F4103B">
      <w:rPr>
        <w:sz w:val="14"/>
        <w:szCs w:val="14"/>
        <w:lang w:val="ro-RO"/>
      </w:rPr>
      <w:instrText xml:space="preserve"> PAGE </w:instrText>
    </w:r>
    <w:r w:rsidRPr="00F4103B">
      <w:rPr>
        <w:sz w:val="14"/>
        <w:szCs w:val="14"/>
        <w:lang w:val="ro-RO"/>
      </w:rPr>
      <w:fldChar w:fldCharType="separate"/>
    </w:r>
    <w:r>
      <w:rPr>
        <w:noProof/>
        <w:sz w:val="14"/>
        <w:szCs w:val="14"/>
        <w:lang w:val="ro-RO"/>
      </w:rPr>
      <w:t>2</w:t>
    </w:r>
    <w:r w:rsidRPr="00F4103B">
      <w:rPr>
        <w:sz w:val="14"/>
        <w:szCs w:val="14"/>
        <w:lang w:val="ro-RO"/>
      </w:rPr>
      <w:fldChar w:fldCharType="end"/>
    </w:r>
    <w:r w:rsidRPr="00F4103B">
      <w:rPr>
        <w:sz w:val="14"/>
        <w:szCs w:val="14"/>
        <w:lang w:val="ro-RO"/>
      </w:rPr>
      <w:t xml:space="preserve"> din </w:t>
    </w:r>
    <w:r w:rsidRPr="00F4103B">
      <w:rPr>
        <w:sz w:val="14"/>
        <w:szCs w:val="14"/>
        <w:lang w:val="ro-RO"/>
      </w:rPr>
      <w:fldChar w:fldCharType="begin"/>
    </w:r>
    <w:r w:rsidRPr="00F4103B">
      <w:rPr>
        <w:sz w:val="14"/>
        <w:szCs w:val="14"/>
        <w:lang w:val="ro-RO"/>
      </w:rPr>
      <w:instrText xml:space="preserve"> NUMPAGES </w:instrText>
    </w:r>
    <w:r w:rsidRPr="00F4103B">
      <w:rPr>
        <w:sz w:val="14"/>
        <w:szCs w:val="14"/>
        <w:lang w:val="ro-RO"/>
      </w:rPr>
      <w:fldChar w:fldCharType="separate"/>
    </w:r>
    <w:r>
      <w:rPr>
        <w:noProof/>
        <w:sz w:val="14"/>
        <w:szCs w:val="14"/>
        <w:lang w:val="ro-RO"/>
      </w:rPr>
      <w:t>2</w:t>
    </w:r>
    <w:r w:rsidRPr="00F4103B">
      <w:rPr>
        <w:sz w:val="14"/>
        <w:szCs w:val="14"/>
        <w:lang w:val="ro-RO"/>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63D" w:rsidRDefault="0097463D" w:rsidP="00FD4066">
    <w:pPr>
      <w:pStyle w:val="Footer"/>
      <w:spacing w:after="0"/>
      <w:ind w:left="0"/>
      <w:rPr>
        <w:rFonts w:ascii="Trebuchet MS" w:hAnsi="Trebuchet MS" w:cs="Trebuchet MS"/>
        <w:sz w:val="14"/>
        <w:szCs w:val="14"/>
        <w:lang w:val="it-IT"/>
      </w:rPr>
    </w:pPr>
  </w:p>
  <w:p w:rsidR="0097463D" w:rsidRPr="00320B4C" w:rsidRDefault="0097463D" w:rsidP="00FD4066">
    <w:pPr>
      <w:pStyle w:val="Footer"/>
      <w:spacing w:after="0"/>
      <w:ind w:left="0"/>
      <w:rPr>
        <w:rFonts w:ascii="Trebuchet MS" w:hAnsi="Trebuchet MS" w:cs="Trebuchet MS"/>
        <w:sz w:val="14"/>
        <w:szCs w:val="14"/>
        <w:lang w:val="fr-FR"/>
      </w:rPr>
    </w:pPr>
    <w:r w:rsidRPr="00320B4C">
      <w:rPr>
        <w:rFonts w:ascii="Trebuchet MS" w:hAnsi="Trebuchet MS" w:cs="Trebuchet MS"/>
        <w:sz w:val="14"/>
        <w:szCs w:val="14"/>
        <w:lang w:val="fr-FR"/>
      </w:rPr>
      <w:t>Str.Regiment 11 Siret, nr. 46 A, Galaţi, Galaţi</w:t>
    </w:r>
    <w:r w:rsidRPr="00320B4C">
      <w:rPr>
        <w:rFonts w:ascii="Trebuchet MS" w:hAnsi="Trebuchet MS" w:cs="Trebuchet MS"/>
        <w:sz w:val="14"/>
        <w:szCs w:val="14"/>
        <w:lang w:val="fr-FR"/>
      </w:rPr>
      <w:tab/>
    </w:r>
  </w:p>
  <w:p w:rsidR="0097463D" w:rsidRPr="00975ED2" w:rsidRDefault="0097463D" w:rsidP="00FD4066">
    <w:pPr>
      <w:pStyle w:val="Footer"/>
      <w:spacing w:after="0"/>
      <w:ind w:left="0"/>
      <w:rPr>
        <w:rFonts w:ascii="Trebuchet MS" w:hAnsi="Trebuchet MS" w:cs="Trebuchet MS"/>
        <w:sz w:val="14"/>
        <w:szCs w:val="14"/>
        <w:lang w:val="fr-FR"/>
      </w:rPr>
    </w:pPr>
    <w:r w:rsidRPr="00975ED2">
      <w:rPr>
        <w:rFonts w:ascii="Trebuchet MS" w:hAnsi="Trebuchet MS" w:cs="Trebuchet MS"/>
        <w:sz w:val="14"/>
        <w:szCs w:val="14"/>
        <w:lang w:val="fr-FR"/>
      </w:rPr>
      <w:t>Tel.: +4 0236 46 06 29, +4 0236 46 50 75, +4 0236 41 35 91, +4 0236 41 13 57, +4 0236 41 31 99; fax: +4 0236 46 06 29</w:t>
    </w:r>
  </w:p>
  <w:p w:rsidR="0097463D" w:rsidRPr="00975ED2" w:rsidRDefault="0097463D" w:rsidP="00FD4066">
    <w:pPr>
      <w:pStyle w:val="Footer"/>
      <w:spacing w:after="0"/>
      <w:ind w:left="0"/>
      <w:rPr>
        <w:rFonts w:ascii="Trebuchet MS" w:hAnsi="Trebuchet MS" w:cs="Trebuchet MS"/>
        <w:sz w:val="14"/>
        <w:szCs w:val="14"/>
        <w:lang w:val="fr-FR"/>
      </w:rPr>
    </w:pPr>
    <w:r w:rsidRPr="00975ED2">
      <w:rPr>
        <w:rFonts w:ascii="Trebuchet MS" w:hAnsi="Trebuchet MS" w:cs="Trebuchet MS"/>
        <w:sz w:val="14"/>
        <w:szCs w:val="14"/>
        <w:lang w:val="fr-FR"/>
      </w:rPr>
      <w:t>Email</w:t>
    </w:r>
    <w:r w:rsidRPr="003255D5">
      <w:rPr>
        <w:rFonts w:ascii="Trebuchet MS" w:hAnsi="Trebuchet MS" w:cs="Trebuchet MS"/>
        <w:sz w:val="14"/>
        <w:szCs w:val="14"/>
        <w:lang w:val="ro-RO"/>
      </w:rPr>
      <w:t xml:space="preserve">: </w:t>
    </w:r>
    <w:r w:rsidRPr="00975ED2">
      <w:rPr>
        <w:rFonts w:ascii="Trebuchet MS" w:hAnsi="Trebuchet MS" w:cs="Trebuchet MS"/>
        <w:sz w:val="14"/>
        <w:szCs w:val="14"/>
        <w:lang w:val="fr-FR"/>
      </w:rPr>
      <w:t>itmgalati@itmgalati.ro</w:t>
    </w:r>
  </w:p>
  <w:p w:rsidR="0097463D" w:rsidRPr="00975ED2" w:rsidRDefault="0097463D" w:rsidP="00FD4066">
    <w:pPr>
      <w:pStyle w:val="Footer"/>
      <w:spacing w:after="0"/>
      <w:ind w:left="0"/>
      <w:rPr>
        <w:rFonts w:ascii="Trebuchet MS" w:hAnsi="Trebuchet MS" w:cs="Trebuchet MS"/>
        <w:b/>
        <w:bCs/>
        <w:sz w:val="14"/>
        <w:szCs w:val="14"/>
        <w:lang w:val="fr-FR"/>
      </w:rPr>
    </w:pPr>
    <w:r w:rsidRPr="00975ED2">
      <w:rPr>
        <w:rFonts w:ascii="Trebuchet MS" w:hAnsi="Trebuchet MS" w:cs="Trebuchet MS"/>
        <w:b/>
        <w:bCs/>
        <w:sz w:val="14"/>
        <w:szCs w:val="14"/>
        <w:lang w:val="fr-FR"/>
      </w:rPr>
      <w:t>www.itmgalati.ro</w:t>
    </w:r>
  </w:p>
  <w:p w:rsidR="0097463D" w:rsidRPr="00975ED2" w:rsidRDefault="0097463D" w:rsidP="00FD4066">
    <w:pPr>
      <w:pStyle w:val="Footer"/>
      <w:spacing w:after="0"/>
      <w:ind w:left="0"/>
      <w:rPr>
        <w:rFonts w:ascii="Trebuchet MS" w:hAnsi="Trebuchet MS" w:cs="Trebuchet MS"/>
        <w:sz w:val="14"/>
        <w:szCs w:val="14"/>
        <w:lang w:val="fr-FR"/>
      </w:rPr>
    </w:pPr>
    <w:r w:rsidRPr="00975ED2">
      <w:rPr>
        <w:rFonts w:ascii="Trebuchet MS" w:hAnsi="Trebuchet MS" w:cs="Trebuchet MS"/>
        <w:sz w:val="14"/>
        <w:szCs w:val="14"/>
        <w:lang w:val="fr-FR"/>
      </w:rPr>
      <w:t>Operator de date cu caracter personal: 8267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63D" w:rsidRDefault="0097463D" w:rsidP="00CD5B3B">
      <w:pPr>
        <w:rPr>
          <w:rFonts w:cs="Times New Roman"/>
        </w:rPr>
      </w:pPr>
      <w:r>
        <w:rPr>
          <w:rFonts w:cs="Times New Roman"/>
        </w:rPr>
        <w:separator/>
      </w:r>
    </w:p>
  </w:footnote>
  <w:footnote w:type="continuationSeparator" w:id="0">
    <w:p w:rsidR="0097463D" w:rsidRDefault="0097463D" w:rsidP="00CD5B3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4" w:type="dxa"/>
      <w:tblInd w:w="1701" w:type="dxa"/>
      <w:tblCellMar>
        <w:left w:w="0" w:type="dxa"/>
        <w:right w:w="0" w:type="dxa"/>
      </w:tblCellMar>
      <w:tblLook w:val="00A0"/>
    </w:tblPr>
    <w:tblGrid>
      <w:gridCol w:w="5103"/>
      <w:gridCol w:w="4111"/>
    </w:tblGrid>
    <w:tr w:rsidR="0097463D">
      <w:tc>
        <w:tcPr>
          <w:tcW w:w="5103" w:type="dxa"/>
        </w:tcPr>
        <w:p w:rsidR="0097463D" w:rsidRPr="00CD5B3B" w:rsidRDefault="0097463D" w:rsidP="00E562FC">
          <w:pPr>
            <w:pStyle w:val="MediumGrid21"/>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4.9pt;margin-top:-4.85pt;width:450.85pt;height:53.3pt;z-index:251657728;visibility:visible" filled="f" stroked="f">
                <v:textbox style="mso-next-textbox:#_x0000_s2049">
                  <w:txbxContent>
                    <w:p w:rsidR="0097463D" w:rsidRPr="00C726AD" w:rsidRDefault="0097463D" w:rsidP="00291D0A">
                      <w:pPr>
                        <w:spacing w:line="240" w:lineRule="auto"/>
                        <w:ind w:left="0"/>
                        <w:rPr>
                          <w:rFonts w:ascii="Trajan Pro" w:hAnsi="Trajan Pro" w:cs="Trajan Pro"/>
                          <w:smallCaps/>
                          <w:sz w:val="32"/>
                          <w:szCs w:val="32"/>
                          <w:lang w:val="ro-RO"/>
                        </w:rPr>
                      </w:pPr>
                      <w:r w:rsidRPr="00C726AD">
                        <w:rPr>
                          <w:rFonts w:ascii="Trajan Pro" w:hAnsi="Trajan Pro" w:cs="Trajan Pro"/>
                          <w:smallCaps/>
                          <w:sz w:val="32"/>
                          <w:szCs w:val="32"/>
                          <w:lang w:val="ro-RO"/>
                        </w:rPr>
                        <w:t xml:space="preserve">Inspecția Muncii </w:t>
                      </w:r>
                    </w:p>
                    <w:p w:rsidR="0097463D" w:rsidRDefault="0097463D" w:rsidP="00291D0A">
                      <w:pPr>
                        <w:ind w:left="0"/>
                        <w:rPr>
                          <w:rFonts w:cs="Times New Roman"/>
                          <w:smallCaps/>
                          <w:sz w:val="32"/>
                          <w:szCs w:val="32"/>
                          <w:lang w:val="ro-RO"/>
                        </w:rPr>
                      </w:pPr>
                      <w:r w:rsidRPr="00C726AD">
                        <w:rPr>
                          <w:rFonts w:ascii="Trajan Pro" w:hAnsi="Trajan Pro" w:cs="Trajan Pro"/>
                          <w:smallCaps/>
                          <w:sz w:val="32"/>
                          <w:szCs w:val="32"/>
                          <w:lang w:val="ro-RO"/>
                        </w:rPr>
                        <w:t>Inspectoratul teritorial de muncă galaţi</w:t>
                      </w:r>
                    </w:p>
                    <w:p w:rsidR="0097463D" w:rsidRDefault="0097463D" w:rsidP="002C68D1">
                      <w:pPr>
                        <w:ind w:left="0"/>
                        <w:rPr>
                          <w:rFonts w:cs="Times New Roman"/>
                          <w:smallCaps/>
                          <w:sz w:val="32"/>
                          <w:szCs w:val="32"/>
                          <w:lang w:val="ro-RO"/>
                        </w:rPr>
                      </w:pPr>
                    </w:p>
                    <w:p w:rsidR="0097463D" w:rsidRDefault="0097463D" w:rsidP="002C68D1">
                      <w:pPr>
                        <w:ind w:left="0"/>
                        <w:rPr>
                          <w:rFonts w:cs="Times New Roman"/>
                          <w:smallCaps/>
                          <w:sz w:val="32"/>
                          <w:szCs w:val="32"/>
                          <w:lang w:val="ro-RO"/>
                        </w:rPr>
                      </w:pPr>
                    </w:p>
                    <w:p w:rsidR="0097463D" w:rsidRPr="00484F1F" w:rsidRDefault="0097463D" w:rsidP="002C68D1">
                      <w:pPr>
                        <w:ind w:left="0"/>
                        <w:rPr>
                          <w:rFonts w:cs="Times New Roman"/>
                          <w:smallCaps/>
                          <w:sz w:val="32"/>
                          <w:szCs w:val="32"/>
                          <w:lang w:val="ro-RO"/>
                        </w:rPr>
                      </w:pPr>
                    </w:p>
                  </w:txbxContent>
                </v:textbox>
              </v:shape>
            </w:pict>
          </w:r>
        </w:p>
      </w:tc>
      <w:tc>
        <w:tcPr>
          <w:tcW w:w="4111" w:type="dxa"/>
          <w:vAlign w:val="center"/>
        </w:tcPr>
        <w:p w:rsidR="0097463D" w:rsidRDefault="0097463D" w:rsidP="00C20EF1">
          <w:pPr>
            <w:pStyle w:val="MediumGrid21"/>
            <w:jc w:val="right"/>
            <w:rPr>
              <w:rFonts w:cs="Times New Roman"/>
            </w:rPr>
          </w:pPr>
        </w:p>
      </w:tc>
    </w:tr>
  </w:tbl>
  <w:p w:rsidR="0097463D" w:rsidRPr="00CD5B3B" w:rsidRDefault="0097463D" w:rsidP="00CD5B3B">
    <w:pPr>
      <w:pStyle w:val="Head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0A0"/>
    </w:tblPr>
    <w:tblGrid>
      <w:gridCol w:w="6804"/>
      <w:gridCol w:w="4111"/>
    </w:tblGrid>
    <w:tr w:rsidR="0097463D">
      <w:tc>
        <w:tcPr>
          <w:tcW w:w="6804" w:type="dxa"/>
        </w:tcPr>
        <w:p w:rsidR="0097463D" w:rsidRPr="00CD5B3B" w:rsidRDefault="0097463D" w:rsidP="00C20EF1">
          <w:pPr>
            <w:pStyle w:val="MediumGrid21"/>
            <w:rPr>
              <w:rFonts w:cs="Times New Roman"/>
            </w:rPr>
          </w:pPr>
        </w:p>
      </w:tc>
      <w:tc>
        <w:tcPr>
          <w:tcW w:w="4111" w:type="dxa"/>
          <w:vAlign w:val="center"/>
        </w:tcPr>
        <w:p w:rsidR="0097463D" w:rsidRDefault="0097463D" w:rsidP="00E562FC">
          <w:pPr>
            <w:pStyle w:val="MediumGrid21"/>
            <w:jc w:val="right"/>
            <w:rPr>
              <w:rFonts w:cs="Times New Roman"/>
            </w:rPr>
          </w:pPr>
        </w:p>
      </w:tc>
    </w:tr>
  </w:tbl>
  <w:p w:rsidR="0097463D" w:rsidRDefault="0097463D" w:rsidP="007E6899">
    <w:pPr>
      <w:pStyle w:val="Header"/>
      <w:ind w:left="0"/>
      <w:jc w:val="right"/>
      <w:rPr>
        <w:rFonts w:cs="Times New Roman"/>
      </w:rPr>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18pt;margin-top:9.1pt;width:333.45pt;height:54.1pt;z-index:251656704;visibility:visible;mso-position-horizontal-relative:text;mso-position-vertical-relative:text" filled="f" stroked="f">
          <v:textbox style="mso-next-textbox:#Text Box 2">
            <w:txbxContent>
              <w:p w:rsidR="0097463D" w:rsidRPr="00C726AD" w:rsidRDefault="0097463D" w:rsidP="003E66CF">
                <w:pPr>
                  <w:spacing w:line="240" w:lineRule="auto"/>
                  <w:ind w:left="0"/>
                  <w:rPr>
                    <w:rFonts w:ascii="Trajan Pro" w:hAnsi="Trajan Pro" w:cs="Trajan Pro"/>
                    <w:smallCaps/>
                    <w:sz w:val="32"/>
                    <w:szCs w:val="32"/>
                    <w:lang w:val="ro-RO"/>
                  </w:rPr>
                </w:pPr>
                <w:r w:rsidRPr="00C726AD">
                  <w:rPr>
                    <w:rFonts w:ascii="Trajan Pro" w:hAnsi="Trajan Pro" w:cs="Trajan Pro"/>
                    <w:smallCaps/>
                    <w:sz w:val="32"/>
                    <w:szCs w:val="32"/>
                    <w:lang w:val="ro-RO"/>
                  </w:rPr>
                  <w:t xml:space="preserve">Inspecția Muncii </w:t>
                </w:r>
              </w:p>
              <w:p w:rsidR="0097463D" w:rsidRPr="00D977DD" w:rsidRDefault="0097463D" w:rsidP="00484F1F">
                <w:pPr>
                  <w:ind w:left="0"/>
                  <w:rPr>
                    <w:rFonts w:cs="Times New Roman"/>
                    <w:smallCaps/>
                    <w:sz w:val="28"/>
                    <w:szCs w:val="28"/>
                    <w:lang w:val="ro-RO"/>
                  </w:rPr>
                </w:pPr>
                <w:r w:rsidRPr="00D977DD">
                  <w:rPr>
                    <w:rFonts w:ascii="Trajan Pro" w:hAnsi="Trajan Pro" w:cs="Trajan Pro"/>
                    <w:smallCaps/>
                    <w:sz w:val="28"/>
                    <w:szCs w:val="28"/>
                    <w:lang w:val="ro-RO"/>
                  </w:rPr>
                  <w:t>Inspectoratul teritorial de muncă galaţi</w:t>
                </w:r>
              </w:p>
              <w:p w:rsidR="0097463D" w:rsidRDefault="0097463D" w:rsidP="00484F1F">
                <w:pPr>
                  <w:ind w:left="0"/>
                  <w:rPr>
                    <w:rFonts w:cs="Times New Roman"/>
                    <w:smallCaps/>
                    <w:sz w:val="32"/>
                    <w:szCs w:val="32"/>
                    <w:lang w:val="ro-RO"/>
                  </w:rPr>
                </w:pPr>
              </w:p>
              <w:p w:rsidR="0097463D" w:rsidRDefault="0097463D" w:rsidP="00484F1F">
                <w:pPr>
                  <w:ind w:left="0"/>
                  <w:rPr>
                    <w:rFonts w:cs="Times New Roman"/>
                    <w:smallCaps/>
                    <w:sz w:val="32"/>
                    <w:szCs w:val="32"/>
                    <w:lang w:val="ro-RO"/>
                  </w:rPr>
                </w:pPr>
              </w:p>
              <w:p w:rsidR="0097463D" w:rsidRPr="00484F1F" w:rsidRDefault="0097463D" w:rsidP="00484F1F">
                <w:pPr>
                  <w:ind w:left="0"/>
                  <w:rPr>
                    <w:rFonts w:cs="Times New Roman"/>
                    <w:smallCaps/>
                    <w:sz w:val="32"/>
                    <w:szCs w:val="32"/>
                    <w:lang w:val="ro-RO"/>
                  </w:rPr>
                </w:pPr>
              </w:p>
            </w:txbxContent>
          </v:textbox>
        </v:shape>
      </w:pict>
    </w:r>
    <w:r>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centenar_ROMANIA2" style="width:93pt;height:70.5pt;visibility:visible">
          <v:imagedata r:id="rId1" o:title=""/>
        </v:shape>
      </w:pict>
    </w:r>
    <w:r>
      <w:rPr>
        <w:noProof/>
      </w:rPr>
      <w:pict>
        <v:shape id="Picture 1" o:spid="_x0000_s2051" type="#_x0000_t75" style="position:absolute;left:0;text-align:left;margin-left:-54pt;margin-top:-.15pt;width:66.75pt;height:66pt;z-index:251658752;visibility:visible;mso-position-horizontal-relative:text;mso-position-vertical-relative:text">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566F5"/>
    <w:multiLevelType w:val="hybridMultilevel"/>
    <w:tmpl w:val="2F3C5CEE"/>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cs="Courier New" w:hint="default"/>
      </w:rPr>
    </w:lvl>
    <w:lvl w:ilvl="2" w:tplc="04090005" w:tentative="1">
      <w:start w:val="1"/>
      <w:numFmt w:val="bullet"/>
      <w:lvlText w:val=""/>
      <w:lvlJc w:val="left"/>
      <w:pPr>
        <w:tabs>
          <w:tab w:val="num" w:pos="1083"/>
        </w:tabs>
        <w:ind w:left="1083" w:hanging="360"/>
      </w:pPr>
      <w:rPr>
        <w:rFonts w:ascii="Wingdings" w:hAnsi="Wingdings" w:cs="Wingdings" w:hint="default"/>
      </w:rPr>
    </w:lvl>
    <w:lvl w:ilvl="3" w:tplc="04090001" w:tentative="1">
      <w:start w:val="1"/>
      <w:numFmt w:val="bullet"/>
      <w:lvlText w:val=""/>
      <w:lvlJc w:val="left"/>
      <w:pPr>
        <w:tabs>
          <w:tab w:val="num" w:pos="1803"/>
        </w:tabs>
        <w:ind w:left="1803" w:hanging="360"/>
      </w:pPr>
      <w:rPr>
        <w:rFonts w:ascii="Symbol" w:hAnsi="Symbol" w:cs="Symbol" w:hint="default"/>
      </w:rPr>
    </w:lvl>
    <w:lvl w:ilvl="4" w:tplc="04090003" w:tentative="1">
      <w:start w:val="1"/>
      <w:numFmt w:val="bullet"/>
      <w:lvlText w:val="o"/>
      <w:lvlJc w:val="left"/>
      <w:pPr>
        <w:tabs>
          <w:tab w:val="num" w:pos="2523"/>
        </w:tabs>
        <w:ind w:left="2523" w:hanging="360"/>
      </w:pPr>
      <w:rPr>
        <w:rFonts w:ascii="Courier New" w:hAnsi="Courier New" w:cs="Courier New" w:hint="default"/>
      </w:rPr>
    </w:lvl>
    <w:lvl w:ilvl="5" w:tplc="04090005" w:tentative="1">
      <w:start w:val="1"/>
      <w:numFmt w:val="bullet"/>
      <w:lvlText w:val=""/>
      <w:lvlJc w:val="left"/>
      <w:pPr>
        <w:tabs>
          <w:tab w:val="num" w:pos="3243"/>
        </w:tabs>
        <w:ind w:left="3243" w:hanging="360"/>
      </w:pPr>
      <w:rPr>
        <w:rFonts w:ascii="Wingdings" w:hAnsi="Wingdings" w:cs="Wingdings" w:hint="default"/>
      </w:rPr>
    </w:lvl>
    <w:lvl w:ilvl="6" w:tplc="04090001" w:tentative="1">
      <w:start w:val="1"/>
      <w:numFmt w:val="bullet"/>
      <w:lvlText w:val=""/>
      <w:lvlJc w:val="left"/>
      <w:pPr>
        <w:tabs>
          <w:tab w:val="num" w:pos="3963"/>
        </w:tabs>
        <w:ind w:left="3963" w:hanging="360"/>
      </w:pPr>
      <w:rPr>
        <w:rFonts w:ascii="Symbol" w:hAnsi="Symbol" w:cs="Symbol" w:hint="default"/>
      </w:rPr>
    </w:lvl>
    <w:lvl w:ilvl="7" w:tplc="04090003" w:tentative="1">
      <w:start w:val="1"/>
      <w:numFmt w:val="bullet"/>
      <w:lvlText w:val="o"/>
      <w:lvlJc w:val="left"/>
      <w:pPr>
        <w:tabs>
          <w:tab w:val="num" w:pos="4683"/>
        </w:tabs>
        <w:ind w:left="4683" w:hanging="360"/>
      </w:pPr>
      <w:rPr>
        <w:rFonts w:ascii="Courier New" w:hAnsi="Courier New" w:cs="Courier New" w:hint="default"/>
      </w:rPr>
    </w:lvl>
    <w:lvl w:ilvl="8" w:tplc="04090005" w:tentative="1">
      <w:start w:val="1"/>
      <w:numFmt w:val="bullet"/>
      <w:lvlText w:val=""/>
      <w:lvlJc w:val="left"/>
      <w:pPr>
        <w:tabs>
          <w:tab w:val="num" w:pos="5403"/>
        </w:tabs>
        <w:ind w:left="5403" w:hanging="360"/>
      </w:pPr>
      <w:rPr>
        <w:rFonts w:ascii="Wingdings" w:hAnsi="Wingdings" w:cs="Wingdings" w:hint="default"/>
      </w:rPr>
    </w:lvl>
  </w:abstractNum>
  <w:abstractNum w:abstractNumId="1">
    <w:nsid w:val="43A1312D"/>
    <w:multiLevelType w:val="hybridMultilevel"/>
    <w:tmpl w:val="D0BC5A86"/>
    <w:lvl w:ilvl="0" w:tplc="877AC2B2">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
    <w:nsid w:val="4BAF378E"/>
    <w:multiLevelType w:val="hybridMultilevel"/>
    <w:tmpl w:val="E368BFEE"/>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cs="Courier New" w:hint="default"/>
      </w:rPr>
    </w:lvl>
    <w:lvl w:ilvl="2" w:tplc="04090005" w:tentative="1">
      <w:start w:val="1"/>
      <w:numFmt w:val="bullet"/>
      <w:lvlText w:val=""/>
      <w:lvlJc w:val="left"/>
      <w:pPr>
        <w:tabs>
          <w:tab w:val="num" w:pos="1083"/>
        </w:tabs>
        <w:ind w:left="1083" w:hanging="360"/>
      </w:pPr>
      <w:rPr>
        <w:rFonts w:ascii="Wingdings" w:hAnsi="Wingdings" w:cs="Wingdings" w:hint="default"/>
      </w:rPr>
    </w:lvl>
    <w:lvl w:ilvl="3" w:tplc="04090001" w:tentative="1">
      <w:start w:val="1"/>
      <w:numFmt w:val="bullet"/>
      <w:lvlText w:val=""/>
      <w:lvlJc w:val="left"/>
      <w:pPr>
        <w:tabs>
          <w:tab w:val="num" w:pos="1803"/>
        </w:tabs>
        <w:ind w:left="1803" w:hanging="360"/>
      </w:pPr>
      <w:rPr>
        <w:rFonts w:ascii="Symbol" w:hAnsi="Symbol" w:cs="Symbol" w:hint="default"/>
      </w:rPr>
    </w:lvl>
    <w:lvl w:ilvl="4" w:tplc="04090003" w:tentative="1">
      <w:start w:val="1"/>
      <w:numFmt w:val="bullet"/>
      <w:lvlText w:val="o"/>
      <w:lvlJc w:val="left"/>
      <w:pPr>
        <w:tabs>
          <w:tab w:val="num" w:pos="2523"/>
        </w:tabs>
        <w:ind w:left="2523" w:hanging="360"/>
      </w:pPr>
      <w:rPr>
        <w:rFonts w:ascii="Courier New" w:hAnsi="Courier New" w:cs="Courier New" w:hint="default"/>
      </w:rPr>
    </w:lvl>
    <w:lvl w:ilvl="5" w:tplc="04090005" w:tentative="1">
      <w:start w:val="1"/>
      <w:numFmt w:val="bullet"/>
      <w:lvlText w:val=""/>
      <w:lvlJc w:val="left"/>
      <w:pPr>
        <w:tabs>
          <w:tab w:val="num" w:pos="3243"/>
        </w:tabs>
        <w:ind w:left="3243" w:hanging="360"/>
      </w:pPr>
      <w:rPr>
        <w:rFonts w:ascii="Wingdings" w:hAnsi="Wingdings" w:cs="Wingdings" w:hint="default"/>
      </w:rPr>
    </w:lvl>
    <w:lvl w:ilvl="6" w:tplc="04090001" w:tentative="1">
      <w:start w:val="1"/>
      <w:numFmt w:val="bullet"/>
      <w:lvlText w:val=""/>
      <w:lvlJc w:val="left"/>
      <w:pPr>
        <w:tabs>
          <w:tab w:val="num" w:pos="3963"/>
        </w:tabs>
        <w:ind w:left="3963" w:hanging="360"/>
      </w:pPr>
      <w:rPr>
        <w:rFonts w:ascii="Symbol" w:hAnsi="Symbol" w:cs="Symbol" w:hint="default"/>
      </w:rPr>
    </w:lvl>
    <w:lvl w:ilvl="7" w:tplc="04090003" w:tentative="1">
      <w:start w:val="1"/>
      <w:numFmt w:val="bullet"/>
      <w:lvlText w:val="o"/>
      <w:lvlJc w:val="left"/>
      <w:pPr>
        <w:tabs>
          <w:tab w:val="num" w:pos="4683"/>
        </w:tabs>
        <w:ind w:left="4683" w:hanging="360"/>
      </w:pPr>
      <w:rPr>
        <w:rFonts w:ascii="Courier New" w:hAnsi="Courier New" w:cs="Courier New" w:hint="default"/>
      </w:rPr>
    </w:lvl>
    <w:lvl w:ilvl="8" w:tplc="04090005" w:tentative="1">
      <w:start w:val="1"/>
      <w:numFmt w:val="bullet"/>
      <w:lvlText w:val=""/>
      <w:lvlJc w:val="left"/>
      <w:pPr>
        <w:tabs>
          <w:tab w:val="num" w:pos="5403"/>
        </w:tabs>
        <w:ind w:left="5403" w:hanging="360"/>
      </w:pPr>
      <w:rPr>
        <w:rFonts w:ascii="Wingdings" w:hAnsi="Wingdings" w:cs="Wingdings" w:hint="default"/>
      </w:rPr>
    </w:lvl>
  </w:abstractNum>
  <w:abstractNum w:abstractNumId="3">
    <w:nsid w:val="4C6E513C"/>
    <w:multiLevelType w:val="hybridMultilevel"/>
    <w:tmpl w:val="168C4466"/>
    <w:lvl w:ilvl="0" w:tplc="26DC2788">
      <w:numFmt w:val="bullet"/>
      <w:lvlText w:val="-"/>
      <w:lvlJc w:val="left"/>
      <w:pPr>
        <w:tabs>
          <w:tab w:val="num" w:pos="720"/>
        </w:tabs>
        <w:ind w:left="720" w:hanging="360"/>
      </w:pPr>
      <w:rPr>
        <w:rFonts w:ascii="Trebuchet MS" w:eastAsia="MS Mincho" w:hAnsi="Trebuchet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5A2B5D7F"/>
    <w:multiLevelType w:val="hybridMultilevel"/>
    <w:tmpl w:val="E75683B8"/>
    <w:lvl w:ilvl="0" w:tplc="6D1EA596">
      <w:numFmt w:val="bullet"/>
      <w:lvlText w:val="-"/>
      <w:lvlJc w:val="left"/>
      <w:pPr>
        <w:tabs>
          <w:tab w:val="num" w:pos="720"/>
        </w:tabs>
        <w:ind w:left="720" w:hanging="360"/>
      </w:pPr>
      <w:rPr>
        <w:rFonts w:ascii="Trebuchet MS" w:eastAsia="MS Mincho" w:hAnsi="Trebuchet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5EAD6612"/>
    <w:multiLevelType w:val="hybridMultilevel"/>
    <w:tmpl w:val="3788C55A"/>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cs="Courier New" w:hint="default"/>
      </w:rPr>
    </w:lvl>
    <w:lvl w:ilvl="2" w:tplc="04090005" w:tentative="1">
      <w:start w:val="1"/>
      <w:numFmt w:val="bullet"/>
      <w:lvlText w:val=""/>
      <w:lvlJc w:val="left"/>
      <w:pPr>
        <w:tabs>
          <w:tab w:val="num" w:pos="1083"/>
        </w:tabs>
        <w:ind w:left="1083" w:hanging="360"/>
      </w:pPr>
      <w:rPr>
        <w:rFonts w:ascii="Wingdings" w:hAnsi="Wingdings" w:cs="Wingdings" w:hint="default"/>
      </w:rPr>
    </w:lvl>
    <w:lvl w:ilvl="3" w:tplc="04090001" w:tentative="1">
      <w:start w:val="1"/>
      <w:numFmt w:val="bullet"/>
      <w:lvlText w:val=""/>
      <w:lvlJc w:val="left"/>
      <w:pPr>
        <w:tabs>
          <w:tab w:val="num" w:pos="1803"/>
        </w:tabs>
        <w:ind w:left="1803" w:hanging="360"/>
      </w:pPr>
      <w:rPr>
        <w:rFonts w:ascii="Symbol" w:hAnsi="Symbol" w:cs="Symbol" w:hint="default"/>
      </w:rPr>
    </w:lvl>
    <w:lvl w:ilvl="4" w:tplc="04090003" w:tentative="1">
      <w:start w:val="1"/>
      <w:numFmt w:val="bullet"/>
      <w:lvlText w:val="o"/>
      <w:lvlJc w:val="left"/>
      <w:pPr>
        <w:tabs>
          <w:tab w:val="num" w:pos="2523"/>
        </w:tabs>
        <w:ind w:left="2523" w:hanging="360"/>
      </w:pPr>
      <w:rPr>
        <w:rFonts w:ascii="Courier New" w:hAnsi="Courier New" w:cs="Courier New" w:hint="default"/>
      </w:rPr>
    </w:lvl>
    <w:lvl w:ilvl="5" w:tplc="04090005" w:tentative="1">
      <w:start w:val="1"/>
      <w:numFmt w:val="bullet"/>
      <w:lvlText w:val=""/>
      <w:lvlJc w:val="left"/>
      <w:pPr>
        <w:tabs>
          <w:tab w:val="num" w:pos="3243"/>
        </w:tabs>
        <w:ind w:left="3243" w:hanging="360"/>
      </w:pPr>
      <w:rPr>
        <w:rFonts w:ascii="Wingdings" w:hAnsi="Wingdings" w:cs="Wingdings" w:hint="default"/>
      </w:rPr>
    </w:lvl>
    <w:lvl w:ilvl="6" w:tplc="04090001" w:tentative="1">
      <w:start w:val="1"/>
      <w:numFmt w:val="bullet"/>
      <w:lvlText w:val=""/>
      <w:lvlJc w:val="left"/>
      <w:pPr>
        <w:tabs>
          <w:tab w:val="num" w:pos="3963"/>
        </w:tabs>
        <w:ind w:left="3963" w:hanging="360"/>
      </w:pPr>
      <w:rPr>
        <w:rFonts w:ascii="Symbol" w:hAnsi="Symbol" w:cs="Symbol" w:hint="default"/>
      </w:rPr>
    </w:lvl>
    <w:lvl w:ilvl="7" w:tplc="04090003" w:tentative="1">
      <w:start w:val="1"/>
      <w:numFmt w:val="bullet"/>
      <w:lvlText w:val="o"/>
      <w:lvlJc w:val="left"/>
      <w:pPr>
        <w:tabs>
          <w:tab w:val="num" w:pos="4683"/>
        </w:tabs>
        <w:ind w:left="4683" w:hanging="360"/>
      </w:pPr>
      <w:rPr>
        <w:rFonts w:ascii="Courier New" w:hAnsi="Courier New" w:cs="Courier New" w:hint="default"/>
      </w:rPr>
    </w:lvl>
    <w:lvl w:ilvl="8" w:tplc="04090005" w:tentative="1">
      <w:start w:val="1"/>
      <w:numFmt w:val="bullet"/>
      <w:lvlText w:val=""/>
      <w:lvlJc w:val="left"/>
      <w:pPr>
        <w:tabs>
          <w:tab w:val="num" w:pos="5403"/>
        </w:tabs>
        <w:ind w:left="5403" w:hanging="360"/>
      </w:pPr>
      <w:rPr>
        <w:rFonts w:ascii="Wingdings" w:hAnsi="Wingdings" w:cs="Wingdings" w:hint="default"/>
      </w:rPr>
    </w:lvl>
  </w:abstractNum>
  <w:abstractNum w:abstractNumId="6">
    <w:nsid w:val="66423532"/>
    <w:multiLevelType w:val="hybridMultilevel"/>
    <w:tmpl w:val="0ED8D44E"/>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cs="Courier New" w:hint="default"/>
      </w:rPr>
    </w:lvl>
    <w:lvl w:ilvl="2" w:tplc="04090005" w:tentative="1">
      <w:start w:val="1"/>
      <w:numFmt w:val="bullet"/>
      <w:lvlText w:val=""/>
      <w:lvlJc w:val="left"/>
      <w:pPr>
        <w:tabs>
          <w:tab w:val="num" w:pos="1083"/>
        </w:tabs>
        <w:ind w:left="1083" w:hanging="360"/>
      </w:pPr>
      <w:rPr>
        <w:rFonts w:ascii="Wingdings" w:hAnsi="Wingdings" w:cs="Wingdings" w:hint="default"/>
      </w:rPr>
    </w:lvl>
    <w:lvl w:ilvl="3" w:tplc="04090001" w:tentative="1">
      <w:start w:val="1"/>
      <w:numFmt w:val="bullet"/>
      <w:lvlText w:val=""/>
      <w:lvlJc w:val="left"/>
      <w:pPr>
        <w:tabs>
          <w:tab w:val="num" w:pos="1803"/>
        </w:tabs>
        <w:ind w:left="1803" w:hanging="360"/>
      </w:pPr>
      <w:rPr>
        <w:rFonts w:ascii="Symbol" w:hAnsi="Symbol" w:cs="Symbol" w:hint="default"/>
      </w:rPr>
    </w:lvl>
    <w:lvl w:ilvl="4" w:tplc="04090003" w:tentative="1">
      <w:start w:val="1"/>
      <w:numFmt w:val="bullet"/>
      <w:lvlText w:val="o"/>
      <w:lvlJc w:val="left"/>
      <w:pPr>
        <w:tabs>
          <w:tab w:val="num" w:pos="2523"/>
        </w:tabs>
        <w:ind w:left="2523" w:hanging="360"/>
      </w:pPr>
      <w:rPr>
        <w:rFonts w:ascii="Courier New" w:hAnsi="Courier New" w:cs="Courier New" w:hint="default"/>
      </w:rPr>
    </w:lvl>
    <w:lvl w:ilvl="5" w:tplc="04090005" w:tentative="1">
      <w:start w:val="1"/>
      <w:numFmt w:val="bullet"/>
      <w:lvlText w:val=""/>
      <w:lvlJc w:val="left"/>
      <w:pPr>
        <w:tabs>
          <w:tab w:val="num" w:pos="3243"/>
        </w:tabs>
        <w:ind w:left="3243" w:hanging="360"/>
      </w:pPr>
      <w:rPr>
        <w:rFonts w:ascii="Wingdings" w:hAnsi="Wingdings" w:cs="Wingdings" w:hint="default"/>
      </w:rPr>
    </w:lvl>
    <w:lvl w:ilvl="6" w:tplc="04090001" w:tentative="1">
      <w:start w:val="1"/>
      <w:numFmt w:val="bullet"/>
      <w:lvlText w:val=""/>
      <w:lvlJc w:val="left"/>
      <w:pPr>
        <w:tabs>
          <w:tab w:val="num" w:pos="3963"/>
        </w:tabs>
        <w:ind w:left="3963" w:hanging="360"/>
      </w:pPr>
      <w:rPr>
        <w:rFonts w:ascii="Symbol" w:hAnsi="Symbol" w:cs="Symbol" w:hint="default"/>
      </w:rPr>
    </w:lvl>
    <w:lvl w:ilvl="7" w:tplc="04090003" w:tentative="1">
      <w:start w:val="1"/>
      <w:numFmt w:val="bullet"/>
      <w:lvlText w:val="o"/>
      <w:lvlJc w:val="left"/>
      <w:pPr>
        <w:tabs>
          <w:tab w:val="num" w:pos="4683"/>
        </w:tabs>
        <w:ind w:left="4683" w:hanging="360"/>
      </w:pPr>
      <w:rPr>
        <w:rFonts w:ascii="Courier New" w:hAnsi="Courier New" w:cs="Courier New" w:hint="default"/>
      </w:rPr>
    </w:lvl>
    <w:lvl w:ilvl="8" w:tplc="04090005" w:tentative="1">
      <w:start w:val="1"/>
      <w:numFmt w:val="bullet"/>
      <w:lvlText w:val=""/>
      <w:lvlJc w:val="left"/>
      <w:pPr>
        <w:tabs>
          <w:tab w:val="num" w:pos="5403"/>
        </w:tabs>
        <w:ind w:left="5403" w:hanging="360"/>
      </w:pPr>
      <w:rPr>
        <w:rFonts w:ascii="Wingdings" w:hAnsi="Wingdings" w:cs="Wingdings" w:hint="default"/>
      </w:rPr>
    </w:lvl>
  </w:abstractNum>
  <w:abstractNum w:abstractNumId="7">
    <w:nsid w:val="74390211"/>
    <w:multiLevelType w:val="hybridMultilevel"/>
    <w:tmpl w:val="FC4EEC58"/>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cs="Courier New" w:hint="default"/>
      </w:rPr>
    </w:lvl>
    <w:lvl w:ilvl="2" w:tplc="04090005" w:tentative="1">
      <w:start w:val="1"/>
      <w:numFmt w:val="bullet"/>
      <w:lvlText w:val=""/>
      <w:lvlJc w:val="left"/>
      <w:pPr>
        <w:tabs>
          <w:tab w:val="num" w:pos="1083"/>
        </w:tabs>
        <w:ind w:left="1083" w:hanging="360"/>
      </w:pPr>
      <w:rPr>
        <w:rFonts w:ascii="Wingdings" w:hAnsi="Wingdings" w:cs="Wingdings" w:hint="default"/>
      </w:rPr>
    </w:lvl>
    <w:lvl w:ilvl="3" w:tplc="04090001" w:tentative="1">
      <w:start w:val="1"/>
      <w:numFmt w:val="bullet"/>
      <w:lvlText w:val=""/>
      <w:lvlJc w:val="left"/>
      <w:pPr>
        <w:tabs>
          <w:tab w:val="num" w:pos="1803"/>
        </w:tabs>
        <w:ind w:left="1803" w:hanging="360"/>
      </w:pPr>
      <w:rPr>
        <w:rFonts w:ascii="Symbol" w:hAnsi="Symbol" w:cs="Symbol" w:hint="default"/>
      </w:rPr>
    </w:lvl>
    <w:lvl w:ilvl="4" w:tplc="04090003" w:tentative="1">
      <w:start w:val="1"/>
      <w:numFmt w:val="bullet"/>
      <w:lvlText w:val="o"/>
      <w:lvlJc w:val="left"/>
      <w:pPr>
        <w:tabs>
          <w:tab w:val="num" w:pos="2523"/>
        </w:tabs>
        <w:ind w:left="2523" w:hanging="360"/>
      </w:pPr>
      <w:rPr>
        <w:rFonts w:ascii="Courier New" w:hAnsi="Courier New" w:cs="Courier New" w:hint="default"/>
      </w:rPr>
    </w:lvl>
    <w:lvl w:ilvl="5" w:tplc="04090005" w:tentative="1">
      <w:start w:val="1"/>
      <w:numFmt w:val="bullet"/>
      <w:lvlText w:val=""/>
      <w:lvlJc w:val="left"/>
      <w:pPr>
        <w:tabs>
          <w:tab w:val="num" w:pos="3243"/>
        </w:tabs>
        <w:ind w:left="3243" w:hanging="360"/>
      </w:pPr>
      <w:rPr>
        <w:rFonts w:ascii="Wingdings" w:hAnsi="Wingdings" w:cs="Wingdings" w:hint="default"/>
      </w:rPr>
    </w:lvl>
    <w:lvl w:ilvl="6" w:tplc="04090001" w:tentative="1">
      <w:start w:val="1"/>
      <w:numFmt w:val="bullet"/>
      <w:lvlText w:val=""/>
      <w:lvlJc w:val="left"/>
      <w:pPr>
        <w:tabs>
          <w:tab w:val="num" w:pos="3963"/>
        </w:tabs>
        <w:ind w:left="3963" w:hanging="360"/>
      </w:pPr>
      <w:rPr>
        <w:rFonts w:ascii="Symbol" w:hAnsi="Symbol" w:cs="Symbol" w:hint="default"/>
      </w:rPr>
    </w:lvl>
    <w:lvl w:ilvl="7" w:tplc="04090003" w:tentative="1">
      <w:start w:val="1"/>
      <w:numFmt w:val="bullet"/>
      <w:lvlText w:val="o"/>
      <w:lvlJc w:val="left"/>
      <w:pPr>
        <w:tabs>
          <w:tab w:val="num" w:pos="4683"/>
        </w:tabs>
        <w:ind w:left="4683" w:hanging="360"/>
      </w:pPr>
      <w:rPr>
        <w:rFonts w:ascii="Courier New" w:hAnsi="Courier New" w:cs="Courier New" w:hint="default"/>
      </w:rPr>
    </w:lvl>
    <w:lvl w:ilvl="8" w:tplc="04090005" w:tentative="1">
      <w:start w:val="1"/>
      <w:numFmt w:val="bullet"/>
      <w:lvlText w:val=""/>
      <w:lvlJc w:val="left"/>
      <w:pPr>
        <w:tabs>
          <w:tab w:val="num" w:pos="5403"/>
        </w:tabs>
        <w:ind w:left="5403" w:hanging="360"/>
      </w:pPr>
      <w:rPr>
        <w:rFonts w:ascii="Wingdings" w:hAnsi="Wingdings" w:cs="Wingdings" w:hint="default"/>
      </w:r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720"/>
  <w:hyphenationZone w:val="425"/>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F2C"/>
    <w:rsid w:val="000115F0"/>
    <w:rsid w:val="00042CC1"/>
    <w:rsid w:val="00042E51"/>
    <w:rsid w:val="00044F02"/>
    <w:rsid w:val="00051BDC"/>
    <w:rsid w:val="00055772"/>
    <w:rsid w:val="000A1442"/>
    <w:rsid w:val="000D29BB"/>
    <w:rsid w:val="000F0C5E"/>
    <w:rsid w:val="00100F36"/>
    <w:rsid w:val="001144A8"/>
    <w:rsid w:val="00140DE2"/>
    <w:rsid w:val="00157760"/>
    <w:rsid w:val="00196170"/>
    <w:rsid w:val="001F2241"/>
    <w:rsid w:val="002051EB"/>
    <w:rsid w:val="0021699B"/>
    <w:rsid w:val="002206EC"/>
    <w:rsid w:val="002246E5"/>
    <w:rsid w:val="00253C6F"/>
    <w:rsid w:val="00263A10"/>
    <w:rsid w:val="00266223"/>
    <w:rsid w:val="0028377A"/>
    <w:rsid w:val="00291D0A"/>
    <w:rsid w:val="00291F59"/>
    <w:rsid w:val="00294E0F"/>
    <w:rsid w:val="002A4102"/>
    <w:rsid w:val="002A5742"/>
    <w:rsid w:val="002C68D1"/>
    <w:rsid w:val="003070E3"/>
    <w:rsid w:val="00315379"/>
    <w:rsid w:val="00320B4C"/>
    <w:rsid w:val="003255D5"/>
    <w:rsid w:val="0036507A"/>
    <w:rsid w:val="003737DD"/>
    <w:rsid w:val="00373D67"/>
    <w:rsid w:val="003773D7"/>
    <w:rsid w:val="00377EAE"/>
    <w:rsid w:val="003D6CB0"/>
    <w:rsid w:val="003E66CF"/>
    <w:rsid w:val="003F4877"/>
    <w:rsid w:val="0040739C"/>
    <w:rsid w:val="00414ED8"/>
    <w:rsid w:val="00432CDD"/>
    <w:rsid w:val="00434CE8"/>
    <w:rsid w:val="004466B2"/>
    <w:rsid w:val="00452C38"/>
    <w:rsid w:val="0046221D"/>
    <w:rsid w:val="004714D6"/>
    <w:rsid w:val="00480BDA"/>
    <w:rsid w:val="00484F1F"/>
    <w:rsid w:val="00493AD5"/>
    <w:rsid w:val="00494C57"/>
    <w:rsid w:val="004A2C71"/>
    <w:rsid w:val="004B647E"/>
    <w:rsid w:val="004C1FC6"/>
    <w:rsid w:val="004C4BE5"/>
    <w:rsid w:val="004D36E2"/>
    <w:rsid w:val="004D6883"/>
    <w:rsid w:val="004E4C8A"/>
    <w:rsid w:val="0053643B"/>
    <w:rsid w:val="00546C4C"/>
    <w:rsid w:val="00546D46"/>
    <w:rsid w:val="00560C91"/>
    <w:rsid w:val="0057501B"/>
    <w:rsid w:val="0058463A"/>
    <w:rsid w:val="00587A12"/>
    <w:rsid w:val="00592068"/>
    <w:rsid w:val="00594D01"/>
    <w:rsid w:val="005A75C9"/>
    <w:rsid w:val="005C06C7"/>
    <w:rsid w:val="005D5DA0"/>
    <w:rsid w:val="005E6FFA"/>
    <w:rsid w:val="005F10F6"/>
    <w:rsid w:val="00601AB0"/>
    <w:rsid w:val="00616724"/>
    <w:rsid w:val="006207F3"/>
    <w:rsid w:val="00623BE0"/>
    <w:rsid w:val="00652588"/>
    <w:rsid w:val="006562A2"/>
    <w:rsid w:val="006573DC"/>
    <w:rsid w:val="006878BA"/>
    <w:rsid w:val="00692923"/>
    <w:rsid w:val="00696A95"/>
    <w:rsid w:val="006A263E"/>
    <w:rsid w:val="006B528B"/>
    <w:rsid w:val="006C095B"/>
    <w:rsid w:val="006C7733"/>
    <w:rsid w:val="006D3EB5"/>
    <w:rsid w:val="006E1F27"/>
    <w:rsid w:val="006E48DB"/>
    <w:rsid w:val="006F79A4"/>
    <w:rsid w:val="007101C8"/>
    <w:rsid w:val="00722BEC"/>
    <w:rsid w:val="0072678D"/>
    <w:rsid w:val="007344CA"/>
    <w:rsid w:val="00766E0E"/>
    <w:rsid w:val="00787EC0"/>
    <w:rsid w:val="007914E2"/>
    <w:rsid w:val="007B005F"/>
    <w:rsid w:val="007B3A1F"/>
    <w:rsid w:val="007C2FCB"/>
    <w:rsid w:val="007D0A9A"/>
    <w:rsid w:val="007D0E17"/>
    <w:rsid w:val="007D75E6"/>
    <w:rsid w:val="007E6899"/>
    <w:rsid w:val="007F48AA"/>
    <w:rsid w:val="007F504F"/>
    <w:rsid w:val="00806024"/>
    <w:rsid w:val="00846B93"/>
    <w:rsid w:val="00852C82"/>
    <w:rsid w:val="00872110"/>
    <w:rsid w:val="00890D5C"/>
    <w:rsid w:val="00896CE2"/>
    <w:rsid w:val="008A2AC0"/>
    <w:rsid w:val="008B121B"/>
    <w:rsid w:val="008C1144"/>
    <w:rsid w:val="008C127D"/>
    <w:rsid w:val="008C24BF"/>
    <w:rsid w:val="008C4503"/>
    <w:rsid w:val="008C7E4E"/>
    <w:rsid w:val="008D6109"/>
    <w:rsid w:val="008D7EC6"/>
    <w:rsid w:val="00905090"/>
    <w:rsid w:val="00915096"/>
    <w:rsid w:val="00917AF8"/>
    <w:rsid w:val="00932B33"/>
    <w:rsid w:val="0094305A"/>
    <w:rsid w:val="00943872"/>
    <w:rsid w:val="00944611"/>
    <w:rsid w:val="0097463D"/>
    <w:rsid w:val="00975207"/>
    <w:rsid w:val="00975ED2"/>
    <w:rsid w:val="009E6277"/>
    <w:rsid w:val="00A03FCE"/>
    <w:rsid w:val="00A104AD"/>
    <w:rsid w:val="00A2399F"/>
    <w:rsid w:val="00A54F06"/>
    <w:rsid w:val="00A94480"/>
    <w:rsid w:val="00AA472A"/>
    <w:rsid w:val="00AA628B"/>
    <w:rsid w:val="00AD0AF9"/>
    <w:rsid w:val="00AD54DE"/>
    <w:rsid w:val="00AE26B4"/>
    <w:rsid w:val="00AE6F5A"/>
    <w:rsid w:val="00AE7F91"/>
    <w:rsid w:val="00AF67E2"/>
    <w:rsid w:val="00B13BB4"/>
    <w:rsid w:val="00B4318B"/>
    <w:rsid w:val="00B529BC"/>
    <w:rsid w:val="00B7183C"/>
    <w:rsid w:val="00B87854"/>
    <w:rsid w:val="00B90B46"/>
    <w:rsid w:val="00B95102"/>
    <w:rsid w:val="00BB08D1"/>
    <w:rsid w:val="00BB4F01"/>
    <w:rsid w:val="00BC0B5C"/>
    <w:rsid w:val="00BC2DF9"/>
    <w:rsid w:val="00BF0F3F"/>
    <w:rsid w:val="00C05F49"/>
    <w:rsid w:val="00C16BEC"/>
    <w:rsid w:val="00C20EF1"/>
    <w:rsid w:val="00C21F0B"/>
    <w:rsid w:val="00C34521"/>
    <w:rsid w:val="00C45C09"/>
    <w:rsid w:val="00C46078"/>
    <w:rsid w:val="00C7109A"/>
    <w:rsid w:val="00C726AD"/>
    <w:rsid w:val="00C94660"/>
    <w:rsid w:val="00CA0FE6"/>
    <w:rsid w:val="00CA1F1F"/>
    <w:rsid w:val="00CD0C6C"/>
    <w:rsid w:val="00CD0F06"/>
    <w:rsid w:val="00CD5B3B"/>
    <w:rsid w:val="00CE1103"/>
    <w:rsid w:val="00D06E9C"/>
    <w:rsid w:val="00D2353A"/>
    <w:rsid w:val="00D254B9"/>
    <w:rsid w:val="00D5094D"/>
    <w:rsid w:val="00D86F1D"/>
    <w:rsid w:val="00D9067F"/>
    <w:rsid w:val="00D977DD"/>
    <w:rsid w:val="00DA10BF"/>
    <w:rsid w:val="00DE5034"/>
    <w:rsid w:val="00DF044A"/>
    <w:rsid w:val="00DF0E57"/>
    <w:rsid w:val="00DF2119"/>
    <w:rsid w:val="00DF42F3"/>
    <w:rsid w:val="00E16702"/>
    <w:rsid w:val="00E2295F"/>
    <w:rsid w:val="00E4785D"/>
    <w:rsid w:val="00E52000"/>
    <w:rsid w:val="00E562FC"/>
    <w:rsid w:val="00E66843"/>
    <w:rsid w:val="00E73148"/>
    <w:rsid w:val="00E80B91"/>
    <w:rsid w:val="00E82B85"/>
    <w:rsid w:val="00E87501"/>
    <w:rsid w:val="00E969EB"/>
    <w:rsid w:val="00EA0F6C"/>
    <w:rsid w:val="00EB23D8"/>
    <w:rsid w:val="00EC4D0E"/>
    <w:rsid w:val="00EC63E1"/>
    <w:rsid w:val="00ED5D5B"/>
    <w:rsid w:val="00ED7E52"/>
    <w:rsid w:val="00EF1310"/>
    <w:rsid w:val="00F0170C"/>
    <w:rsid w:val="00F01BCC"/>
    <w:rsid w:val="00F22F09"/>
    <w:rsid w:val="00F4103B"/>
    <w:rsid w:val="00F505D0"/>
    <w:rsid w:val="00F509C6"/>
    <w:rsid w:val="00F659E6"/>
    <w:rsid w:val="00F67689"/>
    <w:rsid w:val="00F67D20"/>
    <w:rsid w:val="00F736E4"/>
    <w:rsid w:val="00F75E68"/>
    <w:rsid w:val="00F765B6"/>
    <w:rsid w:val="00F80203"/>
    <w:rsid w:val="00F824A8"/>
    <w:rsid w:val="00F9131D"/>
    <w:rsid w:val="00FB6D27"/>
    <w:rsid w:val="00FC4284"/>
    <w:rsid w:val="00FD4066"/>
    <w:rsid w:val="00FD6180"/>
    <w:rsid w:val="00FE0A73"/>
    <w:rsid w:val="00FE2F2C"/>
    <w:rsid w:val="00FE73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pPr>
      <w:spacing w:after="120" w:line="276" w:lineRule="auto"/>
      <w:ind w:left="1701"/>
      <w:jc w:val="both"/>
    </w:pPr>
    <w:rPr>
      <w:rFonts w:ascii="Trebuchet MS" w:hAnsi="Trebuchet MS" w:cs="Trebuchet M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cs="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cs="Calibri"/>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5B3B"/>
    <w:rPr>
      <w:rFonts w:ascii="Calibri" w:eastAsia="MS Gothic" w:hAnsi="Calibri" w:cs="Calibri"/>
      <w:b/>
      <w:bCs/>
      <w:kern w:val="32"/>
      <w:sz w:val="32"/>
      <w:szCs w:val="32"/>
    </w:rPr>
  </w:style>
  <w:style w:type="character" w:customStyle="1" w:styleId="Heading2Char">
    <w:name w:val="Heading 2 Char"/>
    <w:basedOn w:val="DefaultParagraphFont"/>
    <w:link w:val="Heading2"/>
    <w:uiPriority w:val="99"/>
    <w:rsid w:val="00100F36"/>
    <w:rPr>
      <w:rFonts w:ascii="Calibri" w:eastAsia="MS Gothic" w:hAnsi="Calibri" w:cs="Calibri"/>
      <w:b/>
      <w:bCs/>
      <w:i/>
      <w:iCs/>
      <w:sz w:val="28"/>
      <w:szCs w:val="28"/>
    </w:rPr>
  </w:style>
  <w:style w:type="paragraph" w:styleId="Header">
    <w:name w:val="header"/>
    <w:basedOn w:val="Normal"/>
    <w:link w:val="HeaderChar"/>
    <w:uiPriority w:val="99"/>
    <w:rsid w:val="00CD5B3B"/>
    <w:pPr>
      <w:tabs>
        <w:tab w:val="center" w:pos="4320"/>
        <w:tab w:val="right" w:pos="8640"/>
      </w:tabs>
    </w:pPr>
    <w:rPr>
      <w:rFonts w:ascii="Cambria" w:hAnsi="Cambria" w:cs="Cambria"/>
      <w:sz w:val="24"/>
      <w:szCs w:val="24"/>
    </w:rPr>
  </w:style>
  <w:style w:type="character" w:customStyle="1" w:styleId="HeaderChar">
    <w:name w:val="Header Char"/>
    <w:basedOn w:val="DefaultParagraphFont"/>
    <w:link w:val="Header"/>
    <w:uiPriority w:val="99"/>
    <w:rsid w:val="00CD5B3B"/>
    <w:rPr>
      <w:sz w:val="24"/>
      <w:szCs w:val="24"/>
    </w:rPr>
  </w:style>
  <w:style w:type="paragraph" w:styleId="Footer">
    <w:name w:val="footer"/>
    <w:basedOn w:val="Normal"/>
    <w:link w:val="FooterChar"/>
    <w:uiPriority w:val="99"/>
    <w:rsid w:val="00CD5B3B"/>
    <w:pPr>
      <w:tabs>
        <w:tab w:val="center" w:pos="4320"/>
        <w:tab w:val="right" w:pos="8640"/>
      </w:tabs>
    </w:pPr>
    <w:rPr>
      <w:rFonts w:ascii="Cambria" w:hAnsi="Cambria" w:cs="Cambria"/>
      <w:sz w:val="24"/>
      <w:szCs w:val="24"/>
    </w:rPr>
  </w:style>
  <w:style w:type="character" w:customStyle="1" w:styleId="FooterChar">
    <w:name w:val="Footer Char"/>
    <w:basedOn w:val="DefaultParagraphFont"/>
    <w:link w:val="Footer"/>
    <w:uiPriority w:val="99"/>
    <w:rsid w:val="00CD5B3B"/>
    <w:rPr>
      <w:sz w:val="24"/>
      <w:szCs w:val="24"/>
    </w:rPr>
  </w:style>
  <w:style w:type="table" w:styleId="TableGrid">
    <w:name w:val="Table Grid"/>
    <w:basedOn w:val="TableNormal"/>
    <w:uiPriority w:val="99"/>
    <w:rsid w:val="00CD5B3B"/>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cs="Trebuchet MS"/>
      <w:sz w:val="18"/>
      <w:szCs w:val="18"/>
    </w:rPr>
  </w:style>
  <w:style w:type="character" w:customStyle="1" w:styleId="SubtleEmphasis1">
    <w:name w:val="Subtle Emphasis1"/>
    <w:uiPriority w:val="99"/>
    <w:rsid w:val="00AE26B4"/>
    <w:rPr>
      <w:color w:val="808080"/>
    </w:rPr>
  </w:style>
  <w:style w:type="character" w:styleId="Emphasis">
    <w:name w:val="Emphasis"/>
    <w:basedOn w:val="DefaultParagraphFont"/>
    <w:uiPriority w:val="99"/>
    <w:qFormat/>
    <w:rsid w:val="00AE26B4"/>
    <w:rPr>
      <w:i/>
      <w:iCs/>
    </w:rPr>
  </w:style>
  <w:style w:type="character" w:customStyle="1" w:styleId="IntenseEmphasis1">
    <w:name w:val="Intense Emphasis1"/>
    <w:uiPriority w:val="99"/>
    <w:rsid w:val="00AE26B4"/>
    <w:rPr>
      <w:b/>
      <w:bCs/>
      <w:i/>
      <w:iCs/>
      <w:color w:val="4F81BD"/>
    </w:rPr>
  </w:style>
  <w:style w:type="character" w:styleId="Strong">
    <w:name w:val="Strong"/>
    <w:basedOn w:val="DefaultParagraphFont"/>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i/>
      <w:iCs/>
      <w:color w:val="000000"/>
    </w:rPr>
  </w:style>
  <w:style w:type="character" w:customStyle="1" w:styleId="ColorfulGrid-Accent1Char">
    <w:name w:val="Colorful Grid - Accent 1 Char"/>
    <w:link w:val="ColorfulGrid-Accent11"/>
    <w:uiPriority w:val="99"/>
    <w:rsid w:val="00AE26B4"/>
    <w:rPr>
      <w:rFonts w:ascii="Trebuchet MS" w:hAnsi="Trebuchet MS" w:cs="Trebuchet MS"/>
      <w:i/>
      <w:iCs/>
      <w:color w:val="000000"/>
      <w:sz w:val="22"/>
      <w:szCs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cs="Calibri"/>
      <w:b/>
      <w:bCs/>
      <w:kern w:val="28"/>
      <w:sz w:val="32"/>
      <w:szCs w:val="32"/>
    </w:rPr>
  </w:style>
  <w:style w:type="character" w:customStyle="1" w:styleId="TitleChar">
    <w:name w:val="Title Char"/>
    <w:basedOn w:val="DefaultParagraphFont"/>
    <w:link w:val="Title"/>
    <w:uiPriority w:val="99"/>
    <w:rsid w:val="00E562FC"/>
    <w:rPr>
      <w:rFonts w:ascii="Calibri" w:eastAsia="MS Gothic" w:hAnsi="Calibri" w:cs="Calibri"/>
      <w:b/>
      <w:bCs/>
      <w:kern w:val="28"/>
      <w:sz w:val="32"/>
      <w:szCs w:val="32"/>
    </w:rPr>
  </w:style>
  <w:style w:type="paragraph" w:styleId="BalloonText">
    <w:name w:val="Balloon Text"/>
    <w:basedOn w:val="Normal"/>
    <w:link w:val="BalloonTextChar"/>
    <w:uiPriority w:val="99"/>
    <w:semiHidden/>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customStyle="1" w:styleId="CaracterCaracter1">
    <w:name w:val="Caracter Caracter1"/>
    <w:uiPriority w:val="99"/>
    <w:rsid w:val="00291D0A"/>
    <w:rPr>
      <w:rFonts w:ascii="Calibri" w:eastAsia="MS Gothic" w:hAnsi="Calibri" w:cs="Calibri"/>
      <w:b/>
      <w:bCs/>
      <w:kern w:val="28"/>
      <w:sz w:val="32"/>
      <w:szCs w:val="32"/>
      <w:lang w:val="en-US" w:eastAsia="en-US"/>
    </w:rPr>
  </w:style>
  <w:style w:type="character" w:styleId="PageNumber">
    <w:name w:val="page number"/>
    <w:basedOn w:val="DefaultParagraphFont"/>
    <w:uiPriority w:val="99"/>
    <w:rsid w:val="00F75E68"/>
  </w:style>
  <w:style w:type="character" w:styleId="Hyperlink">
    <w:name w:val="Hyperlink"/>
    <w:basedOn w:val="DefaultParagraphFont"/>
    <w:uiPriority w:val="99"/>
    <w:rsid w:val="00E52000"/>
    <w:rPr>
      <w:color w:val="0000FF"/>
      <w:u w:val="single"/>
    </w:rPr>
  </w:style>
  <w:style w:type="character" w:customStyle="1" w:styleId="CaracterCaracter8">
    <w:name w:val="Caracter Caracter8"/>
    <w:uiPriority w:val="99"/>
    <w:rsid w:val="007D0E17"/>
    <w:rPr>
      <w:rFonts w:ascii="Calibri" w:eastAsia="MS Gothic" w:hAnsi="Calibri" w:cs="Calibri"/>
      <w:b/>
      <w:bCs/>
      <w:kern w:val="28"/>
      <w:sz w:val="32"/>
      <w:szCs w:val="32"/>
    </w:rPr>
  </w:style>
</w:styles>
</file>

<file path=word/webSettings.xml><?xml version="1.0" encoding="utf-8"?>
<w:webSettings xmlns:r="http://schemas.openxmlformats.org/officeDocument/2006/relationships" xmlns:w="http://schemas.openxmlformats.org/wordprocessingml/2006/main">
  <w:divs>
    <w:div w:id="857735319">
      <w:marLeft w:val="0"/>
      <w:marRight w:val="0"/>
      <w:marTop w:val="0"/>
      <w:marBottom w:val="0"/>
      <w:divBdr>
        <w:top w:val="none" w:sz="0" w:space="0" w:color="auto"/>
        <w:left w:val="none" w:sz="0" w:space="0" w:color="auto"/>
        <w:bottom w:val="none" w:sz="0" w:space="0" w:color="auto"/>
        <w:right w:val="none" w:sz="0" w:space="0" w:color="auto"/>
      </w:divBdr>
    </w:div>
    <w:div w:id="857735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template.dot</Template>
  <TotalTime>21</TotalTime>
  <Pages>2</Pages>
  <Words>634</Words>
  <Characters>3615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subject/>
  <dc:creator>CCRP ITM Galati</dc:creator>
  <cp:keywords/>
  <dc:description/>
  <cp:lastModifiedBy>Stefan Petrescu</cp:lastModifiedBy>
  <cp:revision>6</cp:revision>
  <cp:lastPrinted>2018-03-19T14:16:00Z</cp:lastPrinted>
  <dcterms:created xsi:type="dcterms:W3CDTF">2018-03-19T13:05:00Z</dcterms:created>
  <dcterms:modified xsi:type="dcterms:W3CDTF">2018-03-20T10:09:00Z</dcterms:modified>
</cp:coreProperties>
</file>