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30304" w14:textId="77777777" w:rsidR="00E47B7D" w:rsidRPr="00E47B7D" w:rsidRDefault="00E47B7D" w:rsidP="00E47B7D">
      <w:pPr>
        <w:spacing w:before="120" w:after="120"/>
        <w:jc w:val="center"/>
        <w:rPr>
          <w:rFonts w:ascii="Trebuchet MS" w:eastAsiaTheme="majorEastAsia" w:hAnsi="Trebuchet MS"/>
          <w:i/>
          <w:iCs/>
          <w:lang w:val="ro-RO"/>
        </w:rPr>
      </w:pPr>
      <w:r w:rsidRPr="00E47B7D">
        <w:rPr>
          <w:rFonts w:ascii="Trebuchet MS" w:eastAsiaTheme="majorEastAsia" w:hAnsi="Trebuchet MS"/>
          <w:b/>
          <w:bCs/>
          <w:lang w:val="ro-RO"/>
        </w:rPr>
        <w:t>Model acord colectiv pentru funcționarii publici încheiat la nivelul autorității/instituției publice</w:t>
      </w:r>
    </w:p>
    <w:p w14:paraId="780E52F2" w14:textId="77777777" w:rsidR="00E47B7D" w:rsidRPr="00E47B7D" w:rsidRDefault="00E47B7D" w:rsidP="00E47B7D">
      <w:pPr>
        <w:spacing w:before="60" w:after="60"/>
        <w:jc w:val="both"/>
        <w:rPr>
          <w:rFonts w:ascii="Trebuchet MS" w:hAnsi="Trebuchet MS"/>
          <w:b/>
          <w:bCs/>
          <w:lang w:val="ro-RO"/>
        </w:rPr>
      </w:pPr>
      <w:r w:rsidRPr="00E47B7D">
        <w:rPr>
          <w:rFonts w:ascii="Trebuchet MS" w:hAnsi="Trebuchet MS"/>
          <w:b/>
          <w:bCs/>
          <w:lang w:val="ro-RO"/>
        </w:rPr>
        <w:t>PĂRŢILE CONTRACTANTE</w:t>
      </w:r>
    </w:p>
    <w:p w14:paraId="58910EA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 temeiul drepturilor garantate de Constituția României (art. 9 și art. 41 alin. (5)), republicată, și în conformitate cu dispozițiile legale prevăzute de: </w:t>
      </w:r>
    </w:p>
    <w:p w14:paraId="4FEB85D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art. 487 din O.U.G nr. 57/2019 privind Codul administrativ, cu modificările și completările ulterioare; </w:t>
      </w:r>
    </w:p>
    <w:p w14:paraId="19796D6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Legea nr. 53/2003 Codul muncii, republicată, cu modificările și completările ulterioare; </w:t>
      </w:r>
    </w:p>
    <w:p w14:paraId="6266F76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Legea nr. 367/2022 Legea dialogului social, cu modificările și completările ulterioare; </w:t>
      </w:r>
    </w:p>
    <w:p w14:paraId="232D6B2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Hotărârea Guvernului nr. 302/2022 pentru aprobarea normelor modul de constituire, organizare și funcționare a comisiilor paritare, componența, atribuțiile procedura de lucru ale acestora, precum și a normelor privind încheierea și monitorizarea aplicării acordurilor colective; </w:t>
      </w:r>
    </w:p>
    <w:p w14:paraId="207591D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e) Legea securității și sănătății în muncă nr. 319/2006, cu modificările și completările ulterioare;</w:t>
      </w:r>
    </w:p>
    <w:p w14:paraId="5969901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f) Hotărârea Guvernului nr. 1425/2006 pentru aprobarea Normelor de aplicare a Legii nr. 319/2006, cu modificările și completările ulterioare; </w:t>
      </w:r>
    </w:p>
    <w:p w14:paraId="41C8D2A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g) Hotărârea Guvernului nr. 1028/2006 privind cerințele minime de securitate și sănătate în muncă referitoare la utilizarea echipamentelor cu ecran de vizualizare;</w:t>
      </w:r>
    </w:p>
    <w:p w14:paraId="504597B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h) Hotărârea Guvernului nr. 1066/2008 pentru aprobarea normelor privind formarea profesională a funcționarilor publici, cu modificările și completările ulterioare; </w:t>
      </w:r>
    </w:p>
    <w:p w14:paraId="18DA6C4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i) Hotărârea Guvernului nr. 250/1992 privind concediul de odihnă și alte concedii ale angajaților din administrația publică, din regiile autonome cu specific deosebit și din unitățile bugetare, republicată, cu modificările și completările ulterioare; </w:t>
      </w:r>
    </w:p>
    <w:p w14:paraId="0E77972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j) Ordonanța Guvernului nr. 6/2007 privind unele măsuri de reglementare a drepturilor salariale și a altor drepturi ale funcționarilor publici până la intrarea în vigoare a legii privind sistemul unitar de salarizare și alte drepturi ale funcționarilor publici, precum și creșterile salariale care se acordă funcționarilor publici în anul 2007, cu modificările și completările ulterioare; </w:t>
      </w:r>
    </w:p>
    <w:p w14:paraId="1CEDE2E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k) Hotărârea Guvernului nr. 611/2008 pentru aprobarea normelor privind organizarea și dezvoltarea carierei funcționarilor publici, cu modificările și completările ulterioare; </w:t>
      </w:r>
    </w:p>
    <w:p w14:paraId="6D273CF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l) Hotărârea Guvernului nr. 866/1996 pentru actualizarea normativelor privind spațiile cu destinația de birou sau pentru activități colective ori de deservire ce pot fi utilizate de ministere, alte organe de specialitate ale administrației publice centrale, de instituțiile publice din subordinea acestora, precum și de prefecturi; </w:t>
      </w:r>
    </w:p>
    <w:p w14:paraId="155AC9A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m) Art. 1350 din Legea nr. 287/2009 privind Codul civil, republicată, cu modificările și completările ulterioare; </w:t>
      </w:r>
    </w:p>
    <w:p w14:paraId="56F6606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n) Hotărârea Guvernului nr. 917/2017 pentru aprobarea Regulamentului-cadru privind stabilirea </w:t>
      </w:r>
      <w:r w:rsidRPr="00E47B7D">
        <w:rPr>
          <w:rFonts w:ascii="Trebuchet MS" w:hAnsi="Trebuchet MS"/>
          <w:lang w:val="ro-RO"/>
        </w:rPr>
        <w:lastRenderedPageBreak/>
        <w:t xml:space="preserve">locurilor de muncă, a categoriilor de personal, a mărimii concrete a sporului pentru condiții de muncă, precum și a condițiilor de acordare a acestuia pentru familia ocupațională de funcții bugetare "Administrație" din administrația publică centrală; </w:t>
      </w:r>
    </w:p>
    <w:p w14:paraId="44DE639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o) Ordinul președintelui ANFP nr. 1.109 din 25 octombrie 2022 pentru aprobarea formatului standard, a termenelor și modalității de transmitere a datelor privind comisiile paritare și acordurile colective, cu modificările și completările ulterioare; </w:t>
      </w:r>
    </w:p>
    <w:p w14:paraId="229F1C2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Având în vedere procesele-verbale încheiate în urma desfășurării ședințelor de negociere a acordului colectiv cu nr.___________________ din datele _______________________________,</w:t>
      </w:r>
    </w:p>
    <w:p w14:paraId="4D06DF0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Se încheie prezentul </w:t>
      </w:r>
      <w:r w:rsidRPr="00E47B7D">
        <w:rPr>
          <w:rFonts w:ascii="Trebuchet MS" w:hAnsi="Trebuchet MS"/>
          <w:b/>
          <w:bCs/>
          <w:lang w:val="ro-RO"/>
        </w:rPr>
        <w:t>ACORD COLECTIV</w:t>
      </w:r>
      <w:r w:rsidRPr="00E47B7D">
        <w:rPr>
          <w:rFonts w:ascii="Trebuchet MS" w:hAnsi="Trebuchet MS"/>
          <w:lang w:val="ro-RO"/>
        </w:rPr>
        <w:t xml:space="preserve"> la nivelul autorității/instituției publice </w:t>
      </w:r>
      <w:r w:rsidRPr="00E47B7D">
        <w:rPr>
          <w:rFonts w:ascii="Trebuchet MS" w:hAnsi="Trebuchet MS"/>
          <w:b/>
          <w:bCs/>
          <w:lang w:val="ro-RO"/>
        </w:rPr>
        <w:t xml:space="preserve">[denumirea autorității/instituției publice] </w:t>
      </w:r>
      <w:r w:rsidRPr="00E47B7D">
        <w:rPr>
          <w:rFonts w:ascii="Trebuchet MS" w:hAnsi="Trebuchet MS"/>
          <w:lang w:val="ro-RO"/>
        </w:rPr>
        <w:t>pe perioada __________________ (nr. de luni aferente exercițiului bugetar</w:t>
      </w:r>
      <w:r w:rsidRPr="00E47B7D">
        <w:rPr>
          <w:rStyle w:val="FootnoteReference"/>
          <w:rFonts w:ascii="Trebuchet MS" w:hAnsi="Trebuchet MS"/>
          <w:lang w:val="ro-RO"/>
        </w:rPr>
        <w:footnoteReference w:id="1"/>
      </w:r>
      <w:r w:rsidRPr="00E47B7D">
        <w:rPr>
          <w:rFonts w:ascii="Trebuchet MS" w:hAnsi="Trebuchet MS"/>
          <w:lang w:val="ro-RO"/>
        </w:rPr>
        <w:t>), între</w:t>
      </w:r>
      <w:r w:rsidRPr="00E47B7D">
        <w:rPr>
          <w:rStyle w:val="FootnoteReference"/>
          <w:rFonts w:ascii="Trebuchet MS" w:hAnsi="Trebuchet MS"/>
          <w:lang w:val="ro-RO"/>
        </w:rPr>
        <w:footnoteReference w:id="2"/>
      </w:r>
      <w:r w:rsidRPr="00E47B7D">
        <w:rPr>
          <w:rFonts w:ascii="Trebuchet MS" w:hAnsi="Trebuchet MS"/>
          <w:lang w:val="ro-RO"/>
        </w:rPr>
        <w:t xml:space="preserve">: </w:t>
      </w:r>
    </w:p>
    <w:p w14:paraId="1BA6DC7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Autoritatea/instituția publică</w:t>
      </w:r>
      <w:r w:rsidRPr="00E47B7D">
        <w:rPr>
          <w:rFonts w:ascii="Trebuchet MS" w:hAnsi="Trebuchet MS"/>
          <w:b/>
          <w:bCs/>
          <w:lang w:val="ro-RO"/>
        </w:rPr>
        <w:t xml:space="preserve"> [denumirea autorității/instituției publice]</w:t>
      </w:r>
      <w:r w:rsidRPr="00E47B7D">
        <w:rPr>
          <w:rFonts w:ascii="Trebuchet MS" w:hAnsi="Trebuchet MS"/>
          <w:lang w:val="ro-RO"/>
        </w:rPr>
        <w:t xml:space="preserve">, în calitate de angajator, cu sediul în_____________________, reprezentat prin _________________, în calitate de conducător al autorității/instituției publice, denumită în continuare, în prezentul contract, </w:t>
      </w:r>
      <w:r w:rsidRPr="00E47B7D">
        <w:rPr>
          <w:rFonts w:ascii="Trebuchet MS" w:hAnsi="Trebuchet MS"/>
          <w:b/>
          <w:bCs/>
          <w:lang w:val="ro-RO"/>
        </w:rPr>
        <w:t>Angajator,</w:t>
      </w:r>
      <w:r w:rsidRPr="00E47B7D">
        <w:rPr>
          <w:rFonts w:ascii="Trebuchet MS" w:hAnsi="Trebuchet MS"/>
          <w:lang w:val="ro-RO"/>
        </w:rPr>
        <w:t xml:space="preserve"> mandată să negocieze și să semneze acordul colectiv în baza ________________________________________  </w:t>
      </w:r>
    </w:p>
    <w:p w14:paraId="6B65BC8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E47B7D">
        <w:rPr>
          <w:rFonts w:ascii="Trebuchet MS" w:hAnsi="Trebuchet MS"/>
          <w:b/>
          <w:bCs/>
          <w:i/>
          <w:iCs/>
          <w:lang w:val="ro-RO"/>
        </w:rPr>
        <w:t>și</w:t>
      </w:r>
    </w:p>
    <w:p w14:paraId="38FDFFA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Sindicatul</w:t>
      </w:r>
      <w:r w:rsidRPr="00E47B7D">
        <w:rPr>
          <w:rStyle w:val="FootnoteReference"/>
          <w:rFonts w:ascii="Trebuchet MS" w:hAnsi="Trebuchet MS"/>
          <w:lang w:val="ro-RO"/>
        </w:rPr>
        <w:footnoteReference w:id="3"/>
      </w:r>
      <w:r w:rsidRPr="00E47B7D">
        <w:rPr>
          <w:rFonts w:ascii="Trebuchet MS" w:hAnsi="Trebuchet MS"/>
          <w:lang w:val="ro-RO"/>
        </w:rPr>
        <w:t xml:space="preserve"> </w:t>
      </w:r>
      <w:r w:rsidRPr="00E47B7D">
        <w:rPr>
          <w:rFonts w:ascii="Trebuchet MS" w:hAnsi="Trebuchet MS"/>
          <w:b/>
          <w:bCs/>
          <w:lang w:val="ro-RO"/>
        </w:rPr>
        <w:t xml:space="preserve">[denumirea sindicatului] </w:t>
      </w:r>
      <w:r w:rsidRPr="00E47B7D">
        <w:rPr>
          <w:rFonts w:ascii="Trebuchet MS" w:hAnsi="Trebuchet MS"/>
          <w:lang w:val="ro-RO"/>
        </w:rPr>
        <w:t>cu sediul în ____________,</w:t>
      </w:r>
      <w:r w:rsidRPr="00E47B7D">
        <w:rPr>
          <w:rFonts w:ascii="Trebuchet MS" w:hAnsi="Trebuchet MS"/>
          <w:b/>
          <w:bCs/>
          <w:lang w:val="ro-RO"/>
        </w:rPr>
        <w:t xml:space="preserve">  </w:t>
      </w:r>
      <w:r w:rsidRPr="00E47B7D">
        <w:rPr>
          <w:rFonts w:ascii="Trebuchet MS" w:hAnsi="Trebuchet MS"/>
          <w:lang w:val="ro-RO"/>
        </w:rPr>
        <w:t xml:space="preserve">reprezentativ la nivelul </w:t>
      </w:r>
      <w:r w:rsidRPr="00E47B7D">
        <w:rPr>
          <w:rFonts w:ascii="Trebuchet MS" w:hAnsi="Trebuchet MS"/>
          <w:b/>
          <w:bCs/>
          <w:lang w:val="ro-RO"/>
        </w:rPr>
        <w:t>[denumirea autorității/instituției publice]</w:t>
      </w:r>
      <w:r w:rsidRPr="00E47B7D">
        <w:rPr>
          <w:rFonts w:ascii="Trebuchet MS" w:hAnsi="Trebuchet MS"/>
          <w:lang w:val="ro-RO"/>
        </w:rPr>
        <w:t xml:space="preserve"> în baza Sentinței Civile nr. _____________, pronunțată în dosarul __________ al Judecătoriei _____________, reprezentat prin </w:t>
      </w:r>
      <w:r w:rsidRPr="00E47B7D">
        <w:rPr>
          <w:rFonts w:ascii="Trebuchet MS" w:hAnsi="Trebuchet MS"/>
          <w:b/>
          <w:bCs/>
          <w:lang w:val="ro-RO"/>
        </w:rPr>
        <w:t>[numele și prenumele reprezentantului organizației sindicale]</w:t>
      </w:r>
      <w:r w:rsidRPr="00E47B7D">
        <w:rPr>
          <w:rFonts w:ascii="Trebuchet MS" w:hAnsi="Trebuchet MS"/>
          <w:lang w:val="ro-RO"/>
        </w:rPr>
        <w:t xml:space="preserve"> în calitate de __________, mandatat să negocieze și să semneze acordul colectiv în baza mandatului nr. _______________, </w:t>
      </w:r>
    </w:p>
    <w:p w14:paraId="034477B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E47B7D">
        <w:rPr>
          <w:rFonts w:ascii="Trebuchet MS" w:hAnsi="Trebuchet MS"/>
          <w:b/>
          <w:bCs/>
          <w:i/>
          <w:iCs/>
          <w:lang w:val="ro-RO"/>
        </w:rPr>
        <w:t xml:space="preserve">sau </w:t>
      </w:r>
    </w:p>
    <w:p w14:paraId="74B1721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Sindicatul </w:t>
      </w:r>
      <w:r w:rsidRPr="00E47B7D">
        <w:rPr>
          <w:rFonts w:ascii="Trebuchet MS" w:hAnsi="Trebuchet MS"/>
          <w:b/>
          <w:bCs/>
          <w:lang w:val="ro-RO"/>
        </w:rPr>
        <w:t xml:space="preserve">[denumirea sindicatului] </w:t>
      </w:r>
      <w:r w:rsidRPr="00E47B7D">
        <w:rPr>
          <w:rFonts w:ascii="Trebuchet MS" w:hAnsi="Trebuchet MS"/>
          <w:lang w:val="ro-RO"/>
        </w:rPr>
        <w:t xml:space="preserve">cu sediul în ____________, afiliat la federația sindicală </w:t>
      </w:r>
      <w:r w:rsidRPr="00E47B7D">
        <w:rPr>
          <w:rFonts w:ascii="Trebuchet MS" w:hAnsi="Trebuchet MS"/>
          <w:b/>
          <w:bCs/>
          <w:lang w:val="ro-RO"/>
        </w:rPr>
        <w:t>[denumirea federației sindicale]</w:t>
      </w:r>
      <w:r w:rsidRPr="00E47B7D">
        <w:rPr>
          <w:rFonts w:ascii="Trebuchet MS" w:hAnsi="Trebuchet MS"/>
          <w:lang w:val="ro-RO"/>
        </w:rPr>
        <w:t xml:space="preserve"> reprezentativă la nivelul sectorului de negociere colectivă </w:t>
      </w:r>
      <w:r w:rsidRPr="00E47B7D">
        <w:rPr>
          <w:rFonts w:ascii="Trebuchet MS" w:hAnsi="Trebuchet MS"/>
          <w:b/>
          <w:bCs/>
          <w:lang w:val="ro-RO"/>
        </w:rPr>
        <w:t>[numărul și denumirea sectorului de negociere colectivă</w:t>
      </w:r>
      <w:r w:rsidRPr="00E47B7D">
        <w:rPr>
          <w:rStyle w:val="FootnoteReference"/>
          <w:rFonts w:ascii="Trebuchet MS" w:hAnsi="Trebuchet MS"/>
          <w:b/>
          <w:bCs/>
          <w:lang w:val="ro-RO"/>
        </w:rPr>
        <w:footnoteReference w:id="4"/>
      </w:r>
      <w:r w:rsidRPr="00E47B7D">
        <w:rPr>
          <w:rFonts w:ascii="Trebuchet MS" w:hAnsi="Trebuchet MS"/>
          <w:b/>
          <w:bCs/>
          <w:lang w:val="ro-RO"/>
        </w:rPr>
        <w:t>]</w:t>
      </w:r>
      <w:r w:rsidRPr="00E47B7D">
        <w:rPr>
          <w:rFonts w:ascii="Trebuchet MS" w:hAnsi="Trebuchet MS"/>
          <w:lang w:val="ro-RO"/>
        </w:rPr>
        <w:t xml:space="preserve"> în baza Sentinței Civile nr. _________________, pronunțată în dosarul ________ al Tribunalului _______________, reprezentat prin </w:t>
      </w:r>
      <w:r w:rsidRPr="00E47B7D">
        <w:rPr>
          <w:rFonts w:ascii="Trebuchet MS" w:hAnsi="Trebuchet MS"/>
          <w:b/>
          <w:bCs/>
          <w:lang w:val="ro-RO"/>
        </w:rPr>
        <w:t>[numele și prenumele reprezentantului sindicatului]</w:t>
      </w:r>
      <w:r w:rsidRPr="00E47B7D">
        <w:rPr>
          <w:rFonts w:ascii="Trebuchet MS" w:hAnsi="Trebuchet MS"/>
          <w:lang w:val="ro-RO"/>
        </w:rPr>
        <w:t xml:space="preserve">, în calitate de ___________, mandatat să negocieze și să semneze acordul colectiv în baza mandatului nr. </w:t>
      </w:r>
    </w:p>
    <w:p w14:paraId="567372B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E47B7D">
        <w:rPr>
          <w:rFonts w:ascii="Trebuchet MS" w:hAnsi="Trebuchet MS"/>
          <w:b/>
          <w:bCs/>
          <w:i/>
          <w:iCs/>
          <w:lang w:val="ro-RO"/>
        </w:rPr>
        <w:t xml:space="preserve">sau </w:t>
      </w:r>
    </w:p>
    <w:p w14:paraId="2604BF7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Sindicatul </w:t>
      </w:r>
      <w:r w:rsidRPr="00E47B7D">
        <w:rPr>
          <w:rFonts w:ascii="Trebuchet MS" w:hAnsi="Trebuchet MS"/>
          <w:b/>
          <w:bCs/>
          <w:lang w:val="ro-RO"/>
        </w:rPr>
        <w:t xml:space="preserve">[denumirea sindicatului] </w:t>
      </w:r>
      <w:r w:rsidRPr="00E47B7D">
        <w:rPr>
          <w:rFonts w:ascii="Trebuchet MS" w:hAnsi="Trebuchet MS"/>
          <w:lang w:val="ro-RO"/>
        </w:rPr>
        <w:t xml:space="preserve">cu sediul în ____________, afiliat la Federația sindicală </w:t>
      </w:r>
      <w:r w:rsidRPr="00E47B7D">
        <w:rPr>
          <w:rFonts w:ascii="Trebuchet MS" w:hAnsi="Trebuchet MS"/>
          <w:b/>
          <w:bCs/>
          <w:lang w:val="ro-RO"/>
        </w:rPr>
        <w:t>[denumirea federației sindicale]</w:t>
      </w:r>
      <w:r w:rsidRPr="00E47B7D">
        <w:rPr>
          <w:rFonts w:ascii="Trebuchet MS" w:hAnsi="Trebuchet MS"/>
          <w:lang w:val="ro-RO"/>
        </w:rPr>
        <w:t xml:space="preserve"> reprezentativă la nivel de grup de unități </w:t>
      </w:r>
      <w:r w:rsidRPr="00E47B7D">
        <w:rPr>
          <w:rFonts w:ascii="Trebuchet MS" w:hAnsi="Trebuchet MS"/>
          <w:b/>
          <w:bCs/>
          <w:lang w:val="ro-RO"/>
        </w:rPr>
        <w:t>[denumirea grupului de unități</w:t>
      </w:r>
      <w:r w:rsidRPr="00E47B7D">
        <w:rPr>
          <w:rStyle w:val="FootnoteReference"/>
          <w:rFonts w:ascii="Trebuchet MS" w:hAnsi="Trebuchet MS"/>
          <w:b/>
          <w:bCs/>
          <w:lang w:val="ro-RO"/>
        </w:rPr>
        <w:footnoteReference w:id="5"/>
      </w:r>
      <w:r w:rsidRPr="00E47B7D">
        <w:rPr>
          <w:rFonts w:ascii="Trebuchet MS" w:hAnsi="Trebuchet MS"/>
          <w:b/>
          <w:bCs/>
          <w:lang w:val="ro-RO"/>
        </w:rPr>
        <w:t>]</w:t>
      </w:r>
      <w:r w:rsidRPr="00E47B7D">
        <w:rPr>
          <w:rFonts w:ascii="Trebuchet MS" w:hAnsi="Trebuchet MS"/>
          <w:lang w:val="ro-RO"/>
        </w:rPr>
        <w:t xml:space="preserve"> în baza Sentinței Civile nr. _________________, pronunțată în dosarul </w:t>
      </w:r>
      <w:r w:rsidRPr="00E47B7D">
        <w:rPr>
          <w:rFonts w:ascii="Trebuchet MS" w:hAnsi="Trebuchet MS"/>
          <w:lang w:val="ro-RO"/>
        </w:rPr>
        <w:lastRenderedPageBreak/>
        <w:t xml:space="preserve">________ al Tribunalului _______________, reprezentat prin </w:t>
      </w:r>
      <w:r w:rsidRPr="00E47B7D">
        <w:rPr>
          <w:rFonts w:ascii="Trebuchet MS" w:hAnsi="Trebuchet MS"/>
          <w:b/>
          <w:bCs/>
          <w:lang w:val="ro-RO"/>
        </w:rPr>
        <w:t>[numele și prenumele reprezentantului sindicatului]</w:t>
      </w:r>
      <w:r w:rsidRPr="00E47B7D">
        <w:rPr>
          <w:rFonts w:ascii="Trebuchet MS" w:hAnsi="Trebuchet MS"/>
          <w:lang w:val="ro-RO"/>
        </w:rPr>
        <w:t xml:space="preserve">, în calitate de ___________, mandatat să negocieze și să semneze acordul colectiv baza mandatului nr. _________________  </w:t>
      </w:r>
    </w:p>
    <w:p w14:paraId="1F31B15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E47B7D">
        <w:rPr>
          <w:rFonts w:ascii="Trebuchet MS" w:hAnsi="Trebuchet MS"/>
          <w:b/>
          <w:bCs/>
          <w:i/>
          <w:iCs/>
          <w:lang w:val="ro-RO"/>
        </w:rPr>
        <w:t>sau</w:t>
      </w:r>
    </w:p>
    <w:p w14:paraId="506D152B"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 xml:space="preserve">Reprezentanții funcționarilor publici aleși și </w:t>
      </w:r>
      <w:bookmarkStart w:id="0" w:name="_Hlk207876250"/>
      <w:r w:rsidRPr="00E47B7D">
        <w:rPr>
          <w:rFonts w:ascii="Trebuchet MS" w:hAnsi="Trebuchet MS"/>
          <w:lang w:val="ro-RO"/>
        </w:rPr>
        <w:t xml:space="preserve">mandatați să negocieze și să semneze acordul colectiv în baza </w:t>
      </w:r>
      <w:bookmarkEnd w:id="0"/>
      <w:r w:rsidRPr="00E47B7D">
        <w:rPr>
          <w:rFonts w:ascii="Trebuchet MS" w:hAnsi="Trebuchet MS"/>
          <w:lang w:val="ro-RO"/>
        </w:rPr>
        <w:t xml:space="preserve">procesului verbal nr. _____________ din data de ___________, și anume de Dl/D-na _______________, telefon _______________________ e-mail _______________, în calitate de ANGAJAȚI, denumiți în continuare în prezentul contract </w:t>
      </w:r>
      <w:r w:rsidRPr="00E47B7D">
        <w:rPr>
          <w:rFonts w:ascii="Trebuchet MS" w:hAnsi="Trebuchet MS"/>
          <w:b/>
          <w:bCs/>
          <w:lang w:val="ro-RO"/>
        </w:rPr>
        <w:t>Angajați</w:t>
      </w:r>
      <w:r w:rsidRPr="00E47B7D">
        <w:rPr>
          <w:rFonts w:ascii="Trebuchet MS" w:hAnsi="Trebuchet MS"/>
          <w:lang w:val="ro-RO"/>
        </w:rPr>
        <w:t xml:space="preserve">, pe de altă parte. </w:t>
      </w:r>
    </w:p>
    <w:p w14:paraId="03D2062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2B43302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I DISPOZIȚII GENERALE </w:t>
      </w:r>
    </w:p>
    <w:p w14:paraId="4B9C340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1 </w:t>
      </w:r>
    </w:p>
    <w:p w14:paraId="42847F7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semnatare recunosc și acceptă pe deplin că sunt egale și libere în negocierea acordului colectiv la nivelul </w:t>
      </w:r>
      <w:r w:rsidRPr="00E47B7D">
        <w:rPr>
          <w:rFonts w:ascii="Trebuchet MS" w:hAnsi="Trebuchet MS"/>
          <w:b/>
          <w:bCs/>
          <w:lang w:val="ro-RO"/>
        </w:rPr>
        <w:t xml:space="preserve">[denumirea autorității/instituției publice], </w:t>
      </w:r>
      <w:r w:rsidRPr="00E47B7D">
        <w:rPr>
          <w:rFonts w:ascii="Trebuchet MS" w:hAnsi="Trebuchet MS"/>
          <w:lang w:val="ro-RO"/>
        </w:rPr>
        <w:t xml:space="preserve"> - denumit în continuare Acord -, și se obligă să respecte în totalitate prevederile acestuia, în condițiile legislației aplicabile. </w:t>
      </w:r>
    </w:p>
    <w:p w14:paraId="701A649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w:t>
      </w:r>
      <w:r w:rsidRPr="00E47B7D">
        <w:rPr>
          <w:rFonts w:ascii="Trebuchet MS" w:hAnsi="Trebuchet MS"/>
          <w:b/>
          <w:bCs/>
          <w:lang w:val="ro-RO"/>
        </w:rPr>
        <w:t>[Denumirea autorității/instituției publice]</w:t>
      </w:r>
      <w:r w:rsidRPr="00E47B7D">
        <w:rPr>
          <w:rFonts w:ascii="Trebuchet MS" w:hAnsi="Trebuchet MS"/>
          <w:lang w:val="ro-RO"/>
        </w:rPr>
        <w:t xml:space="preserve">, în calitate de angajator, recunoaște libera exercitare a dreptului sindical, precum și libertatea de opinie a fiecărui funcționar public, conform reglementărilor legale în vigoare. </w:t>
      </w:r>
    </w:p>
    <w:p w14:paraId="3F922B2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(3) Părțile contractante ale prezentului Acord se angajează ferm să respecte următoarele principii:</w:t>
      </w:r>
    </w:p>
    <w:p w14:paraId="658E74D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 cooperarea reciprocă în domeniul raporturilor juridice de serviciu/muncă și al protecției sociale și economice;</w:t>
      </w:r>
    </w:p>
    <w:p w14:paraId="25248D9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b) promovarea parteneriatelor sociale și a negocierilor colective;</w:t>
      </w:r>
    </w:p>
    <w:p w14:paraId="0658592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c) rezolvarea pe cale amiabilă a conflictelor colective de muncă;</w:t>
      </w:r>
    </w:p>
    <w:p w14:paraId="0662219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Prezentul Acord, potrivit prevederilor art. 487 alin.(1) din O.U.G.nr. 57/2019 privind Codul administrativ, cu modificările și completările ulterioare, cuprinde dispoziții referitoare la: </w:t>
      </w:r>
    </w:p>
    <w:p w14:paraId="7DAE61B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constituirea și folosirea fondurilor destinate îmbunătățirii condițiilor la locul de muncă; </w:t>
      </w:r>
    </w:p>
    <w:p w14:paraId="25E7592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sănătatea și securitatea în muncă; </w:t>
      </w:r>
    </w:p>
    <w:p w14:paraId="37535B4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programul zilnic de lucru; </w:t>
      </w:r>
    </w:p>
    <w:p w14:paraId="13E151D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perfecționarea profesională; </w:t>
      </w:r>
    </w:p>
    <w:p w14:paraId="460C7A0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e) alte măsuri decât cele prevăzute de lege, referitoare la protecția celor aleși în organele de conducere ale organizațiilor sindicale. </w:t>
      </w:r>
    </w:p>
    <w:p w14:paraId="67B2DDE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În situația în care intervin reglementări legale mai favorabile funcționarilor publici, prevederile prezentului Acord vor fi adaptate la acestea prin încheierea unui act adițional. </w:t>
      </w:r>
    </w:p>
    <w:p w14:paraId="53F79B9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2 </w:t>
      </w:r>
    </w:p>
    <w:p w14:paraId="5D18E44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lang w:val="ro-RO"/>
        </w:rPr>
        <w:lastRenderedPageBreak/>
        <w:t xml:space="preserve">(1) Clauzele prezentului Acord produc efecte asupra tuturor funcționarilor publici din cadrul </w:t>
      </w:r>
      <w:r w:rsidRPr="00E47B7D">
        <w:rPr>
          <w:rFonts w:ascii="Trebuchet MS" w:hAnsi="Trebuchet MS"/>
          <w:b/>
          <w:bCs/>
          <w:lang w:val="ro-RO"/>
        </w:rPr>
        <w:t>[denumirea autorității/instituției publice].</w:t>
      </w:r>
    </w:p>
    <w:p w14:paraId="1EFAF56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Prevederile prezentului Acord se întregesc cu dispozițiile OUG nr. 57/2019 Codului administrativ, cu modificările și completările ulterioare, ale legislației muncii în vigoare și cu legislația conexă și se  completează cu prevederile Regulamentului Intern, raportului de serviciu și/sau contractului individual de muncă, după caz, fișei postului, precum și cu normele interne aplicabile, aprobate prin ordin al conducătorului autorității/instituției publice.</w:t>
      </w:r>
    </w:p>
    <w:p w14:paraId="1CA62AD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3 </w:t>
      </w:r>
    </w:p>
    <w:p w14:paraId="2DC5740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(1) Prezentul Acord se încheie până la închiderea exercițiului bugetar pentru anul ___________,  poate fi modificat și/sau completat cu acte adiționale ca urmare a acordului de voință al părților, în condițiile legii, și produce efecte de la data înregistrării acestuia la Inspectoratul Teritorial de Muncă ________________.</w:t>
      </w:r>
    </w:p>
    <w:p w14:paraId="0B023F0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Acordul colectiv nu poate fi denunțat unilateral, dar poate fi renegociat la cererea părților semnatare.</w:t>
      </w:r>
    </w:p>
    <w:p w14:paraId="70382E9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Orice modificare a conținutului prezentului Acord se face doar prin act adițional cu acordul ambelor părți și se aduce la cunoștință persoanelor interesate și publicului, în termen de 15 zile calendaristice de la data modificării, cu respectarea procedurii prevăzute la art. 27 alin. (4) din HG nr. 302/2022 pentru aprobarea normelor privind modul de constituire, organizare și funcționare a comisiilor paritare, componența, atribuțiile și procedura de lucru ale acestora. </w:t>
      </w:r>
    </w:p>
    <w:p w14:paraId="365FD17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Orice solicitare de modificare a prezentului Acord va fi formulată în scris și va fi depusă la sediul celeilalte părți cu minimum 10 zile lucrătoare înainte de data propusă pentru negocierea acesteia de către părți. </w:t>
      </w:r>
    </w:p>
    <w:p w14:paraId="14F372B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(5) Modificările aduse acordului produc aceleași efecte ca și acordul, de la data înregistrării la Inspectoratul Teritorial de Muncă ________________.</w:t>
      </w:r>
    </w:p>
    <w:p w14:paraId="5A84779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(6) La cererea sindicatului/reprezentanților funcționarilor publici </w:t>
      </w:r>
      <w:r w:rsidRPr="00E47B7D">
        <w:rPr>
          <w:rFonts w:ascii="Trebuchet MS" w:hAnsi="Trebuchet MS"/>
          <w:i/>
          <w:iCs/>
          <w:lang w:val="ro-RO"/>
        </w:rPr>
        <w:t>(se specifică în funcție de partea semnatară)</w:t>
      </w:r>
      <w:r w:rsidRPr="00E47B7D">
        <w:rPr>
          <w:rFonts w:ascii="Trebuchet MS" w:hAnsi="Trebuchet MS"/>
          <w:lang w:val="ro-RO"/>
        </w:rPr>
        <w:t xml:space="preserve">, cu cel puțin 5 zile înaintea datei începerii negocierilor pentru modificarea prezentului Acord, Angajatorul va furniza informațiile necesare, în condițiile art. 97 - 98 din Legea nr. 367/2022 privind dialogul social, cu modificările și completările ulterioare, și ale art. 22 - 30 coroborate cu art. 6 alin. (3) din HG nr. 302/02.03.2022. </w:t>
      </w:r>
    </w:p>
    <w:p w14:paraId="26ED0D5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(7) La negocierea, încheierea sau modificarea acordului colectiv, oricare dintre părți poate fi asistată de terți, conform propriilor opțiuni, sub condiția semnării de către terța parte a unui angajament de confidențialitate. </w:t>
      </w:r>
    </w:p>
    <w:p w14:paraId="6F26680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(8) Angajatorul va asigura accesul în instituție, în conformitate cu Regulamentul intern, a eventualilor terți care, conform opțiunii sindicatului/reprezentanților funcționarilor publici </w:t>
      </w:r>
      <w:r w:rsidRPr="00E47B7D">
        <w:rPr>
          <w:rFonts w:ascii="Trebuchet MS" w:hAnsi="Trebuchet MS"/>
          <w:i/>
          <w:iCs/>
          <w:lang w:val="ro-RO"/>
        </w:rPr>
        <w:t xml:space="preserve">(se specifică în funcție de partea semnatară) </w:t>
      </w:r>
      <w:r w:rsidRPr="00E47B7D">
        <w:rPr>
          <w:rFonts w:ascii="Trebuchet MS" w:hAnsi="Trebuchet MS"/>
          <w:lang w:val="ro-RO"/>
        </w:rPr>
        <w:t xml:space="preserve">îl/îi pot asista, potrivit prevederilor art. 28 alin. (3) din HG nr. 302/2022. </w:t>
      </w:r>
    </w:p>
    <w:p w14:paraId="2F7193B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(9) Indiferent de schimbările survenite în ceea ce privește conducerea managerială a Angajatorului și/sau conducerea sindicatului, în toate situațiile de reorganizare a celor două persoane juridice, drepturile și obligațiile prevăzute în prezentul Acord se transmit noilor subiecți de drept rezultați din aceste operațiuni juridice, cu excepția cazului în care legea prevede altfel. </w:t>
      </w:r>
    </w:p>
    <w:p w14:paraId="333C656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(10) Executarea Acordului este obligatorie pentru ambele părți. Neîndeplinirea obligațiilor asumate atrage răspunderea civilă, și, după caz, disciplinară a părților care se fac vinovate de aceasta. </w:t>
      </w:r>
    </w:p>
    <w:p w14:paraId="2F0A709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lastRenderedPageBreak/>
        <w:t>(11) În cazul în care, în termen de 10 zile calendaristice de la data înaintării proiectului de buget al autorității/instituției publice, negocierea colectivă pentru încheierea unui nou acord nu se finalizează, prezentul Acord își prelungește valabilitatea până la aprobarea bugetului autorității/instituției publice din anul următor semnării acordurilor colective.</w:t>
      </w:r>
    </w:p>
    <w:p w14:paraId="3E8F153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4</w:t>
      </w:r>
    </w:p>
    <w:p w14:paraId="122DEB8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Prezentul Acord, precum și actele adiționale la acesta, se aduc la cunoștință publică din oficiu, prin afișare la sediul Angajatorului, în locurile special amenajate în acest scop, și pe pagina de internet a Angajatorului, prin publicarea lui la secțiunea dedicată informațiilor de interes public, respectiv pe pagina de internet a sindicatului semnatar. </w:t>
      </w:r>
    </w:p>
    <w:p w14:paraId="06B22A6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5</w:t>
      </w:r>
    </w:p>
    <w:p w14:paraId="7C11BBB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Interpretarea clauzelor prezentului Acord se face prin consens, conform regulilor de drept aplicabile. </w:t>
      </w:r>
    </w:p>
    <w:p w14:paraId="4F5C00F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Monitorizarea implementării și a modului în care sunt respectate clauzele prezentului Acord, precum și soluționarea pe cale amiabilă a sesizărilor care sunt adresate de funcționarii publici conducătorilor autorităților/instituțiilor publice în acest sens, sunt asigurate de Comisia paritară constituită la nivelul Angajatorului, potrivit legii. </w:t>
      </w:r>
      <w:bookmarkStart w:id="1" w:name="_Hlk219198988"/>
      <w:r w:rsidRPr="00E47B7D">
        <w:rPr>
          <w:rFonts w:ascii="Trebuchet MS" w:hAnsi="Trebuchet MS"/>
          <w:lang w:val="ro-RO"/>
        </w:rPr>
        <w:t xml:space="preserve">Componența, competența, organizarea și funcționarea comisiei paritare, precum și procedura de desemnare a reprezentanților funcționarilor în cadrul acesteia sunt prevăzute prin regulamentul din </w:t>
      </w:r>
      <w:r w:rsidRPr="00E47B7D">
        <w:rPr>
          <w:rFonts w:ascii="Trebuchet MS" w:hAnsi="Trebuchet MS"/>
          <w:b/>
          <w:bCs/>
          <w:lang w:val="ro-RO"/>
        </w:rPr>
        <w:t>Anexa nr. 1</w:t>
      </w:r>
      <w:r w:rsidRPr="00E47B7D">
        <w:rPr>
          <w:rFonts w:ascii="Trebuchet MS" w:hAnsi="Trebuchet MS"/>
          <w:lang w:val="ro-RO"/>
        </w:rPr>
        <w:t xml:space="preserve"> la prezentul Acord.</w:t>
      </w:r>
    </w:p>
    <w:bookmarkEnd w:id="1"/>
    <w:p w14:paraId="179E3D0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Litigiile în legătură cu executarea, modificarea, suspendarea sau încetarea prezentului Acord, care nu s-au putut soluționa pe cale amiabilă, vor fi soluționate de către instanțele judecătorești competente. </w:t>
      </w:r>
    </w:p>
    <w:p w14:paraId="2C9816F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6</w:t>
      </w:r>
    </w:p>
    <w:p w14:paraId="61B5473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Pe durata valabilității prezentului Acord, angajații nu pot declanșa conflicte colective de muncă, cu excepția situațiilor prevăzute de lege.</w:t>
      </w:r>
      <w:r w:rsidRPr="00E47B7D">
        <w:rPr>
          <w:rStyle w:val="FootnoteReference"/>
          <w:rFonts w:ascii="Trebuchet MS" w:hAnsi="Trebuchet MS"/>
          <w:lang w:val="ro-RO"/>
        </w:rPr>
        <w:footnoteReference w:id="6"/>
      </w:r>
    </w:p>
    <w:p w14:paraId="0279C1C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7 </w:t>
      </w:r>
    </w:p>
    <w:p w14:paraId="140BBCF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(1) Prezentul Acord încetează în următoarele cazuri:</w:t>
      </w:r>
    </w:p>
    <w:p w14:paraId="215E43F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 la împlinirea termenului pentru care a fost încheiat, dacă părțile nu stabilesc altfel;</w:t>
      </w:r>
    </w:p>
    <w:p w14:paraId="3862A74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b) la data încetării activității autorității/instituției publice, în condițiile prevăzute de Ordonanța de urgență a Guvernului nr. 57/2019 Codul administrativ, cu modificările și completările ulterioare;</w:t>
      </w:r>
    </w:p>
    <w:p w14:paraId="3BB870B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c) prin acordul părților;</w:t>
      </w:r>
    </w:p>
    <w:p w14:paraId="2DC8E41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d) la data rămânerii definitive a hotărârii instanței judecătorești privind constatarea nulității acordului colectiv.</w:t>
      </w:r>
    </w:p>
    <w:p w14:paraId="0EE3F8E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Orice persoană interesată se poate adresa, în condițiile prevăzute de Legea contenciosului administrativ nr. 554/2004, cu modificările și completările ulterioare, instanței de contencios administrativ competente pentru constatarea nulității acordului colectiv, în conformitate cu </w:t>
      </w:r>
      <w:r w:rsidRPr="00E47B7D">
        <w:rPr>
          <w:rFonts w:ascii="Trebuchet MS" w:hAnsi="Trebuchet MS"/>
          <w:lang w:val="ro-RO"/>
        </w:rPr>
        <w:lastRenderedPageBreak/>
        <w:t>dispozițiile art. 487 alin. (4)</w:t>
      </w:r>
      <w:r w:rsidRPr="00E47B7D">
        <w:rPr>
          <w:rStyle w:val="FootnoteReference"/>
          <w:rFonts w:ascii="Trebuchet MS" w:hAnsi="Trebuchet MS"/>
          <w:lang w:val="ro-RO"/>
        </w:rPr>
        <w:footnoteReference w:id="7"/>
      </w:r>
      <w:r w:rsidRPr="00E47B7D">
        <w:rPr>
          <w:rFonts w:ascii="Trebuchet MS" w:hAnsi="Trebuchet MS"/>
          <w:lang w:val="ro-RO"/>
        </w:rPr>
        <w:t xml:space="preserve"> din Ordonanța de urgență a Guvernului nr. 57/2019, cu modificările și completările ulterioare.</w:t>
      </w:r>
    </w:p>
    <w:p w14:paraId="5ACFF9D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8</w:t>
      </w:r>
    </w:p>
    <w:p w14:paraId="77AFF9E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Negocierea următorului acord colectiv este obligatorie, în termen de 10 zile calendaristice de la data înaintării proiectului de buget al autorității/instituției publice, sindicatului/reprezentanților funcționarilor publici </w:t>
      </w:r>
      <w:r w:rsidRPr="00E47B7D">
        <w:rPr>
          <w:rFonts w:ascii="Trebuchet MS" w:hAnsi="Trebuchet MS"/>
          <w:i/>
          <w:iCs/>
          <w:lang w:val="ro-RO"/>
        </w:rPr>
        <w:t>(se specifică în funcție de partea semnatară).</w:t>
      </w:r>
    </w:p>
    <w:p w14:paraId="3513F6F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9 </w:t>
      </w:r>
    </w:p>
    <w:p w14:paraId="59F6B4A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consultă Comisia paritară în toate cazurile în care inițiază proiecte de acte normative, cu incidență asupra prevederilor prezentului Acord. </w:t>
      </w:r>
    </w:p>
    <w:p w14:paraId="687D50B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În cazul în care Angajatorul se reorganizează, conducerea acestuia va informa și consulta sindicatul [denumirea sindicatului]/reprezentanții funcționarilor publici </w:t>
      </w:r>
      <w:r w:rsidRPr="00E47B7D">
        <w:rPr>
          <w:rFonts w:ascii="Trebuchet MS" w:hAnsi="Trebuchet MS"/>
          <w:i/>
          <w:iCs/>
          <w:lang w:val="ro-RO"/>
        </w:rPr>
        <w:t>(se specifică în funcție de partea semnatară)</w:t>
      </w:r>
      <w:r w:rsidRPr="00E47B7D">
        <w:rPr>
          <w:rFonts w:ascii="Trebuchet MS" w:hAnsi="Trebuchet MS"/>
          <w:lang w:val="ro-RO"/>
        </w:rPr>
        <w:t xml:space="preserve"> în condițiile prevăzute de lege pentru a se asigura o protecție corespunzătoare a funcționarilor publici. </w:t>
      </w:r>
    </w:p>
    <w:p w14:paraId="2A8E8BD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10</w:t>
      </w:r>
      <w:r w:rsidRPr="00E47B7D">
        <w:rPr>
          <w:rStyle w:val="FootnoteReference"/>
          <w:rFonts w:ascii="Trebuchet MS" w:hAnsi="Trebuchet MS"/>
          <w:b/>
          <w:bCs/>
          <w:lang w:val="ro-RO"/>
        </w:rPr>
        <w:footnoteReference w:id="8"/>
      </w:r>
    </w:p>
    <w:p w14:paraId="3996BD1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La cererea sindicatului </w:t>
      </w:r>
      <w:r w:rsidRPr="00E47B7D">
        <w:rPr>
          <w:rFonts w:ascii="Trebuchet MS" w:hAnsi="Trebuchet MS"/>
          <w:b/>
          <w:bCs/>
          <w:lang w:val="ro-RO"/>
        </w:rPr>
        <w:t>[denumirea sindicatului]</w:t>
      </w:r>
      <w:r w:rsidRPr="00E47B7D">
        <w:rPr>
          <w:rFonts w:ascii="Trebuchet MS" w:hAnsi="Trebuchet MS"/>
          <w:lang w:val="ro-RO"/>
        </w:rPr>
        <w:t xml:space="preserve"> și cu acordul scris al membrilor acestuia, Angajatorul va reține și va vira sindicatului cotizația de sindicat pe statele lunare de plată. </w:t>
      </w:r>
    </w:p>
    <w:p w14:paraId="66E2333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Sindicatul </w:t>
      </w:r>
      <w:r w:rsidRPr="00E47B7D">
        <w:rPr>
          <w:rFonts w:ascii="Trebuchet MS" w:hAnsi="Trebuchet MS"/>
          <w:b/>
          <w:bCs/>
          <w:lang w:val="ro-RO"/>
        </w:rPr>
        <w:t>[denumirea sindicatului]</w:t>
      </w:r>
      <w:r w:rsidRPr="00E47B7D">
        <w:rPr>
          <w:rFonts w:ascii="Trebuchet MS" w:hAnsi="Trebuchet MS"/>
          <w:lang w:val="ro-RO"/>
        </w:rPr>
        <w:t xml:space="preserve"> va comunica în scris Angajatorului, ori de câte ori va fi necesar, schimbările survenite în numărul de membri și în componența nominală a acestora.</w:t>
      </w:r>
    </w:p>
    <w:p w14:paraId="0ED2ABF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Sindicatul </w:t>
      </w:r>
      <w:r w:rsidRPr="00E47B7D">
        <w:rPr>
          <w:rFonts w:ascii="Trebuchet MS" w:hAnsi="Trebuchet MS"/>
          <w:b/>
          <w:bCs/>
          <w:lang w:val="ro-RO"/>
        </w:rPr>
        <w:t>[denumirea sindicatului]</w:t>
      </w:r>
      <w:r w:rsidRPr="00E47B7D">
        <w:rPr>
          <w:rFonts w:ascii="Trebuchet MS" w:hAnsi="Trebuchet MS"/>
          <w:lang w:val="ro-RO"/>
        </w:rPr>
        <w:t xml:space="preserve"> va notifica Angajatorul în vederea sistării reținerii cotizației, cel târziu în ultima zi lucrătoare din luna în care are loc retragerea membrului din sindicat.</w:t>
      </w:r>
    </w:p>
    <w:p w14:paraId="431C731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11 </w:t>
      </w:r>
    </w:p>
    <w:p w14:paraId="3578B21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Funcționarii publici au obligația de a îndeplini în mod corespunzător toate sarcinile de serviciu, de a respecta dispozițiile superiorilor ierarhici și disciplina la locul de muncă, potrivit atât clauzelor prezentului Acord, cât și ale Regulamentului de Organizare și Funcționare, fișei postului, ale Regulamentului intern și a altor norme interne aplicabile, aprobate prin ordin al conducătorului autorității/instituției publice.</w:t>
      </w:r>
    </w:p>
    <w:p w14:paraId="7256048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68F8DB3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II CONSTITUIREA ŞI FOLOSIREA FONDURILOR DESTINATE ÎMBUNĂTĂȚIRII CONDIȚIILOR LA LOCUL DE MUNCĂ </w:t>
      </w:r>
    </w:p>
    <w:p w14:paraId="2DFF29C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12</w:t>
      </w:r>
      <w:r w:rsidRPr="00E47B7D">
        <w:rPr>
          <w:rFonts w:ascii="Trebuchet MS" w:hAnsi="Trebuchet MS"/>
          <w:lang w:val="ro-RO"/>
        </w:rPr>
        <w:t xml:space="preserve"> </w:t>
      </w:r>
    </w:p>
    <w:p w14:paraId="30F335E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semnatare se obligă să depună toate eforturile pentru aplicarea riguroasă a sistemului instituționalizat prin legislația în vigoare, în vederea menținerii, în permanență, a unui climat de muncă corespunzător și îmbunătățirii condițiilor de muncă. </w:t>
      </w:r>
    </w:p>
    <w:p w14:paraId="7D679AA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Angajatorul va depune toate diligentele necesare pentru ca în proiectul de buget sa fie </w:t>
      </w:r>
      <w:r w:rsidRPr="00E47B7D">
        <w:rPr>
          <w:rFonts w:ascii="Trebuchet MS" w:hAnsi="Trebuchet MS"/>
          <w:lang w:val="ro-RO"/>
        </w:rPr>
        <w:lastRenderedPageBreak/>
        <w:t xml:space="preserve">prevăzute fonduri destinate menținerii și/sau îmbunătățirii condițiilor la locul de muncă. </w:t>
      </w:r>
    </w:p>
    <w:p w14:paraId="0AA4302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Informațiile cu privire la fondurile alocate în condițiile alin. (2), precum și eventualele modificări vor fi comunicate sindicatului [denumirea sindicatului]/reprezentanților funcționarilor publici </w:t>
      </w:r>
      <w:r w:rsidRPr="00E47B7D">
        <w:rPr>
          <w:rFonts w:ascii="Trebuchet MS" w:hAnsi="Trebuchet MS"/>
          <w:i/>
          <w:iCs/>
          <w:lang w:val="ro-RO"/>
        </w:rPr>
        <w:t>(se specifică  în funcție de partea semnatară)</w:t>
      </w:r>
      <w:r w:rsidRPr="00E47B7D">
        <w:rPr>
          <w:rFonts w:ascii="Trebuchet MS" w:hAnsi="Trebuchet MS"/>
          <w:lang w:val="ro-RO"/>
        </w:rPr>
        <w:t xml:space="preserve">, la solicitarea acestuia/acestora. </w:t>
      </w:r>
    </w:p>
    <w:p w14:paraId="57D78F2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13</w:t>
      </w:r>
      <w:r w:rsidRPr="00E47B7D">
        <w:rPr>
          <w:rFonts w:ascii="Trebuchet MS" w:hAnsi="Trebuchet MS"/>
          <w:lang w:val="ro-RO"/>
        </w:rPr>
        <w:t xml:space="preserve"> </w:t>
      </w:r>
    </w:p>
    <w:p w14:paraId="039B75E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Angajatorul va comunica la solicitarea sindicatului/reprezentanților funcționarilor publici </w:t>
      </w:r>
      <w:r w:rsidRPr="00E47B7D">
        <w:rPr>
          <w:rFonts w:ascii="Trebuchet MS" w:hAnsi="Trebuchet MS"/>
          <w:i/>
          <w:iCs/>
          <w:lang w:val="ro-RO"/>
        </w:rPr>
        <w:t>(se specifică  în funcție de partea semnatară)</w:t>
      </w:r>
      <w:r w:rsidRPr="00E47B7D">
        <w:rPr>
          <w:rFonts w:ascii="Trebuchet MS" w:hAnsi="Trebuchet MS"/>
          <w:lang w:val="ro-RO"/>
        </w:rPr>
        <w:t xml:space="preserve">, modul de folosire a fondurilor destinate menținerii condițiilor la locul de muncă, potrivit legii. </w:t>
      </w:r>
    </w:p>
    <w:p w14:paraId="7E0600B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14</w:t>
      </w:r>
      <w:r w:rsidRPr="00E47B7D">
        <w:rPr>
          <w:rFonts w:ascii="Trebuchet MS" w:hAnsi="Trebuchet MS"/>
          <w:lang w:val="ro-RO"/>
        </w:rPr>
        <w:t xml:space="preserve"> </w:t>
      </w:r>
    </w:p>
    <w:p w14:paraId="4757683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Angajatorul împreună cu reprezentanții sindicatului [denumirea sindicatului]/reprezentanții funcționarilor publici </w:t>
      </w:r>
      <w:r w:rsidRPr="00E47B7D">
        <w:rPr>
          <w:rFonts w:ascii="Trebuchet MS" w:hAnsi="Trebuchet MS"/>
          <w:i/>
          <w:iCs/>
          <w:lang w:val="ro-RO"/>
        </w:rPr>
        <w:t>(se specifică în funcție de partea semnatară)</w:t>
      </w:r>
      <w:r w:rsidRPr="00E47B7D">
        <w:rPr>
          <w:rFonts w:ascii="Trebuchet MS" w:hAnsi="Trebuchet MS"/>
          <w:lang w:val="ro-RO"/>
        </w:rPr>
        <w:t>, în cadrul comisiei paritare pot face o evaluare semestrială a condițiilor de muncă, cu scopul de a stabili măsurile de îmbunătățire a condițiilor de muncă, precum și modul de cheltuire a fondurilor destinate îmbunătățirii condițiilor la locul de muncă.</w:t>
      </w:r>
    </w:p>
    <w:p w14:paraId="7F45F51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15</w:t>
      </w:r>
    </w:p>
    <w:p w14:paraId="39D8A83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Părțile semnatare vor întreprinde demersuri în vederea respectării tuturor drepturilor reglementate prin actele normative în vigoare cu privire la condițiile de muncă, cu încadrarea în prevederile bugetare aprobate. </w:t>
      </w:r>
    </w:p>
    <w:p w14:paraId="47BACBD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642B640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III SĂNĂTATEA ŞI SECURITATEA ÎN MUNCĂ </w:t>
      </w:r>
    </w:p>
    <w:p w14:paraId="6FA947B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16</w:t>
      </w:r>
      <w:r w:rsidRPr="00E47B7D">
        <w:rPr>
          <w:rFonts w:ascii="Trebuchet MS" w:hAnsi="Trebuchet MS"/>
          <w:lang w:val="ro-RO"/>
        </w:rPr>
        <w:t xml:space="preserve"> </w:t>
      </w:r>
    </w:p>
    <w:p w14:paraId="4C313C4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se obligă să depună eforturile necesare pentru instituționalizarea unui sistem organizat având drept scop îmbunătățirea continuă a condițiilor de muncă. </w:t>
      </w:r>
    </w:p>
    <w:p w14:paraId="17E15E5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La stabilirea măsurilor vizând condițiile de muncă, părțile implicate vor ține seama de următoarele principii de bază: </w:t>
      </w:r>
    </w:p>
    <w:p w14:paraId="3BEDB39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măsurile prevăzute să vizeze ameliorarea condițiilor de muncă; </w:t>
      </w:r>
    </w:p>
    <w:p w14:paraId="2910266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în elaborarea măsurilor de securitate și sănătate în muncă Angajatorul se consultă cu sindicatul [denumirea sindicatului], precum și cu Comitetul de sănătate și securitate în muncă, constituit în condițiile Legii securității  și sănătății în muncă nr. 319/2006, cu modificările și completările ulterioare. </w:t>
      </w:r>
    </w:p>
    <w:p w14:paraId="6B9D7F1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În vederea realizării obiectivelor prevăzute la alin. (1), părțile vor asigura respectarea măsurilor prevăzute de Legea securității și sănătății nr. 319/2006, cu modificările și completările ulterioare. </w:t>
      </w:r>
    </w:p>
    <w:p w14:paraId="1420F75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17</w:t>
      </w:r>
      <w:r w:rsidRPr="00E47B7D">
        <w:rPr>
          <w:rFonts w:ascii="Trebuchet MS" w:hAnsi="Trebuchet MS"/>
          <w:lang w:val="ro-RO"/>
        </w:rPr>
        <w:t xml:space="preserve"> </w:t>
      </w:r>
    </w:p>
    <w:p w14:paraId="4FBC71D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În vederea îndeplinirii obiectivelor prevăzute în art. 16, Angajatorul trebuie să dețină o evaluare a riscurilor pentru securitatea și sănătatea în muncă, care să fie pusă la dispoziția sindicatului/reprezentanților lucrătorilor cu răspunderi specifice în domeniul securității și sănătății lucrătorilor spre consultare în condițiile Legii securității și sănătății în muncă nr. 319/2006, cu modificările și completările ulterioare. </w:t>
      </w:r>
    </w:p>
    <w:p w14:paraId="0B67D3F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Pe baza evaluării prevăzute la alin. (1), Angajatorul întocmește planuri de prevenire și protecție, pentru care va depune diligențele necesare prevederii resurselor financiare </w:t>
      </w:r>
      <w:r w:rsidRPr="00E47B7D">
        <w:rPr>
          <w:rFonts w:ascii="Trebuchet MS" w:hAnsi="Trebuchet MS"/>
          <w:lang w:val="ro-RO"/>
        </w:rPr>
        <w:lastRenderedPageBreak/>
        <w:t xml:space="preserve">necesare, în condițiile Legii securității și sănătății în muncă nr. 319/2006, cu modificările și completările ulterioare. </w:t>
      </w:r>
    </w:p>
    <w:p w14:paraId="293A9D0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18</w:t>
      </w:r>
      <w:r w:rsidRPr="00E47B7D">
        <w:rPr>
          <w:rFonts w:ascii="Trebuchet MS" w:hAnsi="Trebuchet MS"/>
          <w:lang w:val="ro-RO"/>
        </w:rPr>
        <w:t xml:space="preserve"> </w:t>
      </w:r>
    </w:p>
    <w:p w14:paraId="48A7765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Activitatea de sănătate și securitate la locul de muncă va fi coordonată de Comitetul de Sănătate și Securitate în Muncă</w:t>
      </w:r>
      <w:r w:rsidRPr="00E47B7D">
        <w:rPr>
          <w:rStyle w:val="FootnoteReference"/>
          <w:rFonts w:ascii="Trebuchet MS" w:hAnsi="Trebuchet MS"/>
          <w:lang w:val="ro-RO"/>
        </w:rPr>
        <w:footnoteReference w:id="9"/>
      </w:r>
      <w:r w:rsidRPr="00E47B7D">
        <w:rPr>
          <w:rFonts w:ascii="Trebuchet MS" w:hAnsi="Trebuchet MS"/>
          <w:lang w:val="ro-RO"/>
        </w:rPr>
        <w:t xml:space="preserve">, constituit conform art.183 - 185 din Legea 53/2003 - Codul Muncii, republicată, cu modificările și completările ulterioare și art. 19 din Legea securității și sănătății în muncă nr. 319/2006, cu modificările și completările ulterioare. </w:t>
      </w:r>
    </w:p>
    <w:p w14:paraId="5B734B5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19</w:t>
      </w:r>
      <w:r w:rsidRPr="00E47B7D">
        <w:rPr>
          <w:rFonts w:ascii="Trebuchet MS" w:hAnsi="Trebuchet MS"/>
          <w:lang w:val="ro-RO"/>
        </w:rPr>
        <w:t xml:space="preserve"> </w:t>
      </w:r>
    </w:p>
    <w:p w14:paraId="711ECFE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va lua măsurile necesare pentru protejarea securității și sănătății funcționarilor publici, inclusiv pentru activitățile de prevenire a riscurilor profesionale, de informare și pregătire, precum și pentru punerea în aplicare a organizării protecției muncii și mijloacelor necesare acesteia. </w:t>
      </w:r>
    </w:p>
    <w:p w14:paraId="461AB5B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Pentru preîntâmpinarea sau înlăturarea efectelor calamităților sau ale altor cazuri de forță majoră, precum și a situațiilor în care este periclitată sănătatea sau viața unor persoane, fiecare funcționar public, indiferent de funcția sau de postul pe care îl ocupă, are obligația de a participa la toate acțiunile programate în acest domeniu. </w:t>
      </w:r>
    </w:p>
    <w:p w14:paraId="09B9535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20</w:t>
      </w:r>
      <w:r w:rsidRPr="00E47B7D">
        <w:rPr>
          <w:rFonts w:ascii="Trebuchet MS" w:hAnsi="Trebuchet MS"/>
          <w:lang w:val="ro-RO"/>
        </w:rPr>
        <w:t xml:space="preserve"> </w:t>
      </w:r>
    </w:p>
    <w:p w14:paraId="25BF1D1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Locurile de muncă pot fi cu condiții normale sau locuri de muncă cu condiții de muncă periculoase sau vătămătoare stabilite potrivit reglementărilor legale în vigoare. </w:t>
      </w:r>
    </w:p>
    <w:p w14:paraId="2FCC48E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Sunt încadrate în condiții periculoase sau vătămătoare locurile de muncă stabilite pe baza criteriilor și metodologiei prevăzute de Hotărârea Guvernului nr. 917/2017 pentru aprobarea Regulamentului-cadru privind stabilirea locurilor de muncă, a categoriilor de personal, a mărimii concrete a sporului pentru condiții de muncă, precum și a condițiilor de acordare a acestuia pentru familia ocupațională de funcții bugetare "Administrație" din administrația publică centrală, respectiv Hotărârea Guvernului nr. 250/1992 privind concediul de odihnă și alte concedii ale angajaților din administrația publică, din regiile autonome cu specific deosebit și din unitățile bugetare, republicată, cu modificările și completările ulterioare. </w:t>
      </w:r>
    </w:p>
    <w:p w14:paraId="4B14E92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21</w:t>
      </w:r>
      <w:r w:rsidRPr="00E47B7D">
        <w:rPr>
          <w:rFonts w:ascii="Trebuchet MS" w:hAnsi="Trebuchet MS"/>
          <w:lang w:val="ro-RO"/>
        </w:rPr>
        <w:t xml:space="preserve"> </w:t>
      </w:r>
    </w:p>
    <w:p w14:paraId="7C41825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sunt de acord că nici o măsură de sănătate și securitate a muncii nu este eficientă dacă nu este cunoscută, însușită și aplicată în mod conștient de funcționarii publici. </w:t>
      </w:r>
    </w:p>
    <w:p w14:paraId="78312EA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Angajatorul va asigura informarea, testarea și perfecționarea profesională a funcționarilor publici, cu privire la normele de sănătate și securitate în muncă și la situațiile de urgență. </w:t>
      </w:r>
    </w:p>
    <w:p w14:paraId="11D76C4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La angajarea unei persoane, aceasta va fi instruită și testată cu privire la riscurile pe care le presupune locul de muncă și normele de sănătate și securitate în muncă, pe care este obligată să le cunoască și să le respecte în procesul muncii, inclusiv prin mijloace electronice. </w:t>
      </w:r>
    </w:p>
    <w:p w14:paraId="106093E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În cazurile în care în procesul muncii intervin schimbări ce impun aplicarea unor norme noi de sănătate și securitate în muncă, funcționarii publici vor fi instruiți în prealabil conform condițiilor prevăzute la alin. (3). </w:t>
      </w:r>
    </w:p>
    <w:p w14:paraId="6417487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Contravaloarea echipamentului de protecție și a celui de lucru (acolo unde situația o impune) se suportă integral de către Angajator. </w:t>
      </w:r>
    </w:p>
    <w:p w14:paraId="6C4473A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lastRenderedPageBreak/>
        <w:t>Art. 22</w:t>
      </w:r>
    </w:p>
    <w:p w14:paraId="191650E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În vederea menținerii și îmbunătățirii condițiilor de desfășurare a activității la locurile de muncă, Angajatorul va lua cel puțin următoarele măsuri: </w:t>
      </w:r>
    </w:p>
    <w:p w14:paraId="082B337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amenajarea ergonomică a locului de muncă, astfel încât să se respecte întocmai prevederile art. 2 și art. 6 din Hotărârea Guvernului nr. 866/1996 pentru actualizarea normativelor privind spațiile cu destinația de birou sau pentru activități colective ori de deservire ce pot fi utilizate de ministere, alte organe de specialitate ale administrației publice centrale, de instituțiile publice din subordinea acestora, precum și de prefecturi, coroborate cu prevederile art. 7 din Legea securității și sănătății în muncă nr. 319/2006, cu modificările și completările ulterioare; </w:t>
      </w:r>
    </w:p>
    <w:p w14:paraId="7C6346B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asigurarea condițiilor de mediu (microclimat, iluminat, zgomot, etc.); </w:t>
      </w:r>
    </w:p>
    <w:p w14:paraId="079D6B9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amenajarea anexelor sociale ale locului de muncă (grupuri sanitare, băi etc.); </w:t>
      </w:r>
    </w:p>
    <w:p w14:paraId="3D35833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organizarea de cursuri practice de prim-ajutor și de prevenire și gestionare a situațiilor de calamități determinate de cutremurele de pământ pentru funcționarii publici. Cursurile vor fi susținute cu sprijinul unor specialiști în domeniile vizate. </w:t>
      </w:r>
    </w:p>
    <w:p w14:paraId="48F74BB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Angajatorul se angajează să urmărească îmbunătățirea condițiilor de sănătate și securitate și va analiza posibilitatea de a asigura funcționarilor publici: </w:t>
      </w:r>
    </w:p>
    <w:p w14:paraId="521F8B0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amenajarea sau contractarea unor servicii pentru asigurarea unei mese calde funcționarilor publici.  Prestarea acestor servicii se face contra cost. </w:t>
      </w:r>
    </w:p>
    <w:p w14:paraId="1F269C6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facilități de parcare în apropierea punctelor de lucru ale funcționarilor publici pe bază de protocoale încheiate cu Primăria __________________. Prestarea acestor servicii se face contra cost sau gratuit în funcție de condițiile obținute prin protocoalele încheiate. </w:t>
      </w:r>
    </w:p>
    <w:p w14:paraId="274B397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facilități de parcare a bicicletelor și trotinetelor electrice cu minim 25 de locuri de parcare potrivit dispozițiilor art. 1 din Legea nr. 250/2020 privind parcarea bicicletelor în spații publice, în limita bugetului aprobat. </w:t>
      </w:r>
    </w:p>
    <w:p w14:paraId="0BE780F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în cazul în care, ca urmare a desfășurării activității în fața ecranului calculatorului medicul specialist, în temeiul </w:t>
      </w:r>
      <w:bookmarkStart w:id="2" w:name="_Hlk214538353"/>
      <w:r w:rsidRPr="00E47B7D">
        <w:rPr>
          <w:rFonts w:ascii="Trebuchet MS" w:hAnsi="Trebuchet MS"/>
          <w:lang w:val="ro-RO"/>
        </w:rPr>
        <w:t xml:space="preserve">Hotărârea Guvernului nr. 1028/2006 </w:t>
      </w:r>
      <w:bookmarkEnd w:id="2"/>
      <w:r w:rsidRPr="00E47B7D">
        <w:rPr>
          <w:rFonts w:ascii="Trebuchet MS" w:hAnsi="Trebuchet MS"/>
          <w:lang w:val="ro-RO"/>
        </w:rPr>
        <w:t xml:space="preserve">privind cerințele minime de securitate și sănătate în munca referitoare la utilizarea echipamentelor cu ecran de vizualizare și art. 9 din Directiva 90/270/CEE privind condițiile minime de securitate și sănătate pentru lucrul la monitor și a clarificărilor CJUE din cauza C-392/21, recomandă purtarea de ochelari sau înlocuirea lentilelor cu alte dioptrii, angajatorul suportă, în limita bugetului aprobat, prețul ochelarilor ce servesc la prevenirea sau corecția problemelor oftalmologice în cazul celor ce lucrează preponderent în fața ecranelor. Procedura de acordare a acestui sprijin pentru funcționari publici se aprobă, în termen de 30 de zile de la data semnării prezentului Acord colectiv, prin ordin al conducătorului autorității/ instituției publice cu consultarea prealabilă a sindicatului/reprezentanților funcționarilor publici </w:t>
      </w:r>
      <w:r w:rsidRPr="00E47B7D">
        <w:rPr>
          <w:rFonts w:ascii="Trebuchet MS" w:hAnsi="Trebuchet MS"/>
          <w:i/>
          <w:iCs/>
          <w:lang w:val="ro-RO"/>
        </w:rPr>
        <w:t>(se specifică în funcție de partea semnatară)</w:t>
      </w:r>
      <w:r w:rsidRPr="00E47B7D">
        <w:rPr>
          <w:rFonts w:ascii="Trebuchet MS" w:hAnsi="Trebuchet MS"/>
          <w:lang w:val="ro-RO"/>
        </w:rPr>
        <w:t xml:space="preserve">. </w:t>
      </w:r>
    </w:p>
    <w:p w14:paraId="4B4B403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Angajatorul se angajează să identifice cu celeritate, în termen de maxim 6 luni de la încheierea prezentului Acord, un spațiu adecvat pe care să îl pună la dispoziția sindicatului, cu titlu gratuit, în vederea desfășurării activității administrativ-sindicale. </w:t>
      </w:r>
    </w:p>
    <w:p w14:paraId="20EAAE6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La cererea sindicatului, Angajatorul pune la dispoziție, cu titlu gratuit, în afara programului de lucru, sălile de ședință și infrastructura IT &amp;C pentru realizarea unor activități ale sindicatului, în măsura în care Angajatorul nu are programate activități proprii. </w:t>
      </w:r>
    </w:p>
    <w:p w14:paraId="6631A95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În vederea creșterii capacității sindicatului, Angajatorul poate transmite cu titlu gratuit bunuri pe care acesta le casează, precum: piese de mobilier, scaune, birouri, dulapuri, </w:t>
      </w:r>
      <w:r w:rsidRPr="00E47B7D">
        <w:rPr>
          <w:rFonts w:ascii="Trebuchet MS" w:hAnsi="Trebuchet MS"/>
          <w:lang w:val="ro-RO"/>
        </w:rPr>
        <w:lastRenderedPageBreak/>
        <w:t xml:space="preserve">calculatoare, imprimante, copiatoare etc. pe care sindicatul [denumirea sindicatului] în urma recondiționării/reparării să le utilizeze în activitatea proprie. </w:t>
      </w:r>
    </w:p>
    <w:p w14:paraId="1A3B4FF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23</w:t>
      </w:r>
      <w:r w:rsidRPr="00E47B7D">
        <w:rPr>
          <w:rFonts w:ascii="Trebuchet MS" w:hAnsi="Trebuchet MS"/>
          <w:lang w:val="ro-RO"/>
        </w:rPr>
        <w:t xml:space="preserve"> </w:t>
      </w:r>
    </w:p>
    <w:p w14:paraId="7077A83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se obligă ca, cel puțin o dată pe an să organizeze examinarea medicală gratuită a angajaților, în scopul de a constata dacă sunt apți pentru activitatea postului pe care îl ocupă precum și pentru prevenirea îmbolnăvirilor profesionale. Cheltuielile necesare examinării sunt suportate de Angajator. </w:t>
      </w:r>
    </w:p>
    <w:p w14:paraId="397E59D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Funcționarii publici sunt obligați să se supună examinărilor medicale, potrivit prevederilor alin. (1). </w:t>
      </w:r>
    </w:p>
    <w:p w14:paraId="3F498F1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Refuzul funcționarului public de a se supune examinărilor medicale organizate de Angajator conduce la obligația acestuia de a prezenta la compartimentul de resurse umane, în termen de 30 de zile de la încheierea examinării medicale organizate de Angajator, o adeverință medicală eliberată de medicul de familie, în care să se precizeze că: angajatul a fost examinat medical pentru disciplinele pentru care Angajatorul a realizat examenul medical și că acesta este: </w:t>
      </w:r>
    </w:p>
    <w:p w14:paraId="0403DE4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apt pentru a realiza activitatea pentru care este angajat; </w:t>
      </w:r>
    </w:p>
    <w:p w14:paraId="2372C04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apt cu recomandări pentru a realiza activitatea pentru care este angajat; </w:t>
      </w:r>
    </w:p>
    <w:p w14:paraId="04473B0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inapt medical pentru a realiza activitatea pentru care este angajat. </w:t>
      </w:r>
    </w:p>
    <w:p w14:paraId="3BAFA60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În cazul în care dispoziții legale speciale prevăd examinări medicale la termene mai scurte, determinate de condițiile de la locurile de muncă se vor aplica aceste prevederi. </w:t>
      </w:r>
    </w:p>
    <w:p w14:paraId="5C8210E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Examinarea medicală a angajaților la angajare și ulterior, cel puțin o dată pe an, se face de către unități sanitare de specialitate. </w:t>
      </w:r>
    </w:p>
    <w:p w14:paraId="04CF08A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24</w:t>
      </w:r>
      <w:r w:rsidRPr="00E47B7D">
        <w:rPr>
          <w:rFonts w:ascii="Trebuchet MS" w:hAnsi="Trebuchet MS"/>
          <w:lang w:val="ro-RO"/>
        </w:rPr>
        <w:t xml:space="preserve"> </w:t>
      </w:r>
    </w:p>
    <w:p w14:paraId="158C5C0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Grupurile sensibile la riscuri specifice, cum ar fi: femeile gravide, lăuzele sau femeile care alăptează, tinerii, precum și persoanele cu dizabilități, trebuie protejate împotriva pericolelor care le afectează în mod specific. </w:t>
      </w:r>
    </w:p>
    <w:p w14:paraId="44B3D64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Alte drepturi specifice reglementate de legislația muncii, pot fi stabilite prin acte adiționale la prezentul Acord. </w:t>
      </w:r>
    </w:p>
    <w:p w14:paraId="422F67A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25</w:t>
      </w:r>
      <w:r w:rsidRPr="00E47B7D">
        <w:rPr>
          <w:rFonts w:ascii="Trebuchet MS" w:hAnsi="Trebuchet MS"/>
          <w:lang w:val="ro-RO"/>
        </w:rPr>
        <w:t xml:space="preserve"> </w:t>
      </w:r>
    </w:p>
    <w:p w14:paraId="2FA8956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se obligă să nu refuze angajarea sau menținerea în muncă a persoanelor cu dizabilități, în cazurile în care acestea sunt apte pentru îndeplinirea obligațiilor de serviciu aferente posturilor existente. </w:t>
      </w:r>
    </w:p>
    <w:p w14:paraId="7177CC6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În cazul în care, Angajatorul constată abateri comportamentale repetate la unii angajați sau la sesizarea sindicatului, ce ridică suspiciuni de probleme medicale de natură psihiatrică, pentru protecția celorlalți angajați solicită, pe cheltuială proprie, realizarea unei evaluări psihologice și psihiatrice în vederea clarificării dacă angajatul respectiv este apt să desfășoare activitate în colectivitate sau nu. În cazul în care constată că acesta este inapt, ia măsurile pentru încetarea raporturilor de muncă cu angajatul respectiv, în condițiile legii. </w:t>
      </w:r>
    </w:p>
    <w:p w14:paraId="1BE8A82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26</w:t>
      </w:r>
      <w:r w:rsidRPr="00E47B7D">
        <w:rPr>
          <w:rFonts w:ascii="Trebuchet MS" w:hAnsi="Trebuchet MS"/>
          <w:lang w:val="ro-RO"/>
        </w:rPr>
        <w:t xml:space="preserve"> </w:t>
      </w:r>
    </w:p>
    <w:p w14:paraId="47872D2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Pentru persoanele care au obținut calificativul medical „apt cu recomandări” Angajatorul va dispune măsuri suplimentare pentru protejarea sănătății acestora. </w:t>
      </w:r>
    </w:p>
    <w:p w14:paraId="27DBA38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În cazul recomandărilor medicale prevăzute la alin. (1), Angajatorul va asigura mutarea funcționarilor publici în altă funcție publică în funcție de posibilitățile instituției, la cererea </w:t>
      </w:r>
      <w:r w:rsidRPr="00E47B7D">
        <w:rPr>
          <w:rFonts w:ascii="Trebuchet MS" w:hAnsi="Trebuchet MS"/>
          <w:lang w:val="ro-RO"/>
        </w:rPr>
        <w:lastRenderedPageBreak/>
        <w:t xml:space="preserve">funcționarului public aflat în situația medicală și cu aprobarea șefului unde va fi mutat. </w:t>
      </w:r>
    </w:p>
    <w:p w14:paraId="301D700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27</w:t>
      </w:r>
      <w:r w:rsidRPr="00E47B7D">
        <w:rPr>
          <w:rFonts w:ascii="Trebuchet MS" w:hAnsi="Trebuchet MS"/>
          <w:lang w:val="ro-RO"/>
        </w:rPr>
        <w:t xml:space="preserve"> </w:t>
      </w:r>
    </w:p>
    <w:p w14:paraId="745E706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 cazul unor accidente de muncă și boli profesionale suferite de funcționarii publici aflați în raporturi de serviciu cu Angajatorul, în situația în care se face dovada unor prejudicii care nu sunt acoperite prin prevederile Legii nr. 346/2002 privind asigurarea pentru accidente de muncă și boli profesionale, republicată, în mod subsidiar și complementar, intră în funcțiune răspunderea civilă, potrivit dreptului comun. </w:t>
      </w:r>
    </w:p>
    <w:p w14:paraId="660C5A9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28</w:t>
      </w:r>
    </w:p>
    <w:p w14:paraId="02FD48D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va finanța întregul ansamblu de activități legate de sănătatea și securitatea în muncă, potrivit obligațiilor ce îi revin din legislația din domeniu și din prezentul Acord. </w:t>
      </w:r>
    </w:p>
    <w:p w14:paraId="49DF8FE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Angajatorul se angajează să urmărească îmbunătățirea condițiilor de sănătate și securitate în muncă și va deconta ochelarii de protecție/de vedere conform legislației în vigoare, în limita fondurilor bugetare existente.</w:t>
      </w:r>
    </w:p>
    <w:p w14:paraId="20A1900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Părțile vor organiza și desfășura verificări privind respectarea normativelor, a normelor și a prevederilor referitoare la sănătatea și securitatea în muncă. </w:t>
      </w:r>
    </w:p>
    <w:p w14:paraId="711F42F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Angajatorul se obligă să asigure condițiile necesare realizării de către fiecare angajat a sarcinilor ce îi revin în cadrul programului zilnic de muncă stabilit. </w:t>
      </w:r>
    </w:p>
    <w:p w14:paraId="5759098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0DD0179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IV PROGRAMUL ZILNIC DE LUCRU </w:t>
      </w:r>
    </w:p>
    <w:p w14:paraId="03263D5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29</w:t>
      </w:r>
      <w:r w:rsidRPr="00E47B7D">
        <w:rPr>
          <w:rFonts w:ascii="Trebuchet MS" w:hAnsi="Trebuchet MS"/>
          <w:lang w:val="ro-RO"/>
        </w:rPr>
        <w:t xml:space="preserve"> </w:t>
      </w:r>
    </w:p>
    <w:p w14:paraId="6D0B4C7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Timpul de muncă reprezintă perioada în care angajatul prestează munca, se află la dispoziția angajatorului și îndeplinește sarcinile și atribuțiile sale, conform prevederilor ordinului de numire și ale legislației în vigoare. </w:t>
      </w:r>
    </w:p>
    <w:p w14:paraId="6581CE6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Durata normală a timpului de lucru este de 40 de ore pe săptămână, timp de 5 zile, repartizate după cum urmează: a) luni – joi în intervalul __________ b) vineri în intervalul _________.</w:t>
      </w:r>
    </w:p>
    <w:p w14:paraId="3FD8D79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Angajații au dreptul la două zile de repaus săptămânal, sâmbăta și duminica, precum și în zilele de sărbătoare legală. </w:t>
      </w:r>
    </w:p>
    <w:p w14:paraId="7CD33A8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Angajatorul, cu consultarea, în prealabil, a sindicatului/reprezentanților funcționarilor publici </w:t>
      </w:r>
      <w:r w:rsidRPr="00E47B7D">
        <w:rPr>
          <w:rFonts w:ascii="Trebuchet MS" w:hAnsi="Trebuchet MS"/>
          <w:i/>
          <w:iCs/>
          <w:lang w:val="ro-RO"/>
        </w:rPr>
        <w:t xml:space="preserve">(se specifică în funcție de partea semnatară) </w:t>
      </w:r>
      <w:r w:rsidRPr="00E47B7D">
        <w:rPr>
          <w:rFonts w:ascii="Trebuchet MS" w:hAnsi="Trebuchet MS"/>
          <w:lang w:val="ro-RO"/>
        </w:rPr>
        <w:t xml:space="preserve">poate stabili intervale orare diferite, determinate de situații excepționale, cum ar fi situațiile de urgență, de alertă sanitară sau pentru realizarea unor obiective de maximă urgență. </w:t>
      </w:r>
    </w:p>
    <w:p w14:paraId="4E785CB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Angajatorul se obligă și va dispune măsurile necesare pentru ca angajații să nu fie nevoiți să presteze un număr foarte mare de ore suplimentare. </w:t>
      </w:r>
    </w:p>
    <w:p w14:paraId="7A8A1AC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30 </w:t>
      </w:r>
    </w:p>
    <w:p w14:paraId="1F31D12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Orele prestate la solicitarea angajatorului peste programul normal de lucru și în zilele nelucrătoare constituie muncă suplimentară. </w:t>
      </w:r>
    </w:p>
    <w:p w14:paraId="5532B4D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Angajații pot fi chemați să presteze muncă suplimentară numai cu consimțământul lor, cu excepția cazului de forță majoră sau pentru alte lucrări urgente. </w:t>
      </w:r>
    </w:p>
    <w:p w14:paraId="155081D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Durata maximă legală a timpului de muncă nu poate depăși 48 ore pe săptămână inclusiv orele suplimentare. </w:t>
      </w:r>
    </w:p>
    <w:p w14:paraId="4C92A20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lastRenderedPageBreak/>
        <w:t>Art. 31</w:t>
      </w:r>
      <w:r w:rsidRPr="00E47B7D">
        <w:rPr>
          <w:rFonts w:ascii="Trebuchet MS" w:hAnsi="Trebuchet MS"/>
          <w:lang w:val="ro-RO"/>
        </w:rPr>
        <w:t xml:space="preserve"> </w:t>
      </w:r>
    </w:p>
    <w:p w14:paraId="305E968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Munca suplimentară se compensează conform legislației în vigoare. </w:t>
      </w:r>
    </w:p>
    <w:p w14:paraId="37C0699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Orele suplimentare se vor consemna ca ore lucrate suplimentar în raport cu timpul normal de lucru. </w:t>
      </w:r>
    </w:p>
    <w:p w14:paraId="6B9EBAF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Compensarea cu timp liber, plătit, se realizează în următoarele 60 de zile calendaristice după efectuarea acesteia. </w:t>
      </w:r>
    </w:p>
    <w:p w14:paraId="43766C2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În cazul în care, compensarea nu se poate realiza conform alin. (3), iar legislația în vigoare o permite, aceasta se realizează prin acordarea sporului pentru muncă suplimentară conform art. 21 din Legea nr. 153/2017 privind salarizarea personalului plătit din fonduri publice, cu modificările și completările ulterioare. </w:t>
      </w:r>
    </w:p>
    <w:p w14:paraId="3120858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32</w:t>
      </w:r>
      <w:r w:rsidRPr="00E47B7D">
        <w:rPr>
          <w:rFonts w:ascii="Trebuchet MS" w:hAnsi="Trebuchet MS"/>
          <w:lang w:val="ro-RO"/>
        </w:rPr>
        <w:t xml:space="preserve"> </w:t>
      </w:r>
    </w:p>
    <w:p w14:paraId="47AECEE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Angajații al căror program de lucru se desfășoară pe timpul nopții, vor beneficia de drepturile prevăzute în legislația în vigoare. </w:t>
      </w:r>
    </w:p>
    <w:p w14:paraId="1844455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Se consideră muncă desfășurată în timpul nopții munca prestată în intervalul cuprins între orele 22.00-06.00. </w:t>
      </w:r>
    </w:p>
    <w:p w14:paraId="0E25EBA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Durata normală a timpului de lucru, pentru angajatul de noapte, nu va depăși o medie de 8 ore pe zi, calculată pe o perioadă de referință de maximum 3 luni calendaristice, cu respectarea prevederilor legale cu privire la repausul săptămânal. </w:t>
      </w:r>
    </w:p>
    <w:p w14:paraId="5FCD807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(4) Angajații al căror program de lucru se desfășoară pe timpul nopții beneficiază de un spor pentru munca prestată în timpul nopții de (25% din salariul de bază), dacă timpul astfel lucrat reprezintă cel puțin 3 ore de noapte din timpul normal de lucru.</w:t>
      </w:r>
    </w:p>
    <w:p w14:paraId="69C539A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Angajații care urmează să desfășoare cel puțin 3 ore de muncă de noapte sunt supuși unui examen medical gratuit înainte de începerea activității și, după aceea, periodic. Angajații care desfășoară munca de noapte și au probleme de sănătate recunoscute ca având legătură cu aceasta vor fi trecuți la o muncă de zi pentru care sunt apți. </w:t>
      </w:r>
    </w:p>
    <w:p w14:paraId="4E429EC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(6) Femeile gravide, lăuzele și cele care alăptează nu pot fi obligate să presteze muncă de noapte.</w:t>
      </w:r>
    </w:p>
    <w:p w14:paraId="6CD1241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33</w:t>
      </w:r>
      <w:r w:rsidRPr="00E47B7D">
        <w:rPr>
          <w:rFonts w:ascii="Trebuchet MS" w:hAnsi="Trebuchet MS"/>
          <w:lang w:val="ro-RO"/>
        </w:rPr>
        <w:t xml:space="preserve"> </w:t>
      </w:r>
    </w:p>
    <w:p w14:paraId="2E622EE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Angajații pot solicita, în mod justificat, decalarea programului de lucru – programe individualizate de muncă – în condițiile art. 118 și cu respectarea art. 112 și 114 din Legea nr. 53/2003 Codul Muncii, cu modificările și completările ulterioare,  Angajatorul analizează cererea și o aprobă în funcție de posibilități. </w:t>
      </w:r>
    </w:p>
    <w:p w14:paraId="07ADC50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Programele individualizate de muncă presupun un mod flexibil de organizare a timpului de muncă. Durata zilnică a timpului de muncă este împărțită în două perioade: o perioadă fixă în care personalul se află simultan la locul de muncă și o perioadă variabilă, mobilă, în care angajatul își alege orele de sosire și de plecare, cu respectarea timpului de muncă zilnic. </w:t>
      </w:r>
    </w:p>
    <w:p w14:paraId="306BB1F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Stabilirea programelor individualizate de muncă nu afectează drepturile prevăzute în prezentul Acord. </w:t>
      </w:r>
    </w:p>
    <w:p w14:paraId="2E96710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5C7BB4E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V CONCEDIUL DE ODIHNĂ ȘI ZILE LIBERE PLĂTITE </w:t>
      </w:r>
    </w:p>
    <w:p w14:paraId="10D89A3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34</w:t>
      </w:r>
      <w:r w:rsidRPr="00E47B7D">
        <w:rPr>
          <w:rFonts w:ascii="Trebuchet MS" w:hAnsi="Trebuchet MS"/>
          <w:lang w:val="ro-RO"/>
        </w:rPr>
        <w:t xml:space="preserve"> </w:t>
      </w:r>
    </w:p>
    <w:p w14:paraId="60A16A6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lastRenderedPageBreak/>
        <w:t xml:space="preserve">(1) Toți angajații au dreptul, în condițiile legii, la concediu de odihnă anual plătit, la concedii medicale și la alte concedii reglementate de normele aferente în vigoare. </w:t>
      </w:r>
    </w:p>
    <w:p w14:paraId="2B7BC84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Concediile de odihnă ale personalului din administrația publică sunt reglementate de Hotărârea Guvernului nr. 250/1992 privind concediul de odihnă și alte concedii ale angajaților din administrația publică, din regiile autonome cu specific deosebit și din unitățile bugetare, republicată, cu modificările și completările ulterioare, precum și de alte acte normative specifice. </w:t>
      </w:r>
    </w:p>
    <w:p w14:paraId="46BE79D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Durata minimă a concediului de odihnă anual este de 21 de zile lucrătoare. </w:t>
      </w:r>
    </w:p>
    <w:p w14:paraId="1454521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Dreptul la concediu de odihnă anual plătit nu poate forma obiectul vreunei cesiuni, renunțări sau limitări. </w:t>
      </w:r>
    </w:p>
    <w:p w14:paraId="01DD3BC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Angajații au dreptul în fiecare an calendaristic la un concediu de odihnă plătit, cu o durată de 21 sau 28 zile lucrătoare, în raport cu vechimea lor în muncă, după cum urmează: </w:t>
      </w:r>
    </w:p>
    <w:p w14:paraId="1F4B26D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până la 10 ani - 21 zile lucrătoare </w:t>
      </w:r>
    </w:p>
    <w:p w14:paraId="211D24D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b) peste 10 ani – 25 zile lucrătoare</w:t>
      </w:r>
    </w:p>
    <w:p w14:paraId="761B928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peste 20 ani - 28 zile lucrătoare. </w:t>
      </w:r>
    </w:p>
    <w:p w14:paraId="1AD0AB3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(6) Concediul de odihnă poate fi întrerupt și/sau reprogramat în condițiile legii. Concediul de odihnă se acordă proporțional cu timpul efectiv lucrat într-un an calendaristic. </w:t>
      </w:r>
    </w:p>
    <w:p w14:paraId="52445D8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(7) În cazul în care ambii soți lucrează în cadrul Angajatorului aceștia au dreptul la efectuarea concediului de odihnă în aceeași perioadă. </w:t>
      </w:r>
    </w:p>
    <w:p w14:paraId="23C4DF0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(8) În cazul în care, angajatul are trimitere de la medicul specialist pentru a urma un tratament medical, pe baza trimiterii și a biletului de tratament, va beneficia de concediu de odihnă în perioada când are bilet indiferent de programarea concediului. </w:t>
      </w:r>
    </w:p>
    <w:p w14:paraId="52AC16D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(9) La plecarea în concediu de odihnă, angajații au dreptul la o indemnizație de concediu stabilită cu respectarea prevederilor legale în vigoare aplicabile, care nu poate fi mai mică decât salariul de bază, indemnizațiile și sporurile cu caracter permanent cuvenite pentru perioada respectivă, prevăzute în actele administrative aplicabile. </w:t>
      </w:r>
    </w:p>
    <w:p w14:paraId="2EF4D1A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(10) Indemnizația de concediu de odihnă se plătește de către angajator la cererea angajatului cu cel puțin 5 zile lucrătoare înainte de plecarea în concediu. </w:t>
      </w:r>
    </w:p>
    <w:p w14:paraId="011CD40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Art. 35 </w:t>
      </w:r>
    </w:p>
    <w:p w14:paraId="4A0000B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Concediul de odihnă se efectuează în fiecare an calendaristic, integral sau fracționat. </w:t>
      </w:r>
    </w:p>
    <w:p w14:paraId="7D2942D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Concediul de odihnă poate fi fracționat, la cererea angajatului, cu condiția ca una dintre fracțiuni să nu fie mai mică de 15 zile lucrătoare. </w:t>
      </w:r>
    </w:p>
    <w:p w14:paraId="32F5A11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Concediul de odihnă poate fi acordat și în fracțiuni neîntrerupte mai mici de 15 zile lucrătoare, la solicitarea motivată în scris a persoanei în cauză. </w:t>
      </w:r>
    </w:p>
    <w:p w14:paraId="14320D1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În cazul în care angajatul, din motive justificate, nu poate efectua, integral sau parțial, concediul de odihnă anual la care avea dreptul în anul calendaristic respectiv, cu acordul persoanei în cauză, angajatorul este obligat să acorde concediul de odihnă neefectuat într-o perioadă de 18 luni începând cu anul următor celui în care s-a născut dreptul la concediul de odihnă anual. </w:t>
      </w:r>
    </w:p>
    <w:p w14:paraId="5F2C9FA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Compensarea în bani a concediului de odihnă neefectuat este permisă numai în cazul încetării raporturilor juridice de serviciu. </w:t>
      </w:r>
    </w:p>
    <w:p w14:paraId="4DF6301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lastRenderedPageBreak/>
        <w:t>Art. 36</w:t>
      </w:r>
      <w:r w:rsidRPr="00E47B7D">
        <w:rPr>
          <w:rFonts w:ascii="Trebuchet MS" w:hAnsi="Trebuchet MS"/>
          <w:lang w:val="ro-RO"/>
        </w:rPr>
        <w:t xml:space="preserve"> </w:t>
      </w:r>
    </w:p>
    <w:p w14:paraId="789F114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Concediul de odihnă poate fi întrerupt, la cererea angajatului pentru motive obiective, cu aprobarea superiorilor ierarhici. </w:t>
      </w:r>
    </w:p>
    <w:p w14:paraId="0966E2D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Personalul din conducerea Angajatorului poate rechema angajații din concediul de odihnă, prin dispoziție scrisă, adusă la cunoștința angajatului, numai pentru îndeplinirea unor sarcini de serviciu neprevăzute care fac necesară prezența angajatului în autoritatea/instituția publică. În situația rechemării, cei în cauză au dreptul la rambursarea cheltuielilor de transport și a cheltuielilor legate de efectuarea concediului în altă localitate, egale cu sumele cheltuite pentru prestația de care nu au mai putut beneficia din cauza rechemării. </w:t>
      </w:r>
    </w:p>
    <w:p w14:paraId="4B18B99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37</w:t>
      </w:r>
      <w:r w:rsidRPr="00E47B7D">
        <w:rPr>
          <w:rFonts w:ascii="Trebuchet MS" w:hAnsi="Trebuchet MS"/>
          <w:lang w:val="ro-RO"/>
        </w:rPr>
        <w:t xml:space="preserve"> </w:t>
      </w:r>
    </w:p>
    <w:p w14:paraId="0E9539F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 cazul unor evenimente familiale deosebite sau de altă natură, angajații au dreptul la zile libere plătite, care nu se includ în durata concediului de odihnă. În afara concediului de odihnă, angajații au dreptul la zile de concediu plătite, în următoarele situații: </w:t>
      </w:r>
    </w:p>
    <w:p w14:paraId="0DDC82B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la căsătoria angajatului - ______ zile lucrătoare; </w:t>
      </w:r>
    </w:p>
    <w:p w14:paraId="5F9011E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la nașterea sau căsătoria unui copil – _________ zile lucrătoare; </w:t>
      </w:r>
    </w:p>
    <w:p w14:paraId="350BC02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în scopul participării la îngrijirea noului-născut tată copilului - 5 zile lucrătoare sau 15 zile lucrătoare de concediu paternal în condițiile în care tatăl copilului nou-născut a obținut atestatul de absolvire a cursului de puericultură în condițiile prevăzute de Legea concediului paternal nr. 210/1999. De această majorare tatăl poate beneficia numai o singură dată; </w:t>
      </w:r>
    </w:p>
    <w:p w14:paraId="1ED888D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la decesul soțului/soției sau al unei rude până la gradul al II-lea al personalului contractual ori decesul soțului/soției funcționarului public sau al unei rude de până la gradul al III-lea a funcționarului public sau a soțului/soției acestuia, inclusiv - __________ zile lucrătoare; </w:t>
      </w:r>
    </w:p>
    <w:p w14:paraId="7405872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e) la controlul medical anual - 1 zi lucrătoare</w:t>
      </w:r>
      <w:r w:rsidRPr="00E47B7D">
        <w:rPr>
          <w:rStyle w:val="FootnoteReference"/>
          <w:rFonts w:ascii="Trebuchet MS" w:hAnsi="Trebuchet MS"/>
          <w:lang w:val="ro-RO"/>
        </w:rPr>
        <w:footnoteReference w:id="10"/>
      </w:r>
      <w:r w:rsidRPr="00E47B7D">
        <w:rPr>
          <w:rFonts w:ascii="Trebuchet MS" w:hAnsi="Trebuchet MS"/>
          <w:lang w:val="ro-RO"/>
        </w:rPr>
        <w:t xml:space="preserve">, angajatul având obligația prezentării ulterioare la Direcția Resurse Umane a dovezii privind realizarea analizelor medicale; </w:t>
      </w:r>
    </w:p>
    <w:p w14:paraId="131FAD9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f) la donarea de sânge – 1 zi lucrătoare</w:t>
      </w:r>
      <w:r w:rsidRPr="00E47B7D">
        <w:rPr>
          <w:rStyle w:val="FootnoteReference"/>
          <w:rFonts w:ascii="Trebuchet MS" w:hAnsi="Trebuchet MS"/>
          <w:lang w:val="ro-RO"/>
        </w:rPr>
        <w:footnoteReference w:id="11"/>
      </w:r>
      <w:r w:rsidRPr="00E47B7D">
        <w:rPr>
          <w:rFonts w:ascii="Trebuchet MS" w:hAnsi="Trebuchet MS"/>
          <w:lang w:val="ro-RO"/>
        </w:rPr>
        <w:t xml:space="preserve">, în ziua donării; </w:t>
      </w:r>
    </w:p>
    <w:p w14:paraId="4153C84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g) pentru consultații prenatale – până la 16 ore lucrătoare pe lună în condițiile art. 15 din Ordonanța de Urgență a Guvernului nr. 96/2003 privind protecția maternității la locurile de muncă, cu modificările și completările ulterioare; </w:t>
      </w:r>
    </w:p>
    <w:p w14:paraId="46375C1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h) fertilizare in vitro, în condițiile prevederilor art. 147 Legea nr. 53/2003 privind Codul Muncii, republicată, cu modificările și completările ulterioare – 3 zile lucrătoare; </w:t>
      </w:r>
    </w:p>
    <w:p w14:paraId="54D54B8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i) 1 zi de concediu plătit în ziua în care în timpul programului de lucru este chemat să se prezinte la organul de urmărire penală sau la instanță, în conformitate cu dispozițiile art. 273 alin. (2) din Legea nr. 135/2010 privind Codul de procedură penală. </w:t>
      </w:r>
    </w:p>
    <w:p w14:paraId="15BE699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j) chemări la Centrul Militar (pe bază de acte în caz de mobilizare/concentrare etc.) - 1 zi lucrătoare. </w:t>
      </w:r>
    </w:p>
    <w:p w14:paraId="44E54B2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k) alte situații prevăzute de legislația în vigoare. </w:t>
      </w:r>
    </w:p>
    <w:p w14:paraId="2B81D33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lastRenderedPageBreak/>
        <w:t>Art. 38</w:t>
      </w:r>
      <w:r w:rsidRPr="00E47B7D">
        <w:rPr>
          <w:rFonts w:ascii="Trebuchet MS" w:hAnsi="Trebuchet MS"/>
          <w:lang w:val="ro-RO"/>
        </w:rPr>
        <w:t xml:space="preserve"> </w:t>
      </w:r>
    </w:p>
    <w:p w14:paraId="2E90C4F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 conformitate cu dispozițiile art. 147 din Legea nr. 53/2003 Codul muncii, republicată, cu modificările și completările ulterioare, angajații nevăzători și cei cu dizabilități beneficiază de drepturile de concediu de odihnă suplimentar , după cum urmează: </w:t>
      </w:r>
    </w:p>
    <w:p w14:paraId="02E1055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Angajații nevăzători au dreptul, în fiecare an calendaristic, la un concediu de odihnă suplimentar cu o durată de ____ </w:t>
      </w:r>
      <w:r w:rsidRPr="00E47B7D">
        <w:rPr>
          <w:rFonts w:ascii="Trebuchet MS" w:hAnsi="Trebuchet MS"/>
          <w:i/>
          <w:iCs/>
          <w:lang w:val="ro-RO"/>
        </w:rPr>
        <w:t>(minim 3)</w:t>
      </w:r>
      <w:r w:rsidRPr="00E47B7D">
        <w:rPr>
          <w:rFonts w:ascii="Trebuchet MS" w:hAnsi="Trebuchet MS"/>
          <w:lang w:val="ro-RO"/>
        </w:rPr>
        <w:t xml:space="preserve"> zile lucrătoare; </w:t>
      </w:r>
    </w:p>
    <w:p w14:paraId="0D9754C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Angajații cu dizabilități au dreptul, în fiecare an calendaristic, la un concediu de odihnă suplimentar de _____ </w:t>
      </w:r>
      <w:r w:rsidRPr="00E47B7D">
        <w:rPr>
          <w:rFonts w:ascii="Trebuchet MS" w:hAnsi="Trebuchet MS"/>
          <w:i/>
          <w:iCs/>
          <w:lang w:val="ro-RO"/>
        </w:rPr>
        <w:t>(mini</w:t>
      </w:r>
      <w:r w:rsidRPr="00E47B7D">
        <w:rPr>
          <w:rFonts w:ascii="Trebuchet MS" w:hAnsi="Trebuchet MS"/>
          <w:lang w:val="ro-RO"/>
        </w:rPr>
        <w:t xml:space="preserve">m 3) zile lucrătoare. </w:t>
      </w:r>
    </w:p>
    <w:p w14:paraId="019CB65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39</w:t>
      </w:r>
      <w:r w:rsidRPr="00E47B7D">
        <w:rPr>
          <w:rFonts w:ascii="Trebuchet MS" w:hAnsi="Trebuchet MS"/>
          <w:lang w:val="ro-RO"/>
        </w:rPr>
        <w:t xml:space="preserve"> </w:t>
      </w:r>
    </w:p>
    <w:p w14:paraId="740BA96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(1) În afara concediului de odihnă respectiv a concediului de odihnă suplimentar prevăzut la art. 38, funcționarii publici care lucrează în condiții periculoase sau vătămătoare de muncă au dreptul, în fiecare an calendaristic, la un concediu de odihnă suplimentar, conform prevederilor Capitolului II din Hotărârea Guvernului nr. 250/1992</w:t>
      </w:r>
      <w:r w:rsidRPr="00E47B7D">
        <w:rPr>
          <w:lang w:val="ro-RO"/>
        </w:rPr>
        <w:t xml:space="preserve"> </w:t>
      </w:r>
      <w:r w:rsidRPr="00E47B7D">
        <w:rPr>
          <w:rFonts w:ascii="Trebuchet MS" w:hAnsi="Trebuchet MS"/>
          <w:lang w:val="ro-RO"/>
        </w:rPr>
        <w:t xml:space="preserve">privind concediul de odihnă și alte concedii ale angajaților din administrația publică, din regiile autonome cu specific deosebit și din unitățile bugetare, cu modificările și completările ulterioare. </w:t>
      </w:r>
    </w:p>
    <w:p w14:paraId="7E6EBC0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La nivelul Angajatorului, durata concediului de odihnă suplimentar este de maxim ________ zile lucrătoare și se stabilește proporțional cu numărul de zile efectiv lucrate de fiecare angajat, în condiții vătămătoare, în anul anterior. </w:t>
      </w:r>
    </w:p>
    <w:p w14:paraId="7930DF7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Metodologia de calcul a duratei efective a concediului de odihnă suplimentar prevăzut la alin. (1) și (2) se stabilește prin ordin al conducătorului autorității/instituției publice potrivit art. 21 din Hotărârea Guvernului nr. 250/1992 privind concediul de odihnă și alte concedii ale angajaților din administrația publică, din regiile autonome cu specific deosebit și din unitățile bugetare, cu modificările și completările ulterioare, cu consultarea Comisiei paritare. </w:t>
      </w:r>
    </w:p>
    <w:p w14:paraId="62F9C09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40</w:t>
      </w:r>
    </w:p>
    <w:p w14:paraId="225ED53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Pentru rezolvarea unor situații personale definite de lege, angajații au dreptul la concedii fără plată, cu respectarea legislației în vigoare. </w:t>
      </w:r>
    </w:p>
    <w:p w14:paraId="2B25C5A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Angajații au dreptul să beneficieze, la cerere, de concedii de studii/formare profesională, ce se pot acorda cu sau fără plată, în condițiile legii. </w:t>
      </w:r>
    </w:p>
    <w:p w14:paraId="631CF72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6943732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VI PERFECȚIONAREA PROFESIONALĂ </w:t>
      </w:r>
    </w:p>
    <w:p w14:paraId="5BA692E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41</w:t>
      </w:r>
      <w:r w:rsidRPr="00E47B7D">
        <w:rPr>
          <w:rFonts w:ascii="Trebuchet MS" w:hAnsi="Trebuchet MS"/>
          <w:lang w:val="ro-RO"/>
        </w:rPr>
        <w:t xml:space="preserve"> </w:t>
      </w:r>
    </w:p>
    <w:p w14:paraId="205DECE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Formarea profesională a angajaților implică procesul de instruire de tip formare continuă, destinat dezvoltării de competențe și abilități determinate, în vederea îmbunătățirii calității activităților profesionale individuale. </w:t>
      </w:r>
    </w:p>
    <w:p w14:paraId="4E55221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Prin termenul de „perfecționare” se înțelege formarea profesională a funcționarilor publici destinată dezvoltării acelor competențe și aptitudini necesare creșterii calității rezultatelor obținute în exercitarea unor atribuții determinate, desfășurată într-un cadru organizat, pe o durată de timp relativ restrânsă, cu grupuri-țintă definite în sens larg, de regulă pe bază de autoevaluare, evaluare și recunoașterea necesității de formare, și tratând o tematică unitară, subsecventă unui domeniu de activitate specific. </w:t>
      </w:r>
    </w:p>
    <w:p w14:paraId="330AC37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Prin sintagma „formare specializată” se înțelege formarea profesională a funcționarilor publici destinată dezvoltării acelor competențe și aptitudini necesare exercitării unei funcții cu un nivel ridicat de complexitate și care necesită abilități și aptitudini specifice, desfășurată </w:t>
      </w:r>
      <w:r w:rsidRPr="00E47B7D">
        <w:rPr>
          <w:rFonts w:ascii="Trebuchet MS" w:hAnsi="Trebuchet MS"/>
          <w:lang w:val="ro-RO"/>
        </w:rPr>
        <w:lastRenderedPageBreak/>
        <w:t xml:space="preserve">într-un cadru organizat, pe o durată de timp relativ extinsă, cu grupuri-țintă definite și constituite limitativ, de regulă pe bază de selecție și tratând o tematică multiplă, corelată într-o succesiune logică și axată pe atingerea scopului principal. </w:t>
      </w:r>
    </w:p>
    <w:p w14:paraId="3EF8D17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Modalitățile de realizare a formării profesionale a funcționarilor publici sunt: </w:t>
      </w:r>
    </w:p>
    <w:p w14:paraId="6A89A9E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a) programe de formare organizate și desfășurate de către furnizorii de formare profesională, finalizate cu certificat de participare sau, după caz, diplomă de absolvire;</w:t>
      </w:r>
    </w:p>
    <w:p w14:paraId="3E473E8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 b) programe de formare organizate și desfășurate sau, după caz, aprobate de angajatori în cadrul autorităților și instituțiilor publice; </w:t>
      </w:r>
    </w:p>
    <w:p w14:paraId="4E35E14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 programe de formare organizate și desfășurate în cadrul implementării de proiecte cu finanțare externă; </w:t>
      </w:r>
    </w:p>
    <w:p w14:paraId="0410821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 alte forme de pregătire profesională prevăzute de lege. </w:t>
      </w:r>
    </w:p>
    <w:p w14:paraId="085C6F2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42</w:t>
      </w:r>
      <w:r w:rsidRPr="00E47B7D">
        <w:rPr>
          <w:rFonts w:ascii="Trebuchet MS" w:hAnsi="Trebuchet MS"/>
          <w:lang w:val="ro-RO"/>
        </w:rPr>
        <w:t xml:space="preserve"> </w:t>
      </w:r>
    </w:p>
    <w:p w14:paraId="5D20CBC3"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La nivelul Angajatorului, se stabilesc programele anuale, în condițiile legii, privind formarea profesională, ținând seama de cel puțin următoarele: </w:t>
      </w:r>
    </w:p>
    <w:p w14:paraId="4E35D23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 identificarea posturilor pentru care este necesară formarea profesională, căile de realizare, cheltuielile pentru această activitate a angajaților urmând să fie suportate de Angajator; </w:t>
      </w:r>
    </w:p>
    <w:p w14:paraId="01CDF0F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b) personalul care urmează într-un an calendaristic programe de formare organizate în țară sau în străinătate, cu o durată cumulată mai mare de 90 de zile, este obligat să se angajeze în scris că va lucra în autoritatea/instituția publică respectivă  o perioadă determinată, proporțional cu numărul zilelor de formare; personalul care s-a angajat în scris că va lucra în autoritatea/instituția publică respectivă pentru o perioadă determinată și nu își respectă angajamentul este obligat la restituirea sumelor, în condițiile legii. </w:t>
      </w:r>
    </w:p>
    <w:p w14:paraId="54A289B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Planul anual de perfecționare profesională va fi adus la cunoștința tuturor angajaților în termen de 3 zile de la adoptare, prin comunicarea pe adresele de e-mail și prin postarea pe Intranet, la domeniul Informații generale/Resurse umane. </w:t>
      </w:r>
    </w:p>
    <w:p w14:paraId="7A8A756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La stabilirea Planului anual de perfecționare profesională, Conducerea Angajatorului și sindicatul/reprezentanții funcționarilor publici </w:t>
      </w:r>
      <w:r w:rsidRPr="00E47B7D">
        <w:rPr>
          <w:rFonts w:ascii="Trebuchet MS" w:hAnsi="Trebuchet MS"/>
          <w:i/>
          <w:iCs/>
          <w:lang w:val="ro-RO"/>
        </w:rPr>
        <w:t xml:space="preserve">(se specifică în funcție de partea semnatară) </w:t>
      </w:r>
      <w:r w:rsidRPr="00E47B7D">
        <w:rPr>
          <w:rFonts w:ascii="Trebuchet MS" w:hAnsi="Trebuchet MS"/>
          <w:lang w:val="ro-RO"/>
        </w:rPr>
        <w:t xml:space="preserve">vor adopta măsurile necesare pentru asigurarea accesului la instruire a tuturor categoriilor de angajați, în mod echitabil, prioritar, în conformitate cu obiectivele instituției, obiectivele postului și cu activitățile din fișa postului. </w:t>
      </w:r>
    </w:p>
    <w:p w14:paraId="2CC77A5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43</w:t>
      </w:r>
      <w:r w:rsidRPr="00E47B7D">
        <w:rPr>
          <w:rFonts w:ascii="Trebuchet MS" w:hAnsi="Trebuchet MS"/>
          <w:lang w:val="ro-RO"/>
        </w:rPr>
        <w:t xml:space="preserve"> </w:t>
      </w:r>
    </w:p>
    <w:p w14:paraId="7BAD27C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Planul anual de perfecționare profesională se întocmește, cu informarea prealabilă a sindicatului, astfel încât să fie asigurată utilizarea eficientă a bugetului stabilit pentru instruire, necesitățile perfecționării identificate de compartimentele din cadrul Angajatorului și, respectiv să se asigure utilizarea echilibrată a resurselor financiare alocate, păstrarea proporțiilor între diferitele compartimente și specificul activității, după stabilirea sumelor ce pot fi folosite în acest sens prin bugetul Angajatorului alocat formării profesionale. </w:t>
      </w:r>
    </w:p>
    <w:p w14:paraId="3CDCFFA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La stabilirea Planului anual de perfecționare profesională se pot utiliza situații statistice existente în ultimii 2 ani și vor avea prioritate acele programe care vin direct în întâmpinarea nevoilor de formare stabilite, cu durată scurtă și aplicabilitate imediată, în îndeplinirea sarcinilor de serviciu. </w:t>
      </w:r>
    </w:p>
    <w:p w14:paraId="0547654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p>
    <w:p w14:paraId="1F0551E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VII ALTE MĂSURI DECÂT CELE PREVAZUTE DE LEGE, REFERITOARE LA PROTECȚIA </w:t>
      </w:r>
      <w:r w:rsidRPr="00E47B7D">
        <w:rPr>
          <w:rFonts w:ascii="Trebuchet MS" w:hAnsi="Trebuchet MS"/>
          <w:b/>
          <w:bCs/>
          <w:lang w:val="ro-RO"/>
        </w:rPr>
        <w:lastRenderedPageBreak/>
        <w:t xml:space="preserve">CELOR ALEŞI ÎN ORGANELE DE CONDUCERE ALE ORGANIZAȚIILOR SINDICALE </w:t>
      </w:r>
    </w:p>
    <w:p w14:paraId="2A24B19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44</w:t>
      </w:r>
    </w:p>
    <w:p w14:paraId="5CBE969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lang w:val="ro-RO"/>
        </w:rPr>
        <w:t xml:space="preserve">Angajatorul va adopta o poziție imparțială și neutră față de sindicatul </w:t>
      </w:r>
      <w:r w:rsidRPr="00E47B7D">
        <w:rPr>
          <w:rFonts w:ascii="Trebuchet MS" w:hAnsi="Trebuchet MS"/>
          <w:b/>
          <w:bCs/>
          <w:lang w:val="ro-RO"/>
        </w:rPr>
        <w:t>[denumirea sindicatului].</w:t>
      </w:r>
    </w:p>
    <w:p w14:paraId="16A3444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45</w:t>
      </w:r>
    </w:p>
    <w:p w14:paraId="107ECDC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lang w:val="ro-RO"/>
        </w:rPr>
        <w:t xml:space="preserve">(1) La colegii, ședințe operative sau dezbateri din cadrul Angajatorului în care se supun discuției sau se adoptă măsuri referitoare la problemele de interes profesional, economic și social cu impact asupra funcționarilor publici, Angajatorul va invita reprezentanții sindicatului reprezentativ </w:t>
      </w:r>
      <w:r w:rsidRPr="00E47B7D">
        <w:rPr>
          <w:rFonts w:ascii="Trebuchet MS" w:hAnsi="Trebuchet MS"/>
          <w:b/>
          <w:bCs/>
          <w:lang w:val="ro-RO"/>
        </w:rPr>
        <w:t xml:space="preserve">[denumirea sindicatului], </w:t>
      </w:r>
      <w:r w:rsidRPr="00E47B7D">
        <w:rPr>
          <w:rFonts w:ascii="Trebuchet MS" w:hAnsi="Trebuchet MS"/>
          <w:lang w:val="ro-RO"/>
        </w:rPr>
        <w:t>în condițiile Legii nr. 467/2006 privind stabilirea cadrului general de informare și consultare a angajaților, cu modificările și completările ulterioare.</w:t>
      </w:r>
    </w:p>
    <w:p w14:paraId="6BA831E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Înștiințarea reprezentanților sindicatului  prevăzut la alin. (1) se va face în timp util, odată cu comunicarea ordinii de zi, prin email sau adresă, ținând cont de structura ierarhică a conducerii Angajatorului. </w:t>
      </w:r>
    </w:p>
    <w:p w14:paraId="2E8FBED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46</w:t>
      </w:r>
      <w:r w:rsidRPr="00E47B7D">
        <w:rPr>
          <w:rFonts w:ascii="Trebuchet MS" w:hAnsi="Trebuchet MS"/>
          <w:lang w:val="ro-RO"/>
        </w:rPr>
        <w:t xml:space="preserve"> </w:t>
      </w:r>
    </w:p>
    <w:p w14:paraId="5B98257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Angajatorul are obligația asigurării protecției stabilite de lege pentru reprezentanții aleși în organele de conducere ale organizației sindicale. </w:t>
      </w:r>
    </w:p>
    <w:p w14:paraId="76E2931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47</w:t>
      </w:r>
      <w:r w:rsidRPr="00E47B7D">
        <w:rPr>
          <w:rFonts w:ascii="Trebuchet MS" w:hAnsi="Trebuchet MS"/>
          <w:lang w:val="ro-RO"/>
        </w:rPr>
        <w:t xml:space="preserve"> </w:t>
      </w:r>
    </w:p>
    <w:p w14:paraId="6D317DB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Membrii Biroului Executiv al sindicatului care lucrează la Angajator în calitate de funcționari publici au dreptul la reducerea programului lunar cu ________ zile pentru activități sindicale, fără afectarea drepturilor salariale, în condițiile art. 38 din Legea dialogului social nr. 367/2022, cu modificările și completările ulterioare. </w:t>
      </w:r>
    </w:p>
    <w:p w14:paraId="1EAFF340"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Componența Biroului Executiv al sindicatului și orice modificare a acesteia va fi adusă la cunoștință conducerii Angajatorului. </w:t>
      </w:r>
    </w:p>
    <w:p w14:paraId="5F13B32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Cererea de reducere a programului de lucru conform alin. (1) se avizează de președintele sindicatului care confirmă implicarea membrului Biroului Executiv într-o activitate sindicală. </w:t>
      </w:r>
    </w:p>
    <w:p w14:paraId="11CC649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(4) Orele neutilizate pentru activitatea sindicală într-o lună se vor reporta doar pentru luna următoare. Aceste ore vor fi aduse la cunoștința conducerii Angajatorului printr-o adresă de informare.</w:t>
      </w:r>
    </w:p>
    <w:p w14:paraId="693AC52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48</w:t>
      </w:r>
      <w:r w:rsidRPr="00E47B7D">
        <w:rPr>
          <w:rFonts w:ascii="Trebuchet MS" w:hAnsi="Trebuchet MS"/>
          <w:lang w:val="ro-RO"/>
        </w:rPr>
        <w:t xml:space="preserve"> </w:t>
      </w:r>
    </w:p>
    <w:p w14:paraId="0EAA1EA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În timpul mandatului, membri aleși în Biroului Executiv al sindicatului nu li se poate modifica/înceta sau desface raportul de serviciu pentru motive neimputabile lor, decât cu acordul scris al Biroului Executiv sau la solicitarea acestuia. </w:t>
      </w:r>
    </w:p>
    <w:p w14:paraId="2F67541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Sunt interzise modificarea și/sau desfacerea raportului de serviciu ale membrilor organizațiilor sindicale, orice excludere a acestora din procesul de angajare, transfer, retrogradare, lipsire de oportunități de formare, precum și orice alte acțiuni sau inacțiuni ce aduc prejudicii membrilor organizațiilor sindicale pentru motive care privesc apartenența la sindicat sau activitatea sindicală.</w:t>
      </w:r>
    </w:p>
    <w:p w14:paraId="2A13067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Sunt exceptați de la aplicarea prevederilor alin. (1) cei care au fost revocați din funcțiile sindicale de conducere deținute pentru încălcarea prevederilor statutare sau legale. </w:t>
      </w:r>
    </w:p>
    <w:p w14:paraId="36EC284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(4) În situația în care funcționari publici sunt aleși în organele de conducere a organizațiilor sindicale și sunt salarizați de organizația sindicală, aceștia au obligația ca în termen de 15 zile </w:t>
      </w:r>
      <w:r w:rsidRPr="00E47B7D">
        <w:rPr>
          <w:rFonts w:ascii="Trebuchet MS" w:hAnsi="Trebuchet MS"/>
          <w:lang w:val="ro-RO"/>
        </w:rPr>
        <w:lastRenderedPageBreak/>
        <w:t xml:space="preserve">de la alegerea în organele de conducere ale organizațiilor sindicale să opteze pentru una dintre cele două funcții. În cazul în care funcționarul public optează pentru desfășurarea activității în funcția de conducere în organizațiile sindicale, raporturile de serviciu ale acestuia se suspendă pe o perioadă egală cu cea a mandatului în funcția de conducere din organizația sindicală. </w:t>
      </w:r>
    </w:p>
    <w:p w14:paraId="1CD2CB5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(5) Pe perioada în care persoana aleasă în organele de conducere este salarizată de Sindicatul [denumirea sindicatului] raportul de serviciu se suspendă la notificarea acesteia începând cu data notificării, iar persoana aleasă în organele de conducere ale sindicatului își păstrează funcția și locul de muncă avute anterior, precum și vechimea în muncă și în specialitate. Pe postul respectiv, Angajatorul poate numi, în condițiile legii, o altă persoană numai pe perioadă determinată. </w:t>
      </w:r>
    </w:p>
    <w:p w14:paraId="5DD0B43B"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(6) Perioada suspendării în condițiile alin. (4) - (5) constituie vechime în muncă.</w:t>
      </w:r>
    </w:p>
    <w:p w14:paraId="2A9F288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(7) La revenirea în postul avut anterior persoanei aflate în situația prevăzută la alin. (4) - (5) i se va asigura un salariu care nu poate fi mai mic decât cel ce putea fi obținut în condiții de continuitate în acel post. </w:t>
      </w:r>
    </w:p>
    <w:p w14:paraId="36E2AED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(8) Angajatorul nu poate verifica activitatea sindicală și nici actele care decurg din această activitate. </w:t>
      </w:r>
    </w:p>
    <w:p w14:paraId="315B3CB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49</w:t>
      </w:r>
      <w:r w:rsidRPr="00E47B7D">
        <w:rPr>
          <w:rFonts w:ascii="Trebuchet MS" w:hAnsi="Trebuchet MS"/>
          <w:lang w:val="ro-RO"/>
        </w:rPr>
        <w:t xml:space="preserve"> </w:t>
      </w:r>
    </w:p>
    <w:p w14:paraId="1435DA1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De comun acord, anual, Angajatul și Sindicatul </w:t>
      </w:r>
      <w:r w:rsidRPr="00E47B7D">
        <w:rPr>
          <w:rFonts w:ascii="Trebuchet MS" w:hAnsi="Trebuchet MS"/>
          <w:b/>
          <w:bCs/>
          <w:lang w:val="ro-RO"/>
        </w:rPr>
        <w:t>[denumirea sindicatului]</w:t>
      </w:r>
      <w:r w:rsidRPr="00E47B7D">
        <w:rPr>
          <w:rFonts w:ascii="Trebuchet MS" w:hAnsi="Trebuchet MS"/>
          <w:lang w:val="ro-RO"/>
        </w:rPr>
        <w:t xml:space="preserve"> vor permite funcționarilor publici membri de sindicat să urmeze cursuri de pregătire pe teme de relații de muncă și de serviciu, organizate de federația sindicală la care sunt afiliați, fără să suporte cheltuielile acestor cursuri și fără plata drepturilor salariale. </w:t>
      </w:r>
    </w:p>
    <w:p w14:paraId="70FC0CA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50</w:t>
      </w:r>
      <w:r w:rsidRPr="00E47B7D">
        <w:rPr>
          <w:rFonts w:ascii="Trebuchet MS" w:hAnsi="Trebuchet MS"/>
          <w:lang w:val="ro-RO"/>
        </w:rPr>
        <w:t xml:space="preserve"> </w:t>
      </w:r>
    </w:p>
    <w:p w14:paraId="107F39C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Angajatorul recunoaște dreptul reprezentanților Sindicatului </w:t>
      </w:r>
      <w:r w:rsidRPr="00E47B7D">
        <w:rPr>
          <w:rFonts w:ascii="Trebuchet MS" w:hAnsi="Trebuchet MS"/>
          <w:b/>
          <w:bCs/>
          <w:lang w:val="ro-RO"/>
        </w:rPr>
        <w:t>[denumirea sindicatului]</w:t>
      </w:r>
      <w:r w:rsidRPr="00E47B7D">
        <w:rPr>
          <w:rFonts w:ascii="Trebuchet MS" w:hAnsi="Trebuchet MS"/>
          <w:lang w:val="ro-RO"/>
        </w:rPr>
        <w:t xml:space="preserve"> de a verifica în condițiile legii modul în care sunt respectate drepturile funcționarilor publici prevăzute în prezentul Acord. </w:t>
      </w:r>
    </w:p>
    <w:p w14:paraId="7BD7E3D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51</w:t>
      </w:r>
      <w:r w:rsidRPr="00E47B7D">
        <w:rPr>
          <w:rFonts w:ascii="Trebuchet MS" w:hAnsi="Trebuchet MS"/>
          <w:lang w:val="ro-RO"/>
        </w:rPr>
        <w:t xml:space="preserve"> </w:t>
      </w:r>
    </w:p>
    <w:p w14:paraId="244CFF42"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și reprezentanții Sindicatului </w:t>
      </w:r>
      <w:r w:rsidRPr="00E47B7D">
        <w:rPr>
          <w:rFonts w:ascii="Trebuchet MS" w:hAnsi="Trebuchet MS"/>
          <w:b/>
          <w:bCs/>
          <w:lang w:val="ro-RO"/>
        </w:rPr>
        <w:t>[denumirea sindicatului]</w:t>
      </w:r>
      <w:r w:rsidRPr="00E47B7D">
        <w:rPr>
          <w:rFonts w:ascii="Trebuchet MS" w:hAnsi="Trebuchet MS"/>
          <w:lang w:val="ro-RO"/>
        </w:rPr>
        <w:t xml:space="preserve"> își vor comunica reciproc și în timp util toate problemele de interes reciproc din domeniul raporturilor de serviciu. </w:t>
      </w:r>
    </w:p>
    <w:p w14:paraId="38E9518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Pentru corecta evidență a Angajatorului și a Sindicatului </w:t>
      </w:r>
      <w:r w:rsidRPr="00E47B7D">
        <w:rPr>
          <w:rFonts w:ascii="Trebuchet MS" w:hAnsi="Trebuchet MS"/>
          <w:b/>
          <w:bCs/>
          <w:lang w:val="ro-RO"/>
        </w:rPr>
        <w:t>[denumirea sindicatului]</w:t>
      </w:r>
      <w:r w:rsidRPr="00E47B7D">
        <w:rPr>
          <w:rFonts w:ascii="Trebuchet MS" w:hAnsi="Trebuchet MS"/>
          <w:lang w:val="ro-RO"/>
        </w:rPr>
        <w:t>, compartimentul resurse umane comunică, lunar, până în 5 ale fiecărei luni, pentru luna anterioară, fluctuația de personal (încetări/angajări/pensionări/decese, suspendări/mutări/ transferuri), iar Sindicatul [</w:t>
      </w:r>
      <w:r w:rsidRPr="00E47B7D">
        <w:rPr>
          <w:rFonts w:ascii="Trebuchet MS" w:hAnsi="Trebuchet MS"/>
          <w:b/>
          <w:bCs/>
          <w:lang w:val="ro-RO"/>
        </w:rPr>
        <w:t>denumirea sindicatului]</w:t>
      </w:r>
      <w:r w:rsidRPr="00E47B7D">
        <w:rPr>
          <w:rFonts w:ascii="Trebuchet MS" w:hAnsi="Trebuchet MS"/>
          <w:lang w:val="ro-RO"/>
        </w:rPr>
        <w:t xml:space="preserve"> comunică, lunar, compartimentului financiar-contabil și compartimentului resurse umane lista persoanelor care au dobândit calitatea de membru de sindicat și lista celor care nu mai au calitatea de membru de sindicat. </w:t>
      </w:r>
    </w:p>
    <w:p w14:paraId="69E99DF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52</w:t>
      </w:r>
      <w:r w:rsidRPr="00E47B7D">
        <w:rPr>
          <w:rFonts w:ascii="Trebuchet MS" w:hAnsi="Trebuchet MS"/>
          <w:lang w:val="ro-RO"/>
        </w:rPr>
        <w:t xml:space="preserve"> </w:t>
      </w:r>
    </w:p>
    <w:p w14:paraId="425E7C4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Angajatorul și Sindicatul </w:t>
      </w:r>
      <w:r w:rsidRPr="00E47B7D">
        <w:rPr>
          <w:rFonts w:ascii="Trebuchet MS" w:hAnsi="Trebuchet MS"/>
          <w:b/>
          <w:bCs/>
          <w:lang w:val="ro-RO"/>
        </w:rPr>
        <w:t>[denumirea sindicatului]</w:t>
      </w:r>
      <w:r w:rsidRPr="00E47B7D">
        <w:rPr>
          <w:rFonts w:ascii="Trebuchet MS" w:hAnsi="Trebuchet MS"/>
          <w:lang w:val="ro-RO"/>
        </w:rPr>
        <w:t xml:space="preserve"> se recunosc ca parteneri permanenți de dialog social. </w:t>
      </w:r>
    </w:p>
    <w:p w14:paraId="3DD27E5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La solicitarea Sindicatului </w:t>
      </w:r>
      <w:r w:rsidRPr="00E47B7D">
        <w:rPr>
          <w:rFonts w:ascii="Trebuchet MS" w:hAnsi="Trebuchet MS"/>
          <w:b/>
          <w:bCs/>
          <w:lang w:val="ro-RO"/>
        </w:rPr>
        <w:t>[denumirea sindicatului]</w:t>
      </w:r>
      <w:r w:rsidRPr="00E47B7D">
        <w:rPr>
          <w:rFonts w:ascii="Trebuchet MS" w:hAnsi="Trebuchet MS"/>
          <w:lang w:val="ro-RO"/>
        </w:rPr>
        <w:t xml:space="preserve">, trimestrial, poate avea loc o întâlnire între reprezentanții Sindicatului și Conducerea autorității/instituției publice, ca semnatari ai prezentului Acord, pentru a analiza și decide asupra problemelor de interes pentru fiecare parte. Fiecare parte va informa cu 5 zile lucrătoare înainte asupra problemelor ce urmează a fi abordate. </w:t>
      </w:r>
    </w:p>
    <w:p w14:paraId="4F44D10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lastRenderedPageBreak/>
        <w:t>Art. 53</w:t>
      </w:r>
      <w:r w:rsidRPr="00E47B7D">
        <w:rPr>
          <w:rFonts w:ascii="Trebuchet MS" w:hAnsi="Trebuchet MS"/>
          <w:lang w:val="ro-RO"/>
        </w:rPr>
        <w:t xml:space="preserve"> </w:t>
      </w:r>
    </w:p>
    <w:p w14:paraId="1E14C195"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Conducerea Sindicatului </w:t>
      </w:r>
      <w:r w:rsidRPr="00E47B7D">
        <w:rPr>
          <w:rFonts w:ascii="Trebuchet MS" w:hAnsi="Trebuchet MS"/>
          <w:b/>
          <w:bCs/>
          <w:lang w:val="ro-RO"/>
        </w:rPr>
        <w:t>[denumirea sindicatului]</w:t>
      </w:r>
      <w:r w:rsidRPr="00E47B7D">
        <w:rPr>
          <w:rFonts w:ascii="Trebuchet MS" w:hAnsi="Trebuchet MS"/>
          <w:lang w:val="ro-RO"/>
        </w:rPr>
        <w:t xml:space="preserve"> are acces cu prioritate, în măsura posibilităților, la Conducerea Angajatorului, pentru rezolvarea problemelor urgente privind activitatea sindicală. </w:t>
      </w:r>
    </w:p>
    <w:p w14:paraId="1D532D2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Art. 54</w:t>
      </w:r>
    </w:p>
    <w:p w14:paraId="1AF7D13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 situația declanșării unor conflicte de muncă, inclusiv a grevei, potrivit legii, Sindicatul </w:t>
      </w:r>
      <w:r w:rsidRPr="00E47B7D">
        <w:rPr>
          <w:rFonts w:ascii="Trebuchet MS" w:hAnsi="Trebuchet MS"/>
          <w:b/>
          <w:bCs/>
          <w:lang w:val="ro-RO"/>
        </w:rPr>
        <w:t>[denumirea sindicatului]/</w:t>
      </w:r>
      <w:r w:rsidRPr="00E47B7D">
        <w:rPr>
          <w:rFonts w:ascii="Trebuchet MS" w:hAnsi="Trebuchet MS"/>
          <w:lang w:val="ro-RO"/>
        </w:rPr>
        <w:t xml:space="preserve">reprezentanții funcționarilor publici/organizatorii grevei și Angajatorul au obligația ca pe durata acestora să protejeze patrimoniul Angajatorului și să asigure funcționarea acestuia în cazul în care sunt urgențe. </w:t>
      </w:r>
    </w:p>
    <w:p w14:paraId="3022E11C"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55</w:t>
      </w:r>
      <w:r w:rsidRPr="00E47B7D">
        <w:rPr>
          <w:rFonts w:ascii="Trebuchet MS" w:hAnsi="Trebuchet MS"/>
          <w:lang w:val="ro-RO"/>
        </w:rPr>
        <w:t xml:space="preserve"> </w:t>
      </w:r>
    </w:p>
    <w:p w14:paraId="4522C1B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convin să facă eforturi în vederea promovării unui climat normal de muncă, cu respectarea prevederilor legii, ale prezentului Acord, ale regulamentului intern, precum și a drepturilor și intereselor funcționarilor publici și membrilor de sindicat. </w:t>
      </w:r>
    </w:p>
    <w:p w14:paraId="616F764E"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Pentru crearea și menținerea unui mediu de muncă care să încurajeze respectarea demnității fiecărei persoane, prin prezentul Acord se convine ca plângerile individuale ale angajaților să fie soluționate pe cale amiabilă. </w:t>
      </w:r>
    </w:p>
    <w:p w14:paraId="0C1A77D7"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Plângerile angajaților în justiție nu pot constitui motiv de modificare a raporturilor de serviciu. </w:t>
      </w:r>
    </w:p>
    <w:p w14:paraId="7789045A"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E47B7D">
        <w:rPr>
          <w:rFonts w:ascii="Trebuchet MS" w:hAnsi="Trebuchet MS"/>
          <w:b/>
          <w:bCs/>
          <w:lang w:val="ro-RO"/>
        </w:rPr>
        <w:t xml:space="preserve">CAPITOLUL VIII DISPOZIȚII FINALE </w:t>
      </w:r>
    </w:p>
    <w:p w14:paraId="5E78E701"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56</w:t>
      </w:r>
      <w:r w:rsidRPr="00E47B7D">
        <w:rPr>
          <w:rFonts w:ascii="Trebuchet MS" w:hAnsi="Trebuchet MS"/>
          <w:lang w:val="ro-RO"/>
        </w:rPr>
        <w:t xml:space="preserve"> </w:t>
      </w:r>
    </w:p>
    <w:p w14:paraId="5F430A5F"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Părțile pot conveni să realizeze acțiuni comune Angajator - Sindicat pentru organizarea de activități cultural-sociale. </w:t>
      </w:r>
    </w:p>
    <w:p w14:paraId="29F1C5C4"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(2) Ziua Funcționarului public stabilită pe data de 23 iunie, prin Legea nr. 145/2016 va fi sărbătorită prin activități stabilite de comun acord. </w:t>
      </w:r>
    </w:p>
    <w:p w14:paraId="3B3CAF3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(3) La acordarea recompenselor, primelor și sporurilor prevăzute de lege este interzisă orice formă de discriminare pe criteriul apartenenței sindicale. </w:t>
      </w:r>
    </w:p>
    <w:p w14:paraId="221AC7F8"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(4) La angajarea funcționarilor publici precum și la stabilirea salariului sunt interzise orice discriminări directe sau indirecte față de un angajat, discriminare prin asociere, hărțuire sau faptă de victimizare, bazată pe criteriul de rasă, cetățenie, etnie, culoare, limbă, religie, origine socială, trăsături genetice, sex, orientare sexuală, vârstă, handicap, boală cronică necontagioasă, infectare cu HIV, opțiune politică, situație sau responsabilitate familială, apartenență ori activitate sindicală, apartenență la o categorie defavorizată.</w:t>
      </w:r>
    </w:p>
    <w:p w14:paraId="787639A6"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Art. 57</w:t>
      </w:r>
      <w:r w:rsidRPr="00E47B7D">
        <w:rPr>
          <w:rFonts w:ascii="Trebuchet MS" w:hAnsi="Trebuchet MS"/>
          <w:lang w:val="ro-RO"/>
        </w:rPr>
        <w:t xml:space="preserve"> </w:t>
      </w:r>
    </w:p>
    <w:p w14:paraId="6A8E9D3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(1) Prezentul Acord colectiv se încheie în trei exemplare în original, câte unul pentru fiecare parte semnatară și un exemplar pentru depozitar, având aceeași putere juridică. O copie a Acordului colectiv încheiat în condițiile legii se transmite Comisiei paritare. </w:t>
      </w:r>
    </w:p>
    <w:p w14:paraId="7C3280B9"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(2) Prezentul Acord se înregistrează prin grija părților semnatare la Inspectoratul Teritorial de Muncă ____________, cu respectarea procedurii prevăzute de art. 106 alin. (2) al Legii nr. 367/2022 privind dialogul social, cu modificările și completările ulterioare.</w:t>
      </w:r>
    </w:p>
    <w:p w14:paraId="3881446D" w14:textId="77777777"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lang w:val="ro-RO"/>
        </w:rPr>
        <w:t xml:space="preserve">Încheiat astăzi, ________________________, în trei exemplare originale. </w:t>
      </w:r>
    </w:p>
    <w:p w14:paraId="4E81B811" w14:textId="04896CB9" w:rsidR="00E47B7D" w:rsidRP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E47B7D">
        <w:rPr>
          <w:rFonts w:ascii="Trebuchet MS" w:hAnsi="Trebuchet MS"/>
          <w:b/>
          <w:bCs/>
          <w:lang w:val="ro-RO"/>
        </w:rPr>
        <w:t>PĂRȚILE SEMNATARE</w:t>
      </w:r>
      <w:r w:rsidRPr="00E47B7D">
        <w:rPr>
          <w:rFonts w:ascii="Trebuchet MS" w:hAnsi="Trebuchet MS"/>
          <w:lang w:val="ro-RO"/>
        </w:rPr>
        <w:t xml:space="preserve"> </w:t>
      </w:r>
      <w:r>
        <w:rPr>
          <w:rFonts w:ascii="Trebuchet MS" w:hAnsi="Trebuchet MS"/>
          <w:lang w:val="ro-RO"/>
        </w:rPr>
        <w:tab/>
      </w:r>
      <w:r>
        <w:rPr>
          <w:rFonts w:ascii="Trebuchet MS" w:hAnsi="Trebuchet MS"/>
          <w:lang w:val="ro-RO"/>
        </w:rPr>
        <w:tab/>
      </w:r>
      <w:r w:rsidRPr="00E47B7D">
        <w:rPr>
          <w:rFonts w:ascii="Trebuchet MS" w:hAnsi="Trebuchet MS"/>
          <w:lang w:val="ro-RO"/>
        </w:rPr>
        <w:t>Angajator</w:t>
      </w:r>
      <w:r w:rsidRPr="00E47B7D">
        <w:rPr>
          <w:rFonts w:ascii="Trebuchet MS" w:hAnsi="Trebuchet MS"/>
          <w:lang w:val="ro-RO"/>
        </w:rPr>
        <w:tab/>
      </w:r>
      <w:r>
        <w:rPr>
          <w:rFonts w:ascii="Trebuchet MS" w:hAnsi="Trebuchet MS"/>
          <w:lang w:val="ro-RO"/>
        </w:rPr>
        <w:tab/>
      </w:r>
      <w:r>
        <w:rPr>
          <w:rFonts w:ascii="Trebuchet MS" w:hAnsi="Trebuchet MS"/>
          <w:lang w:val="ro-RO"/>
        </w:rPr>
        <w:tab/>
      </w:r>
      <w:r w:rsidRPr="00E47B7D">
        <w:rPr>
          <w:rFonts w:ascii="Trebuchet MS" w:hAnsi="Trebuchet MS"/>
          <w:lang w:val="ro-RO"/>
        </w:rPr>
        <w:t xml:space="preserve">Angajați </w:t>
      </w:r>
      <w:r w:rsidRPr="00E47B7D">
        <w:rPr>
          <w:rFonts w:ascii="Trebuchet MS" w:hAnsi="Trebuchet MS"/>
          <w:lang w:val="ro-RO"/>
        </w:rPr>
        <w:tab/>
      </w:r>
    </w:p>
    <w:p w14:paraId="7EB73ED7"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lastRenderedPageBreak/>
        <w:t xml:space="preserve">Anexa nr. 1 Model regulament privind organizarea și funcționarea comisiei paritare de la nivelul autorității/instituției publice </w:t>
      </w:r>
      <w:r w:rsidRPr="00E47B7D">
        <w:rPr>
          <w:rFonts w:ascii="Trebuchet MS" w:hAnsi="Trebuchet MS"/>
          <w:b/>
          <w:bCs/>
          <w:lang w:val="ro-RO"/>
        </w:rPr>
        <w:t xml:space="preserve">[denumirea autorității/instituției publice], precum și procedura de </w:t>
      </w:r>
      <w:r w:rsidRPr="00E47B7D">
        <w:rPr>
          <w:rFonts w:ascii="Trebuchet MS" w:eastAsia="Times New Roman" w:hAnsi="Trebuchet MS" w:cs="Arial"/>
          <w:b/>
          <w:bCs/>
          <w:kern w:val="36"/>
          <w:lang w:val="ro-RO"/>
        </w:rPr>
        <w:t xml:space="preserve">desemnare a reprezentanților funcționarilor în cadrul acesteia </w:t>
      </w:r>
    </w:p>
    <w:p w14:paraId="56F2B624"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38425C9E"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PREAMBUL</w:t>
      </w:r>
    </w:p>
    <w:p w14:paraId="64E7F58F"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eastAsia="Times New Roman" w:hAnsi="Trebuchet MS" w:cs="Arial"/>
          <w:kern w:val="36"/>
          <w:lang w:val="ro-RO"/>
        </w:rPr>
        <w:t xml:space="preserve">Prezentul Regulament are drept scop reglementarea procedurii de constituire, organizare și funcționare a comisiei paritare și de desemnare a reprezentanților funcționarilor publici în cadrul acesteia, în condițiile prevăzute de Ordonanța de Urgență a Guvernului nr. 57/2019 Codul Administrativ, cu modificările și completările ulterioare, și </w:t>
      </w:r>
      <w:r w:rsidRPr="00E47B7D">
        <w:rPr>
          <w:rFonts w:ascii="Trebuchet MS" w:hAnsi="Trebuchet MS"/>
          <w:lang w:val="ro-RO"/>
        </w:rPr>
        <w:t>Hotărârea de Guvern nr. 302/2022 pentru aprobarea normelor privind modul de constituire, organizare și funcționare a comisiilor paritare, componența, atribuțiile și procedura de lucru ale acestora.</w:t>
      </w:r>
    </w:p>
    <w:p w14:paraId="31C458D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54906361"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 xml:space="preserve">CAPITOLUL I. </w:t>
      </w:r>
    </w:p>
    <w:p w14:paraId="42415A14"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ORGANIZAREA COMISIEI PARITARE</w:t>
      </w:r>
    </w:p>
    <w:p w14:paraId="602982F0"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w:t>
      </w:r>
    </w:p>
    <w:p w14:paraId="33910A94"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eastAsia="Times New Roman" w:hAnsi="Trebuchet MS" w:cs="Arial"/>
          <w:kern w:val="36"/>
          <w:lang w:val="ro-RO"/>
        </w:rPr>
        <w:t xml:space="preserve">(1) Comisia paritară organizată la nivelul </w:t>
      </w:r>
      <w:r w:rsidRPr="00E47B7D">
        <w:rPr>
          <w:rFonts w:ascii="Trebuchet MS" w:hAnsi="Trebuchet MS"/>
          <w:b/>
          <w:bCs/>
          <w:lang w:val="ro-RO"/>
        </w:rPr>
        <w:t xml:space="preserve">[denumirea autorității/instituției publice] </w:t>
      </w:r>
      <w:r w:rsidRPr="00E47B7D">
        <w:rPr>
          <w:rFonts w:ascii="Trebuchet MS" w:hAnsi="Trebuchet MS"/>
          <w:lang w:val="ro-RO"/>
        </w:rPr>
        <w:t>este compusă dintr-un număr de ________</w:t>
      </w:r>
      <w:r w:rsidRPr="00E47B7D">
        <w:rPr>
          <w:rStyle w:val="FootnoteReference"/>
          <w:rFonts w:ascii="Trebuchet MS" w:hAnsi="Trebuchet MS"/>
          <w:lang w:val="ro-RO"/>
        </w:rPr>
        <w:footnoteReference w:id="12"/>
      </w:r>
      <w:r w:rsidRPr="00E47B7D">
        <w:rPr>
          <w:rFonts w:ascii="Trebuchet MS" w:hAnsi="Trebuchet MS"/>
          <w:lang w:val="ro-RO"/>
        </w:rPr>
        <w:t>, cu respectarea prevederilor art. 4 lit. ___) din Hotărârea de Guvern nr. 302/2022 pentru aprobarea normelor privind modul de constituire, organizare și funcționare a comisiilor paritare, componența, atribuțiile și procedura de lucru ale acestora, precum și a normelor privind încheierea și monitorizarea aplicării acordurilor colective.</w:t>
      </w:r>
    </w:p>
    <w:p w14:paraId="5E4F9DF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Fiecare comisie paritară are un secretar titular și un secretar supleant, numiți de conducătorul autorității/instituției publice prin actul administrativ de constituire a comisiei paritare. Secretarul titular și secretarul supleant sunt funcționari publici în cadrul autorității/instituției publice pentru care se organizează comisia paritară și nu sunt membri ai acesteia.</w:t>
      </w:r>
    </w:p>
    <w:p w14:paraId="2F6CE507"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2</w:t>
      </w:r>
    </w:p>
    <w:p w14:paraId="7F9B098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Pot fi membri în comisia paritară numai funcționarii publici definitivi care exercită un raport de serviciu pe perioadă nedeterminată în cadrul autorității/instituției publice.</w:t>
      </w:r>
    </w:p>
    <w:p w14:paraId="79C9143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Nu poate fi membru al comisiei paritare funcționarul public care se află în următoarele situații de incompatibilitate:</w:t>
      </w:r>
    </w:p>
    <w:p w14:paraId="3218BD1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este conducătorul autorității/instituției publice pentru care este constituită comisia paritară;</w:t>
      </w:r>
    </w:p>
    <w:p w14:paraId="7A1C2AF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este soț, rudă până la gradul al patrulea inclusiv sau afin cu conducătorul autorității/instituției publice, cu membrii organelor de conducere ale sindicatului reprezentativ al funcționarilor publici sau cu ceilalți membri titulari și supleanți ai comisiei paritare;</w:t>
      </w:r>
    </w:p>
    <w:p w14:paraId="25A87A3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este membru titular sau membru supleant al comisiei de disciplină;</w:t>
      </w:r>
    </w:p>
    <w:p w14:paraId="4B64F32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d) a fost sancționat disciplinar, iar sancțiunea disciplinară nu a fost radiată, în condițiile prevăzute de Ordonanța de urgență a Guvernului nr. 57/2019 Codul Administrativ, cu modificările și completările ulterioare.</w:t>
      </w:r>
    </w:p>
    <w:p w14:paraId="7AD03BC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Prevederile alin. (2) lit. c) nu se aplică în situația prevăzută la art. 4 lit. a) din HG nr. 302/2022.</w:t>
      </w:r>
    </w:p>
    <w:p w14:paraId="219379F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31BA1B99"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 xml:space="preserve">CAPITOLUL II. </w:t>
      </w:r>
    </w:p>
    <w:p w14:paraId="4BC17886"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PROCEDURA DE DESEMNARE A MEMBRILOR COMISIEI PARITARE</w:t>
      </w:r>
    </w:p>
    <w:p w14:paraId="58399282"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3</w:t>
      </w:r>
    </w:p>
    <w:p w14:paraId="33B6594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Conducătorul autorității/instituției publice stabilește prin act administrativ perioada în care se desemnează reprezentanții funcționarilor publici în comisia paritară. Actul administrativ se afișează la sediul și pe site-ul autorității/instituției publice în termen de 3 zile lucrătoare de la data emiterii și rămâne afișat până la finalizarea procedurii de constituire a comisiei paritare.</w:t>
      </w:r>
    </w:p>
    <w:p w14:paraId="758C8ACE"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4</w:t>
      </w:r>
    </w:p>
    <w:p w14:paraId="2BB5E4A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Membrii titulari și membrii supleanți ai comisiei paritare sunt desemnați cu respectarea principiului parității și al asigurării reprezentativității părților, astfel:</w:t>
      </w:r>
    </w:p>
    <w:p w14:paraId="7C113F5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Jumătate dintre membrii titulari și membrii supleanți ai comisiei paritare sunt desemnați de către conducătorul autorității/instituției publice.</w:t>
      </w:r>
    </w:p>
    <w:p w14:paraId="3CB6FB2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Jumătate dintre membrii titulari și membrii supleanți ai comisiei paritare sunt desemnați, în următoarea ordine de precădere, de către:</w:t>
      </w:r>
    </w:p>
    <w:p w14:paraId="52CE5419"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sindicatul reprezentativ al funcționarilor publici la nivel de autoritate/instituție publică;</w:t>
      </w:r>
    </w:p>
    <w:p w14:paraId="507D14C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sindicatul afiliat</w:t>
      </w:r>
      <w:r w:rsidRPr="00E47B7D">
        <w:rPr>
          <w:rStyle w:val="FootnoteReference"/>
          <w:rFonts w:ascii="Trebuchet MS" w:eastAsia="Times New Roman" w:hAnsi="Trebuchet MS" w:cs="Arial"/>
          <w:kern w:val="36"/>
          <w:lang w:val="ro-RO"/>
        </w:rPr>
        <w:footnoteReference w:id="13"/>
      </w:r>
      <w:r w:rsidRPr="00E47B7D">
        <w:rPr>
          <w:rFonts w:ascii="Trebuchet MS" w:eastAsia="Times New Roman" w:hAnsi="Trebuchet MS" w:cs="Arial"/>
          <w:kern w:val="36"/>
          <w:lang w:val="ro-RO"/>
        </w:rPr>
        <w:t xml:space="preserve"> la o federație reprezentativă la nivelul sectorului de negociere colectivă din care face parte autoritatea/instituția publică;</w:t>
      </w:r>
    </w:p>
    <w:p w14:paraId="6992098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sindicatul afiliat la o federație reprezentativă la nivel de grup de unități din care face parte autoritatea/instituția publică;</w:t>
      </w:r>
    </w:p>
    <w:p w14:paraId="2283681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prin votul a jumătate plus unu din numărul funcționarilor publici din autoritatea/instituția publică. Alegerea reprezentanților funcționarilor publici se face prin vot secret. La stabilirea numărului funcționarilor nu se iau în calcul funcționarii publici ale căror raporturi de serviciu sunt suspendate sau modificate prin detașare, în condițiile prevăzute de Ordonanța de urgență a Guvernului nr. 57/2019 privind Codul administrativ, cu modificările și completările ulterioare.</w:t>
      </w:r>
    </w:p>
    <w:p w14:paraId="263D061C"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5</w:t>
      </w:r>
    </w:p>
    <w:p w14:paraId="0E202C27" w14:textId="77777777" w:rsidR="00E47B7D" w:rsidRPr="00E47B7D" w:rsidRDefault="00E47B7D" w:rsidP="00E47B7D">
      <w:pPr>
        <w:spacing w:before="60" w:after="60"/>
        <w:jc w:val="both"/>
        <w:textAlignment w:val="baseline"/>
        <w:outlineLvl w:val="0"/>
        <w:rPr>
          <w:rFonts w:ascii="Trebuchet MS" w:hAnsi="Trebuchet MS"/>
          <w:b/>
          <w:bCs/>
          <w:lang w:val="ro-RO"/>
        </w:rPr>
      </w:pPr>
      <w:r w:rsidRPr="00E47B7D">
        <w:rPr>
          <w:rFonts w:ascii="Trebuchet MS" w:eastAsia="Times New Roman" w:hAnsi="Trebuchet MS" w:cs="Arial"/>
          <w:kern w:val="36"/>
          <w:lang w:val="ro-RO"/>
        </w:rPr>
        <w:t xml:space="preserve">(1) În vederea asigurării exercitării votului de către persoanele prevăzute la art. 4 alin. (3) lit. d) și a asigurării în bune condiții a procesului electoral, se va constitui o comisie de organizare a alegerilor, prin dispoziția conducătorului autorității/instituției publice </w:t>
      </w:r>
      <w:r w:rsidRPr="00E47B7D">
        <w:rPr>
          <w:rFonts w:ascii="Trebuchet MS" w:hAnsi="Trebuchet MS"/>
          <w:b/>
          <w:bCs/>
          <w:lang w:val="ro-RO"/>
        </w:rPr>
        <w:t xml:space="preserve">[denumirea autorității/instituției publice], </w:t>
      </w:r>
      <w:r w:rsidRPr="00E47B7D">
        <w:rPr>
          <w:rFonts w:ascii="Trebuchet MS" w:hAnsi="Trebuchet MS"/>
          <w:lang w:val="ro-RO"/>
        </w:rPr>
        <w:t>având următoarele atribuții:</w:t>
      </w:r>
      <w:r w:rsidRPr="00E47B7D">
        <w:rPr>
          <w:rFonts w:ascii="Trebuchet MS" w:hAnsi="Trebuchet MS"/>
          <w:b/>
          <w:bCs/>
          <w:lang w:val="ro-RO"/>
        </w:rPr>
        <w:t xml:space="preserve"> </w:t>
      </w:r>
    </w:p>
    <w:p w14:paraId="034A8EB1"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b/>
          <w:bCs/>
          <w:kern w:val="36"/>
        </w:rPr>
      </w:pPr>
      <w:r w:rsidRPr="00E47B7D">
        <w:rPr>
          <w:rFonts w:ascii="Trebuchet MS" w:eastAsia="Times New Roman" w:hAnsi="Trebuchet MS" w:cs="Arial"/>
          <w:kern w:val="36"/>
        </w:rPr>
        <w:t xml:space="preserve">organizează desfășurarea alegerilor reprezentanților funcționarilor publici în cadrul autorității/instituției publice, cu respectarea prevederilor prezentului Regulament și a calendarului prevăzut în </w:t>
      </w:r>
      <w:r w:rsidRPr="00E47B7D">
        <w:rPr>
          <w:rFonts w:ascii="Trebuchet MS" w:eastAsia="Times New Roman" w:hAnsi="Trebuchet MS" w:cs="Arial"/>
          <w:b/>
          <w:bCs/>
          <w:kern w:val="36"/>
        </w:rPr>
        <w:t>Anexa nr. 1;</w:t>
      </w:r>
    </w:p>
    <w:p w14:paraId="5E50CA75"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 xml:space="preserve">informează funcționarii publici cu privire la procedura de desemnare a reprezentanților funcționarilor publici și la modalitatea de depunere a candidaturilor prin afișare la </w:t>
      </w:r>
      <w:r w:rsidRPr="00E47B7D">
        <w:rPr>
          <w:rFonts w:ascii="Trebuchet MS" w:eastAsia="Times New Roman" w:hAnsi="Trebuchet MS" w:cs="Arial"/>
          <w:kern w:val="36"/>
        </w:rPr>
        <w:lastRenderedPageBreak/>
        <w:t>avizierul autorității/instituției publice și publicare pe pagina web __________ cu cel puțin 2 zile lucrătoare anterior desfășurării acestora;</w:t>
      </w:r>
    </w:p>
    <w:p w14:paraId="5C73C026"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conduce operațiunile de votare, luând toate măsurile de ordine unde are loc procesul de votare;</w:t>
      </w:r>
    </w:p>
    <w:p w14:paraId="5F9F53E2"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b/>
          <w:bCs/>
          <w:kern w:val="36"/>
        </w:rPr>
      </w:pPr>
      <w:r w:rsidRPr="00E47B7D">
        <w:rPr>
          <w:rFonts w:ascii="Trebuchet MS" w:eastAsia="Times New Roman" w:hAnsi="Trebuchet MS" w:cs="Arial"/>
          <w:kern w:val="36"/>
        </w:rPr>
        <w:t xml:space="preserve">întocmește lista cu funcționarii publici care au drept de vot, conform </w:t>
      </w:r>
      <w:r w:rsidRPr="00E47B7D">
        <w:rPr>
          <w:rFonts w:ascii="Trebuchet MS" w:eastAsia="Times New Roman" w:hAnsi="Trebuchet MS" w:cs="Arial"/>
          <w:b/>
          <w:bCs/>
          <w:kern w:val="36"/>
        </w:rPr>
        <w:t>Anexei nr. 2;</w:t>
      </w:r>
    </w:p>
    <w:p w14:paraId="7E61FC62"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b/>
          <w:bCs/>
          <w:kern w:val="36"/>
        </w:rPr>
      </w:pPr>
      <w:r w:rsidRPr="00E47B7D">
        <w:rPr>
          <w:rFonts w:ascii="Trebuchet MS" w:eastAsia="Times New Roman" w:hAnsi="Trebuchet MS" w:cs="Arial"/>
          <w:kern w:val="36"/>
        </w:rPr>
        <w:t xml:space="preserve">înregistrează cererile pentru candidaturi, depuse conform modelului ce face obiectul </w:t>
      </w:r>
      <w:r w:rsidRPr="00E47B7D">
        <w:rPr>
          <w:rFonts w:ascii="Trebuchet MS" w:eastAsia="Times New Roman" w:hAnsi="Trebuchet MS" w:cs="Arial"/>
          <w:b/>
          <w:bCs/>
          <w:kern w:val="36"/>
        </w:rPr>
        <w:t>Anexei nr. 3;</w:t>
      </w:r>
    </w:p>
    <w:p w14:paraId="101C4267"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verifică îndeplinirea condițiilor de fond și formă a candidaturilor depuse, înregistrându-le pe cele care îndeplinesc cerințele legale și respingându-le pe cele neconforme sau nelegale;</w:t>
      </w:r>
    </w:p>
    <w:p w14:paraId="272C1434"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validează lista cu candidații eligibili în maxim 24/48 ore de la încheierea depunerii candidaturilor și procedează la afișarea acesteia la avizierul autorității/instituției publice și prin publicare pe pagina de web a autorității/instituției publice _____________;</w:t>
      </w:r>
    </w:p>
    <w:p w14:paraId="610FDDDD"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înregistrează contestațiile la candidaturile respinse;</w:t>
      </w:r>
    </w:p>
    <w:p w14:paraId="38BF525C"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b/>
          <w:bCs/>
          <w:kern w:val="36"/>
        </w:rPr>
      </w:pPr>
      <w:r w:rsidRPr="00E47B7D">
        <w:rPr>
          <w:rFonts w:ascii="Trebuchet MS" w:eastAsia="Times New Roman" w:hAnsi="Trebuchet MS" w:cs="Arial"/>
          <w:kern w:val="36"/>
        </w:rPr>
        <w:t xml:space="preserve">asigură redactarea, tipărirea și ștampilarea buletinelor de vot cu ștampila de control, conform </w:t>
      </w:r>
      <w:r w:rsidRPr="00E47B7D">
        <w:rPr>
          <w:rFonts w:ascii="Trebuchet MS" w:eastAsia="Times New Roman" w:hAnsi="Trebuchet MS" w:cs="Arial"/>
          <w:b/>
          <w:bCs/>
          <w:kern w:val="36"/>
        </w:rPr>
        <w:t>Anexei nr. 4;</w:t>
      </w:r>
    </w:p>
    <w:p w14:paraId="1EC75C8E"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consemnează în listele de angajați (cu drept de vot) participarea la vot a acestora pe baza unui act de identitate valabil în ziua alegerilor, sub semnătura funcționarului public;</w:t>
      </w:r>
    </w:p>
    <w:p w14:paraId="613671DA"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b/>
          <w:bCs/>
          <w:kern w:val="36"/>
        </w:rPr>
      </w:pPr>
      <w:r w:rsidRPr="00E47B7D">
        <w:rPr>
          <w:rFonts w:ascii="Trebuchet MS" w:eastAsia="Times New Roman" w:hAnsi="Trebuchet MS" w:cs="Arial"/>
          <w:kern w:val="36"/>
        </w:rPr>
        <w:t xml:space="preserve">numără voturile și înscrie opțiunile exprimate în formularul prevăzut în </w:t>
      </w:r>
      <w:r w:rsidRPr="00E47B7D">
        <w:rPr>
          <w:rFonts w:ascii="Trebuchet MS" w:eastAsia="Times New Roman" w:hAnsi="Trebuchet MS" w:cs="Arial"/>
          <w:b/>
          <w:bCs/>
          <w:kern w:val="36"/>
        </w:rPr>
        <w:t>Anexa nr. 5</w:t>
      </w:r>
      <w:r w:rsidRPr="00E47B7D">
        <w:rPr>
          <w:rFonts w:ascii="Trebuchet MS" w:eastAsia="Times New Roman" w:hAnsi="Trebuchet MS" w:cs="Arial"/>
          <w:kern w:val="36"/>
        </w:rPr>
        <w:t xml:space="preserve"> și consemnează rezultatul votării într-un proces-verbal, conform </w:t>
      </w:r>
      <w:r w:rsidRPr="00E47B7D">
        <w:rPr>
          <w:rFonts w:ascii="Trebuchet MS" w:eastAsia="Times New Roman" w:hAnsi="Trebuchet MS" w:cs="Arial"/>
          <w:b/>
          <w:bCs/>
          <w:kern w:val="36"/>
        </w:rPr>
        <w:t>Anexei nr. 6;</w:t>
      </w:r>
    </w:p>
    <w:p w14:paraId="00BA8FDE"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asigură comunicarea rezultatelor votului</w:t>
      </w:r>
      <w:r w:rsidRPr="00E47B7D">
        <w:t xml:space="preserve"> </w:t>
      </w:r>
      <w:r w:rsidRPr="00E47B7D">
        <w:rPr>
          <w:rFonts w:ascii="Trebuchet MS" w:eastAsia="Times New Roman" w:hAnsi="Trebuchet MS" w:cs="Arial"/>
          <w:kern w:val="36"/>
        </w:rPr>
        <w:t>prin afișare la avizierul autorității/instituției publice și publicare pe pagina web a autorității/instituției publice _______________, în termen de o zi lucrătoare de la încheierea procesului de alegere a reprezentanților funcționarilor publici ;</w:t>
      </w:r>
    </w:p>
    <w:p w14:paraId="102DD8B2" w14:textId="77777777" w:rsidR="00E47B7D" w:rsidRPr="00E47B7D" w:rsidRDefault="00E47B7D" w:rsidP="00E47B7D">
      <w:pPr>
        <w:pStyle w:val="ListParagraph"/>
        <w:numPr>
          <w:ilvl w:val="0"/>
          <w:numId w:val="84"/>
        </w:numPr>
        <w:spacing w:before="60" w:after="60"/>
        <w:jc w:val="both"/>
        <w:textAlignment w:val="baseline"/>
        <w:outlineLvl w:val="0"/>
        <w:rPr>
          <w:rFonts w:ascii="Trebuchet MS" w:eastAsia="Times New Roman" w:hAnsi="Trebuchet MS" w:cs="Arial"/>
          <w:kern w:val="36"/>
        </w:rPr>
      </w:pPr>
      <w:r w:rsidRPr="00E47B7D">
        <w:rPr>
          <w:rFonts w:ascii="Trebuchet MS" w:eastAsia="Times New Roman" w:hAnsi="Trebuchet MS" w:cs="Arial"/>
          <w:kern w:val="36"/>
        </w:rPr>
        <w:t>arhivează buletinele de vot valabile, anulate și pe cele neutilizate, precum și toate documentele întocmite de comisie în exercitarea atribuțiilor ce îi revin.</w:t>
      </w:r>
    </w:p>
    <w:p w14:paraId="49DEDC1D"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(2) Comisia de organizare a alegerilor își va alege dintre membri un președinte și un secretar.</w:t>
      </w:r>
    </w:p>
    <w:p w14:paraId="05AF1367"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(3) Președintele conduce ședințele și activitatea Comisiei de organizare a alegerilor și este singurul abilitat să facă publice datele și informațiile ce decurg din activitatea comisiei.</w:t>
      </w:r>
    </w:p>
    <w:p w14:paraId="2887FD88"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6</w:t>
      </w:r>
    </w:p>
    <w:p w14:paraId="04161D35"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 xml:space="preserve">(1) Afișarea listelor de vot </w:t>
      </w:r>
      <w:r w:rsidRPr="00E47B7D">
        <w:rPr>
          <w:rFonts w:ascii="Trebuchet MS" w:hAnsi="Trebuchet MS"/>
          <w:b/>
          <w:bCs/>
          <w:lang w:val="ro-RO"/>
        </w:rPr>
        <w:t>(Anexa nr. 2)</w:t>
      </w:r>
      <w:r w:rsidRPr="00E47B7D">
        <w:rPr>
          <w:rFonts w:ascii="Trebuchet MS" w:hAnsi="Trebuchet MS"/>
          <w:lang w:val="ro-RO"/>
        </w:rPr>
        <w:t xml:space="preserve"> și aducerea la cunoștința funcționarilor publici a locului unde se desfășoară votarea se fac cu cel puțin 3 zile lucrătoare înaintea declanșării procesului de vot pentru alegerea reprezentanților funcționarilor publici.</w:t>
      </w:r>
    </w:p>
    <w:p w14:paraId="5F6B22B7"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(2) Alegătorii au dreptul să verifice înscrierea în listele de vot. Sesizările împotriva omisiunilor, a înscrierilor greșite și a oricăror erori în listele electorale se fac până cel târziu în preziua alegerilor, la Comisia de organizare a alegerilor, aceasta având obligația să se pronunțe pe loc sau în cel mult 4 de ore de la înregistrare.</w:t>
      </w:r>
    </w:p>
    <w:p w14:paraId="2C1FA39E" w14:textId="77777777" w:rsidR="00E47B7D" w:rsidRPr="00E47B7D" w:rsidRDefault="00E47B7D" w:rsidP="00E47B7D">
      <w:pPr>
        <w:spacing w:before="60" w:after="60"/>
        <w:jc w:val="both"/>
        <w:textAlignment w:val="baseline"/>
        <w:outlineLvl w:val="0"/>
        <w:rPr>
          <w:rFonts w:ascii="Trebuchet MS" w:hAnsi="Trebuchet MS"/>
          <w:b/>
          <w:bCs/>
          <w:lang w:val="ro-RO"/>
        </w:rPr>
      </w:pPr>
      <w:r w:rsidRPr="00E47B7D">
        <w:rPr>
          <w:rFonts w:ascii="Trebuchet MS" w:hAnsi="Trebuchet MS"/>
          <w:b/>
          <w:bCs/>
          <w:lang w:val="ro-RO"/>
        </w:rPr>
        <w:t xml:space="preserve">Art. 7 </w:t>
      </w:r>
    </w:p>
    <w:p w14:paraId="54D4B5C5"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(1) Alegerile reprezentanților funcționarilor publici se desfășoară la sediul autorității/instituției publice sau prin mijloace electronice de comunicare la distanță sau în sistem hibrid.</w:t>
      </w:r>
    </w:p>
    <w:p w14:paraId="7F4E2A71"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(2) Programul de exercitare a votului va fi în intervalul orar 08:00 – 16:00.</w:t>
      </w:r>
    </w:p>
    <w:p w14:paraId="74BF361F"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(3) Comisia de organizare a alegerilor va decide asupra aspectelor legate de organizarea și buna desfășurare a procesului efectiv de votare (sigilarea urnei, desigilarea acesteia, depozitarea urnei pe timpul nopții etc.).</w:t>
      </w:r>
    </w:p>
    <w:p w14:paraId="668C33E0"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8</w:t>
      </w:r>
    </w:p>
    <w:p w14:paraId="2BAF18E1"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lastRenderedPageBreak/>
        <w:t>(1) Buletinele de vot pentru membrii titulari și pentru membrii supleanți vor fi tipărite de către Comisia de organizare a alegerilor și vor cuprinde numele tuturor celor care și-au depus candidatura, în ordine alfabetică.</w:t>
      </w:r>
    </w:p>
    <w:p w14:paraId="775A36EB"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(3) Votul este uninominal și secret și se exprimă prin scrierea cuvântului VOTAT în căsuța goală din dreptul numelui candidatului preferat.</w:t>
      </w:r>
    </w:p>
    <w:p w14:paraId="5AF9C4A3"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(4) Vor fi declarate nule voturile care nu exprimă nicio opțiune sau exprimă mai mult de o opțiune.</w:t>
      </w:r>
    </w:p>
    <w:p w14:paraId="3AF99761"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(5) Fiecare alegător va confirma primirea buletinului de vot prin semnătură pe listele funcționarilor publici, pe baza unui act de identitate valabil, nefiind permisă delegarea dreptului de vot.</w:t>
      </w:r>
    </w:p>
    <w:p w14:paraId="143128E0" w14:textId="77777777" w:rsidR="00E47B7D" w:rsidRPr="00E47B7D" w:rsidRDefault="00E47B7D" w:rsidP="00E47B7D">
      <w:pPr>
        <w:spacing w:before="60" w:after="60"/>
        <w:jc w:val="both"/>
        <w:rPr>
          <w:rFonts w:ascii="Trebuchet MS" w:hAnsi="Trebuchet MS"/>
          <w:b/>
          <w:bCs/>
          <w:lang w:val="ro-RO"/>
        </w:rPr>
      </w:pPr>
      <w:r w:rsidRPr="00E47B7D">
        <w:rPr>
          <w:rFonts w:ascii="Trebuchet MS" w:hAnsi="Trebuchet MS"/>
          <w:b/>
          <w:bCs/>
          <w:lang w:val="ro-RO"/>
        </w:rPr>
        <w:t>Art. 9</w:t>
      </w:r>
    </w:p>
    <w:p w14:paraId="3CF9DB8A"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 xml:space="preserve">(1) La sfârșitul orelor de votare, Președintele Comisiei de organizare a alegerilor împreună cu secretarul și cu încă un membru al comisiei, în prezența celorlalți membri ai comisiei, vor sigila urna și vor întocmi un proces-verbal cu privire la desfășurarea votării din ziua respectivă, menționând numărul persoanelor care au votat, numărul buletinelor de vot folosite și al celor anulate.  </w:t>
      </w:r>
    </w:p>
    <w:p w14:paraId="5867FF85"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(2) După încheierea votului, în prezența celorlalți membri ai comisiei electorale și, după caz, a celorlalte persoane care au dreptul să asiste la votare, președintele comisiei procedează la anularea buletinelor de vot rămase neîntrebuințate cu o linie și scrierea textului „ANULAT”, și numai după aceea la deschiderea urnei.</w:t>
      </w:r>
    </w:p>
    <w:p w14:paraId="28C2689C"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(3) Numărătoarea voturilor se va face în prezența celor _____ membri ai Comisiei de organizare a alegerilor.</w:t>
      </w:r>
    </w:p>
    <w:p w14:paraId="4533F39A"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(4) Se consemnează distinct, în procesul-verbal, numărul buletinelor de vot neîntrebuințate și anulate.</w:t>
      </w:r>
    </w:p>
    <w:p w14:paraId="751526FF"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(5) Comisia procedează la deschiderea urnelor. După deschiderea urnelor Comisia numără buletinele de vot valabil exprimat și buletinele de vot nul.</w:t>
      </w:r>
    </w:p>
    <w:p w14:paraId="4785EC7D"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(6) Se consemnează distinct, în procesul-verbal, numărul buletinelor de vot nul și numărul buletinelor de vot valabil exprimat.</w:t>
      </w:r>
    </w:p>
    <w:p w14:paraId="77CE47F4"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(7) Se adună numărul buletinelor de vot valabil exprimat, cu numărul buletinelor de vot neutilizate și anulate plus numărul buletinelor de vot nul. Suma acestora trebuie să corespundă cu numărul de buletine tipărite.</w:t>
      </w:r>
    </w:p>
    <w:p w14:paraId="3FAB65F5"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 xml:space="preserve">(8) Membrii comisiei consemnează în formularul prevăzut în </w:t>
      </w:r>
      <w:r w:rsidRPr="00E47B7D">
        <w:rPr>
          <w:rFonts w:ascii="Trebuchet MS" w:hAnsi="Trebuchet MS"/>
          <w:b/>
          <w:bCs/>
          <w:lang w:val="ro-RO"/>
        </w:rPr>
        <w:t>Anexa nr. 5</w:t>
      </w:r>
      <w:r w:rsidRPr="00E47B7D">
        <w:rPr>
          <w:rFonts w:ascii="Trebuchet MS" w:hAnsi="Trebuchet MS"/>
          <w:lang w:val="ro-RO"/>
        </w:rPr>
        <w:t xml:space="preserve"> opțiunile care rezultă prin citirea fiecărui buletin de vot.</w:t>
      </w:r>
    </w:p>
    <w:p w14:paraId="2D734DD5"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(9) În cazul în care există buletine de vot pentru care există opinii diferite privind valabilitatea votului, se va ține seama de părerea majorității membrilor Comisiei de organizare a alegerilor.</w:t>
      </w:r>
    </w:p>
    <w:p w14:paraId="3B7DB873"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(10) Pentru buletinele de vot neutilizate și anulate, buletinele de vot nul și buletinele de vot cu voturi valabil exprimate se fac pachete separate.</w:t>
      </w:r>
    </w:p>
    <w:p w14:paraId="6119E5F9"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(11) Departajarea candidaților va fi făcută de Comisia de organizare a alegerilor ținând seama de numărul de voturi obținut.</w:t>
      </w:r>
    </w:p>
    <w:p w14:paraId="39986543"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(12) În caz de voturi egale, departajarea se va face în funcție de vechimea în autoritatea/instituția publică.</w:t>
      </w:r>
    </w:p>
    <w:p w14:paraId="26719315"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(14) Consemnarea rezultatului alegerilor va fi făcută pentru toți candidații.</w:t>
      </w:r>
    </w:p>
    <w:p w14:paraId="6E245B00"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(16) După încheierea Procesului-verbal de consemnare a rezultatelor alegerilor, Comisia va preda Biroului Resurse Umane, pe bază de Proces-verbal de predare-primire, toate documentele aferente procesului de alegere a reprezentanților funcționarilor publici în comisia paritară.</w:t>
      </w:r>
    </w:p>
    <w:p w14:paraId="03C40F0E"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lastRenderedPageBreak/>
        <w:t>(17) Autoritatea/instituția publică are obligația de a păstra în arhivă, toate documentele referitoare la procedura de alegeri, cât și buletinele de vot, pe o perioadă de 3 ani, de la data încheierii alegerilor.</w:t>
      </w:r>
    </w:p>
    <w:p w14:paraId="13824FE6" w14:textId="77777777" w:rsidR="00E47B7D" w:rsidRPr="00E47B7D" w:rsidRDefault="00E47B7D" w:rsidP="00E47B7D">
      <w:pPr>
        <w:spacing w:before="60" w:after="60"/>
        <w:jc w:val="both"/>
        <w:textAlignment w:val="baseline"/>
        <w:outlineLvl w:val="0"/>
        <w:rPr>
          <w:rFonts w:ascii="Trebuchet MS" w:hAnsi="Trebuchet MS"/>
          <w:b/>
          <w:bCs/>
          <w:lang w:val="ro-RO"/>
        </w:rPr>
      </w:pPr>
      <w:r w:rsidRPr="00E47B7D">
        <w:rPr>
          <w:rFonts w:ascii="Trebuchet MS" w:hAnsi="Trebuchet MS"/>
          <w:b/>
          <w:bCs/>
          <w:lang w:val="ro-RO"/>
        </w:rPr>
        <w:t>Art. 10</w:t>
      </w:r>
    </w:p>
    <w:p w14:paraId="093FECCC"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 xml:space="preserve">(1) Președintele Comisiei de organizare a alegerilor încheie Procesul-verbal privind centralizarea voturilor și constatarea rezultatului alegerilor reprezentanților funcționarilor publici, în două exemplare, conform modelului prevăzut în </w:t>
      </w:r>
      <w:r w:rsidRPr="00E47B7D">
        <w:rPr>
          <w:rFonts w:ascii="Trebuchet MS" w:hAnsi="Trebuchet MS"/>
          <w:b/>
          <w:bCs/>
          <w:lang w:val="ro-RO"/>
        </w:rPr>
        <w:t>Anexa nr. 6</w:t>
      </w:r>
      <w:r w:rsidRPr="00E47B7D">
        <w:rPr>
          <w:rFonts w:ascii="Trebuchet MS" w:hAnsi="Trebuchet MS"/>
          <w:lang w:val="ro-RO"/>
        </w:rPr>
        <w:t>.</w:t>
      </w:r>
    </w:p>
    <w:p w14:paraId="746BF119"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(2) Procesul-verbal se va semna de către toți membrii Comisiei de organizare a alegerilor.</w:t>
      </w:r>
    </w:p>
    <w:p w14:paraId="6C0D459D"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(3) În cazul în care votul funcționarilor publici a întrunit cvorumul de cel puțin jumătate plus unu din numărul funcționarilor publici cu drept de vot, sunt desemnați reprezentanți ai funcționarilor publici din cadrul autorității/instituției publice candidatul/candidații</w:t>
      </w:r>
      <w:r w:rsidRPr="00E47B7D">
        <w:rPr>
          <w:rStyle w:val="FootnoteReference"/>
          <w:rFonts w:ascii="Trebuchet MS" w:hAnsi="Trebuchet MS"/>
          <w:lang w:val="ro-RO"/>
        </w:rPr>
        <w:footnoteReference w:id="14"/>
      </w:r>
      <w:r w:rsidRPr="00E47B7D">
        <w:rPr>
          <w:rFonts w:ascii="Trebuchet MS" w:hAnsi="Trebuchet MS"/>
          <w:lang w:val="ro-RO"/>
        </w:rPr>
        <w:t xml:space="preserve"> care au obținut cel mai mare număr de voturi, în ordinea descrescătoare a voturilor.</w:t>
      </w:r>
    </w:p>
    <w:p w14:paraId="543489DA"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(4) În cazul în care nu este îndeplinit cvorumul la primul tur de scrutin, în termen de _________ zile se va organiza un nou tur de scrutin.</w:t>
      </w:r>
    </w:p>
    <w:p w14:paraId="7E9946BC" w14:textId="77777777" w:rsidR="00E47B7D" w:rsidRPr="00E47B7D" w:rsidRDefault="00E47B7D" w:rsidP="00E47B7D">
      <w:pPr>
        <w:spacing w:before="60" w:after="60"/>
        <w:jc w:val="both"/>
        <w:rPr>
          <w:rFonts w:ascii="Trebuchet MS" w:hAnsi="Trebuchet MS"/>
          <w:b/>
          <w:bCs/>
          <w:lang w:val="ro-RO"/>
        </w:rPr>
      </w:pPr>
      <w:r w:rsidRPr="00E47B7D">
        <w:rPr>
          <w:rFonts w:ascii="Trebuchet MS" w:hAnsi="Trebuchet MS"/>
          <w:b/>
          <w:bCs/>
          <w:lang w:val="ro-RO"/>
        </w:rPr>
        <w:t>Art. 11</w:t>
      </w:r>
    </w:p>
    <w:p w14:paraId="593B92A1"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 xml:space="preserve">(1) Dacă în urma numărării voturilor și a verificării listei de vot se constată că alegerile nu sunt valabile din cauza neîntrunirii condiției de participare a cel puțin jumătate plus unu din numărul funcționarilor publici cu drept de vot (majoritate simplă), se va face mențiune despre acest lucru în procesul-verbal. </w:t>
      </w:r>
    </w:p>
    <w:p w14:paraId="5D751FE6"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 xml:space="preserve">(2) Noua perioadă a alegerilor, dacă este cazul, se va stabili prin act administrativ al conducătorului autorității/instituției publice după ________ zile de la data alegerilor precedente, în aceleași condiții de cvorum, folosindu-se aceleași liste de candidați și alegători. </w:t>
      </w:r>
    </w:p>
    <w:p w14:paraId="7155AC98"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 xml:space="preserve">(3) Decizia de organizare a unor noi alegeri va fi menționată în procesul-verbal. </w:t>
      </w:r>
    </w:p>
    <w:p w14:paraId="7ECB2E96" w14:textId="77777777" w:rsidR="00E47B7D" w:rsidRPr="00E47B7D" w:rsidRDefault="00E47B7D" w:rsidP="00E47B7D">
      <w:pPr>
        <w:spacing w:before="60" w:after="60"/>
        <w:jc w:val="both"/>
        <w:rPr>
          <w:rFonts w:ascii="Trebuchet MS" w:hAnsi="Trebuchet MS"/>
          <w:lang w:val="ro-RO"/>
        </w:rPr>
      </w:pPr>
      <w:r w:rsidRPr="00E47B7D">
        <w:rPr>
          <w:rFonts w:ascii="Trebuchet MS" w:hAnsi="Trebuchet MS"/>
          <w:lang w:val="ro-RO"/>
        </w:rPr>
        <w:t>(4) Pentru al doilea tur, pe buletinele de vot, inclusiv pe cele nefolosite rămase de la turul I, se va înscrie, mențiunea "turul II".</w:t>
      </w:r>
    </w:p>
    <w:p w14:paraId="53C73BEF"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1D531B04"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 xml:space="preserve">CAPITOLUL III. </w:t>
      </w:r>
    </w:p>
    <w:p w14:paraId="18401E1B"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COMUNICAREA REZULTATELOR ALEGERILOR ȘI NUMIREA COMISIEI PARITARE. CONTESTAREA PROCEDURII DE NUMIRE</w:t>
      </w:r>
    </w:p>
    <w:p w14:paraId="6ECFA761"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12</w:t>
      </w:r>
    </w:p>
    <w:p w14:paraId="2F552F92" w14:textId="77777777" w:rsidR="00E47B7D" w:rsidRPr="00E47B7D" w:rsidRDefault="00E47B7D" w:rsidP="00E47B7D">
      <w:pPr>
        <w:spacing w:before="60" w:after="60"/>
        <w:jc w:val="both"/>
        <w:textAlignment w:val="baseline"/>
        <w:outlineLvl w:val="0"/>
        <w:rPr>
          <w:rFonts w:ascii="Trebuchet MS" w:hAnsi="Trebuchet MS"/>
          <w:lang w:val="ro-RO"/>
        </w:rPr>
      </w:pPr>
      <w:r w:rsidRPr="00E47B7D">
        <w:rPr>
          <w:rFonts w:ascii="Trebuchet MS" w:hAnsi="Trebuchet MS"/>
          <w:lang w:val="ro-RO"/>
        </w:rPr>
        <w:t>Rezultatul alegerii reprezentanților funcționarilor publici în comisia paritară se aduce la cunoștința funcționarilor publici în termen de 2 zile lucrătoare de la data încheierii alegerilor,</w:t>
      </w:r>
      <w:r w:rsidRPr="00E47B7D">
        <w:t xml:space="preserve"> </w:t>
      </w:r>
      <w:r w:rsidRPr="00E47B7D">
        <w:rPr>
          <w:rFonts w:ascii="Trebuchet MS" w:hAnsi="Trebuchet MS"/>
          <w:lang w:val="ro-RO"/>
        </w:rPr>
        <w:t>cu precizarea termenului de depunere a contestațiilor prevăzut la art. 13 alin. (1).</w:t>
      </w:r>
    </w:p>
    <w:p w14:paraId="720ECD47"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13</w:t>
      </w:r>
    </w:p>
    <w:p w14:paraId="3CE6037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Contestațiile cu privire la procedura de desemnare a reprezentanților funcționarilor publici în comisia paritară pot fi depuse la conducătorul autorității/instituției publice de orice funcționar public interesat din cadrul acesteia, în scris și motivat, în termen de 3 zile lucrătoare de la data comunicării rezultatului alegerii reprezentanților funcționarilor publici în comisia paritară, la conducătorul autorității/instituției publice.</w:t>
      </w:r>
    </w:p>
    <w:p w14:paraId="5F1F008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În termen de 2 zile lucrătoare de la expirarea termenului prevăzut la alin. (1), conducătorul autorității/instituției publice verifică contestațiile, iar în cazul în care le consideră întemeiate anulează rezultatul procedurii de desemnare, dispunând reluarea acesteia.</w:t>
      </w:r>
    </w:p>
    <w:p w14:paraId="4365471D"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14</w:t>
      </w:r>
    </w:p>
    <w:p w14:paraId="1F660339"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(1) Membrii titulari și secretarul comisiei paritare, precum și supleanții acestora sunt numiți prin actul administrativ al conducătorului autorității/instituției publice pentru o perioadă de 3 ani, în termen de 15 zile lucrătoare de la expirarea termenului prevăzut la art. 13 alin. (1), dacă nu au fost depuse contestații, respectiv în termen de 15 zile lucrătoare de la expirarea termenului prevăzut la art. 13 alin. (2), dacă au fost depuse contestații.</w:t>
      </w:r>
    </w:p>
    <w:p w14:paraId="27965376"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 xml:space="preserve">(2) În situația în care, ulterior desemnării membrilor titulari și supleanți prevăzuți la art. 4 alin. (3) lit. d) prin votul funcționarilor publici din respectiva autoritate/instituție publică, se constituie la nivelul autorității/instituției publice un sindicat reprezentativ al funcționarilor publici sau un sindicat afiliat la o federație reprezentativă la nivelul sectorului de negociere colectivă sau un sindicat afiliat la o federație reprezentativă la nivelul grupului de unități din care face parte autoritatea/instituția publică, mandatul membrilor prevăzuți la art. 4 alin. (3) lit. d) încetează de drept. Sindicatul reprezentativ al funcționarilor publici, respectiv sindicatul afiliat la o federație reprezentativă la nivelul sectorului de negociere colectivă sau la nivelul grupului de unități din care face parte autoritatea/instituția publică, după caz, desemnează membrii în comisia paritară pentru durata rămasă din perioada mandatului. </w:t>
      </w:r>
    </w:p>
    <w:p w14:paraId="4D0CA0B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Președintele comisiei paritare este ales cu votul a jumătate plus unu din numărul membrilor titulari, din rândul acestora, pentru o perioadă de 1 an și jumătate</w:t>
      </w:r>
      <w:r w:rsidRPr="00E47B7D">
        <w:rPr>
          <w:rStyle w:val="FootnoteReference"/>
          <w:rFonts w:ascii="Trebuchet MS" w:eastAsia="Times New Roman" w:hAnsi="Trebuchet MS" w:cs="Arial"/>
          <w:kern w:val="36"/>
          <w:lang w:val="ro-RO"/>
        </w:rPr>
        <w:footnoteReference w:id="15"/>
      </w:r>
      <w:r w:rsidRPr="00E47B7D">
        <w:rPr>
          <w:rFonts w:ascii="Trebuchet MS" w:eastAsia="Times New Roman" w:hAnsi="Trebuchet MS" w:cs="Arial"/>
          <w:kern w:val="36"/>
          <w:lang w:val="ro-RO"/>
        </w:rPr>
        <w:t>. Rezultatul alegerii președintelui se aduce la cunoștința persoanelor care au desemnat membri în comisia paritară, în termen de 2 zile lucrătoare de la data alegerii acestuia.</w:t>
      </w:r>
    </w:p>
    <w:p w14:paraId="787E9E4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(4) Pe durata exercitării mandatului unei comisii paritare, președinția comisiei paritare se exercită de un membru desemnat dintre membrii titulari prevăzuți la art. 4 alin. (2) și ulterior de un membru desemnat dintre membrii titulari prevăzuți la art. 4 alin. (3).</w:t>
      </w:r>
    </w:p>
    <w:p w14:paraId="2C8B68DB"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15</w:t>
      </w:r>
    </w:p>
    <w:p w14:paraId="7B4269A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Actul administrativ de constituire a comisiei paritare poate fi atacat la instanța de contencios administrativ competentă, respectiv Tribunalul ________________, Secția _____________________ și  în condițiile prevăzute de Legea contenciosului administrativ nr. 554/2004, cu modificările și completările ulterioare, de orice persoană interesată.</w:t>
      </w:r>
    </w:p>
    <w:p w14:paraId="3DDC328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Cu 60 de zile calendaristice înainte de data expirării mandatului membrilor comisiei paritare se va proceda la constituirea viitoarei comisii paritare, în condițiile HG nr. 302/2022 și a prezentului Regulament.</w:t>
      </w:r>
    </w:p>
    <w:p w14:paraId="438BB02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60F2723B"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CAPITOLUL IV. ATRIBUȚIILE COMISIEI PARITARE</w:t>
      </w:r>
    </w:p>
    <w:p w14:paraId="50153100"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16</w:t>
      </w:r>
    </w:p>
    <w:p w14:paraId="5805B899"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Comisia paritară este consultată în situațiile prevăzute la art. 489 alin. (1)</w:t>
      </w:r>
      <w:r w:rsidRPr="00E47B7D">
        <w:rPr>
          <w:rStyle w:val="FootnoteReference"/>
          <w:rFonts w:ascii="Trebuchet MS" w:eastAsia="Times New Roman" w:hAnsi="Trebuchet MS" w:cs="Arial"/>
          <w:kern w:val="36"/>
          <w:lang w:val="ro-RO"/>
        </w:rPr>
        <w:footnoteReference w:id="16"/>
      </w:r>
      <w:r w:rsidRPr="00E47B7D">
        <w:rPr>
          <w:rFonts w:ascii="Trebuchet MS" w:eastAsia="Times New Roman" w:hAnsi="Trebuchet MS" w:cs="Arial"/>
          <w:kern w:val="36"/>
          <w:lang w:val="ro-RO"/>
        </w:rPr>
        <w:t xml:space="preserve"> din Ordonanța de urgență a Guvernului nr. 57/2019 Codul administrativ, cu modificările și completările ulterioare. În acest sens, comisia paritară are următoarele atribuții principale:</w:t>
      </w:r>
    </w:p>
    <w:p w14:paraId="6E87992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a) analizează și avizează propunerile privind măsurile de îmbunătățire a activității autorității/instituției publice pentru care este constituită;</w:t>
      </w:r>
    </w:p>
    <w:p w14:paraId="630A4EC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analizează și avizează planul anual de perfecționare profesională, precum și orice măsură privind pregătirea profesională a funcționarilor publici, în condițiile în care aceasta implică utilizarea fondurilor bugetare ale autorității/instituției publice;</w:t>
      </w:r>
    </w:p>
    <w:p w14:paraId="1D7CB60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analizează și avizează stabilirea programului de lucru pe baza propunerii conducătorului autorității/ instituției publice și, dacă este cazul, formulează propuneri privind flexibilizarea acestuia, la solicitarea scrisă a sindicatului reprezentativ al funcționarilor publici sau, în lipsa acestuia, a sindicatului afiliat la o federație reprezentativă la nivelul sectorului de negociere colectivă ori la nivelul grupului de unități din care face parte autoritatea/instituția publică, respectiv a majorității funcționarilor publici din cadrul autorității/instituției publice, în cazul în care sindicatul nu este reprezentativ sau funcționarii publici nu sunt organizați într-un sindicat afiliat la o federație reprezentativă la nivelul sectorului de negociere colectivă ori la nivelul grupului de unități din care face parte autoritatea/instituția publică, pe care le supune spre aprobare conducătorului acesteia;</w:t>
      </w:r>
    </w:p>
    <w:p w14:paraId="545F276B"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analizează și avizează măsurile de adaptare adecvate identificate în vederea asigurării unui mediu de lucru deschis, incluziv și accesibil persoanelor cu dizabilități, inclusiv pentru cei care dobândesc o dizabilitate pe durata raportului de serviciu;</w:t>
      </w:r>
    </w:p>
    <w:p w14:paraId="617812A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e) participă la soluționarea sesizărilor adresate de funcționarii publici conducătorului autorității/ instituției publice cu privire la modul de respectare a drepturilor prevăzute de lege, precum și a acordurilor colective;</w:t>
      </w:r>
    </w:p>
    <w:p w14:paraId="5670884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f) monitorizează aplicarea acordurilor colective încheiate între autoritatea/instituția publică cu sindicatele reprezentative ale funcționarilor publici, respectiv sindicatele afiliate la o federație reprezentativă la nivelul sectorului de negociere colectivă sau la nivelul grupului de unități din care face parte autoritatea/instituția publică sau cu reprezentanții funcționarilor publici, dacă astfel de acorduri au fost încheiate;</w:t>
      </w:r>
    </w:p>
    <w:p w14:paraId="3627FB8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g) întocmește un raport anual în condițiile prevăzute la art. 489 alin. (4)</w:t>
      </w:r>
      <w:r w:rsidRPr="00E47B7D">
        <w:rPr>
          <w:rStyle w:val="FootnoteReference"/>
          <w:rFonts w:ascii="Trebuchet MS" w:eastAsia="Times New Roman" w:hAnsi="Trebuchet MS" w:cs="Arial"/>
          <w:kern w:val="36"/>
          <w:lang w:val="ro-RO"/>
        </w:rPr>
        <w:footnoteReference w:id="17"/>
      </w:r>
      <w:r w:rsidRPr="00E47B7D">
        <w:rPr>
          <w:rFonts w:ascii="Trebuchet MS" w:eastAsia="Times New Roman" w:hAnsi="Trebuchet MS" w:cs="Arial"/>
          <w:kern w:val="36"/>
          <w:lang w:val="ro-RO"/>
        </w:rPr>
        <w:t xml:space="preserve"> din Ordonanța de urgență a Guvernului nr. 57/2019, cu modificările și completările ulterioare.</w:t>
      </w:r>
    </w:p>
    <w:p w14:paraId="36EA5D8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În vederea îndeplinirii atribuției prevăzute la alin. (1) lit. e), conducătorul autorității/instituției publice transmite comisiei paritare sesizările formulate de funcționarii publici cu privire la modul de respectare a drepturilor prevăzute de lege, precum și a acordurilor colective, în termen de maximum 7 zile lucrătoare de la înregistrare. Comisia paritară elaborează un punct de vedere cu privire la sesizare, cuprinzând și propunerea privind modul de soluționare a acesteia, pe care îl transmite conducătorului autorității/instituției publice în termen de maximum 7 zile lucrătoare de la primirea sesizării.</w:t>
      </w:r>
    </w:p>
    <w:p w14:paraId="581340A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În vederea îndeplinirii atribuției prevăzute la alin. (1) lit. f), comisia paritară solicită, trimestrial sau, după caz, la termenele prevăzute în acordurile colective compartimentelor din cadrul autorității/instituției publice care are atribuții în implementarea acordurilor colective, comunicarea stadiului aplicării acestora.</w:t>
      </w:r>
    </w:p>
    <w:p w14:paraId="75A38E5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(4) În exercitarea atribuțiilor sale prevăzute la alin. (1) lit. a) - d), comisia paritară emite avize consultative. Avizul se adoptă cu votul a jumătate plus unu din numărul membrilor comisiei paritare.</w:t>
      </w:r>
    </w:p>
    <w:p w14:paraId="1E97C93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(5) Comisia paritară constituită din 2 membri titulari și 2 membri supleanți, în cazul în care autoritatea sau instituția publică are până la 15 funcționari publici, adoptă avize cu unanimitate de voturi.</w:t>
      </w:r>
      <w:r w:rsidRPr="00E47B7D">
        <w:rPr>
          <w:rStyle w:val="FootnoteReference"/>
          <w:rFonts w:ascii="Trebuchet MS" w:eastAsia="Times New Roman" w:hAnsi="Trebuchet MS" w:cs="Arial"/>
          <w:kern w:val="36"/>
          <w:lang w:val="ro-RO"/>
        </w:rPr>
        <w:footnoteReference w:id="18"/>
      </w:r>
    </w:p>
    <w:p w14:paraId="400F0C56"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(6) Avizul comisiei paritare este întotdeauna scris și motivat. Avizul poate fi favorabil, favorabil cu obiecțiuni sau nefavorabil.</w:t>
      </w:r>
    </w:p>
    <w:p w14:paraId="1C59126A"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17</w:t>
      </w:r>
    </w:p>
    <w:p w14:paraId="202437D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Președintele comisiei paritare are următoarele atribuții:</w:t>
      </w:r>
    </w:p>
    <w:p w14:paraId="287DEF1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susține inițiativele fundamentate ale membrilor comisiei paritare și dispune cu privire la oportunitatea convocării comisiei paritare în scopul dezbaterii acestora;</w:t>
      </w:r>
    </w:p>
    <w:p w14:paraId="024A3EF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solicită convocarea comisiei paritare;</w:t>
      </w:r>
    </w:p>
    <w:p w14:paraId="755E5C0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propune ordinea de zi a ședinței;</w:t>
      </w:r>
    </w:p>
    <w:p w14:paraId="3FFC56C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conduce ședințele comisiei paritare;</w:t>
      </w:r>
    </w:p>
    <w:p w14:paraId="4E99D48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e) coordonează activitatea comisiei paritare;</w:t>
      </w:r>
    </w:p>
    <w:p w14:paraId="7E7C114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f) reprezintă comisia paritară în relația cu conducătorul autorității/instituției publice.</w:t>
      </w:r>
    </w:p>
    <w:p w14:paraId="78AF5B0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Secretarul comisiei paritare are următoarele atribuții:</w:t>
      </w:r>
    </w:p>
    <w:p w14:paraId="7A4523F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înregistrează solicitările de întrunire a comisiei paritare într-un registru special;</w:t>
      </w:r>
    </w:p>
    <w:p w14:paraId="4980B82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convoacă, la solicitarea președintelui comisiei paritare ori a conducătorului autorității sau instituției publice, membrii comisiei paritare și comunică propunerea pentru ordinea de zi a ședinței;</w:t>
      </w:r>
    </w:p>
    <w:p w14:paraId="6A24B34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pregătește desfășurarea în bune condiții a ședinței;</w:t>
      </w:r>
    </w:p>
    <w:p w14:paraId="1CFDF30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întocmește, redactează și semnează alături de membrii comisiei paritare procesul-verbal al ședinței;</w:t>
      </w:r>
    </w:p>
    <w:p w14:paraId="5561E7C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e) redactează avizele emise de comisia paritară, precum și punctele de vedere formulate și le înaintează spre semnare membrilor acesteia, în termen de 2 zile lucrătoare de la data la care a avut loc ședința în care s-a votat avizul sau, după caz, s-a formulat punctul de vedere.</w:t>
      </w:r>
    </w:p>
    <w:p w14:paraId="2806988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În cazul în care secretarul titular al comisiei paritare se află în imposibilitate de a-și îndeplini atribuțiile, acestea sunt îndeplinite de secretarul supleant.</w:t>
      </w:r>
    </w:p>
    <w:p w14:paraId="2015A8CB"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79F926FE"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CAPITOLUL V.</w:t>
      </w:r>
    </w:p>
    <w:p w14:paraId="6659E7C4"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FUNCȚIONAREA COMISIILOR PARITARE. SUSPENDAREA ȘI ÎNCETAREA CALITĂȚII DE MEMBRU AL COMISIEI PARITARE</w:t>
      </w:r>
    </w:p>
    <w:p w14:paraId="221D300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54C876FA"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 xml:space="preserve">Secțiunea 1 </w:t>
      </w:r>
    </w:p>
    <w:p w14:paraId="29892705"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Funcționarea comisiilor paritare</w:t>
      </w:r>
    </w:p>
    <w:p w14:paraId="0DAAA843" w14:textId="77777777" w:rsidR="00E47B7D" w:rsidRPr="00E47B7D" w:rsidRDefault="00E47B7D" w:rsidP="00E47B7D">
      <w:pPr>
        <w:spacing w:before="60" w:after="60"/>
        <w:jc w:val="both"/>
        <w:textAlignment w:val="baseline"/>
        <w:outlineLvl w:val="0"/>
        <w:rPr>
          <w:b/>
          <w:bCs/>
        </w:rPr>
      </w:pPr>
      <w:r w:rsidRPr="00E47B7D">
        <w:rPr>
          <w:rFonts w:ascii="Trebuchet MS" w:eastAsia="Times New Roman" w:hAnsi="Trebuchet MS" w:cs="Arial"/>
          <w:b/>
          <w:bCs/>
          <w:kern w:val="36"/>
          <w:lang w:val="ro-RO"/>
        </w:rPr>
        <w:t>Art. 18</w:t>
      </w:r>
      <w:r w:rsidRPr="00E47B7D">
        <w:rPr>
          <w:b/>
          <w:bCs/>
        </w:rPr>
        <w:t xml:space="preserve"> </w:t>
      </w:r>
    </w:p>
    <w:p w14:paraId="6705C3B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Membrii comisiei paritare sunt numiți pe o perioadă de 3 ani. Mandatul lor poate fi reînnoit o singură dată.</w:t>
      </w:r>
    </w:p>
    <w:p w14:paraId="6332383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(2) Comisia paritară își exercită mandatul de la data constituirii până la data constituirii comisiei paritare nou-alese.</w:t>
      </w:r>
    </w:p>
    <w:p w14:paraId="18A39609"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19</w:t>
      </w:r>
    </w:p>
    <w:p w14:paraId="56BF9B0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Comisia paritară se poate întruni la solicitarea:</w:t>
      </w:r>
    </w:p>
    <w:p w14:paraId="0FAA570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conducătorului autorității/instituției publice;</w:t>
      </w:r>
    </w:p>
    <w:p w14:paraId="14D8421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președintelui comisiei paritare;</w:t>
      </w:r>
    </w:p>
    <w:p w14:paraId="476D255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sindicatului reprezentativ al funcționarilor publici, sindicatului afiliat la o federație reprezentativă la nivelul sectorului de negociere colectivă ori la nivelul grupului de unități din care face parte autoritatea/instituția publică sau, după caz, reprezentanților funcționarilor publici;</w:t>
      </w:r>
    </w:p>
    <w:p w14:paraId="413DFCB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majorității funcționarilor publici din cadrul autorității/instituției publice.</w:t>
      </w:r>
    </w:p>
    <w:p w14:paraId="0214628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Convocarea membrilor comisiei paritare și comunicarea ordinii de zi propuse se fac în scris de către președintele acesteia, prin intermediul secretarului comisiei paritare, în termen de 2 zile lucrătoare de la data înregistrării solicitării de întrunire a comisiei paritare.</w:t>
      </w:r>
    </w:p>
    <w:p w14:paraId="6314A66A"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20</w:t>
      </w:r>
    </w:p>
    <w:p w14:paraId="2A41146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În cazul în care, în urma convocării, membrii titulari informează în scris că din motive obiective nu pot participa la ședința comisiei paritare, președintele va convoca membrii supleanți.</w:t>
      </w:r>
    </w:p>
    <w:p w14:paraId="1DB80FA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Comisia paritară este valabil întrunită în prezența tuturor membrilor convocați.</w:t>
      </w:r>
    </w:p>
    <w:p w14:paraId="393E4766"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21</w:t>
      </w:r>
    </w:p>
    <w:p w14:paraId="2545EEF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Comisia paritară se întrunește în ședință la data stabilită de președintele comisiei paritare și comunicată de secretarul acesteia prin adresa de convocare.</w:t>
      </w:r>
    </w:p>
    <w:p w14:paraId="06EC7A0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Președintele comisiei paritare poate solicita participarea la ședințele comisiei paritare, în calitate de invitați, a persoanelor care pot asigura o expertiză în soluționarea problemelor stabilite pe ordinea de zi a ședinței.</w:t>
      </w:r>
    </w:p>
    <w:p w14:paraId="3913312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b/>
          <w:bCs/>
          <w:kern w:val="36"/>
          <w:lang w:val="ro-RO"/>
        </w:rPr>
        <w:t>Art. 22</w:t>
      </w:r>
    </w:p>
    <w:p w14:paraId="30512BE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Lucrările comisiei paritare se consemnează într-un proces-verbal.</w:t>
      </w:r>
    </w:p>
    <w:p w14:paraId="350E70D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Procesul-verbal al ședinței comisiei paritare cuprinde următoarele:</w:t>
      </w:r>
    </w:p>
    <w:p w14:paraId="060B06B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data și ora la care s-a întrunit comisia paritară;</w:t>
      </w:r>
    </w:p>
    <w:p w14:paraId="700CD5C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ordinea de zi aprobată de membrii comisiei paritare;</w:t>
      </w:r>
    </w:p>
    <w:p w14:paraId="3771D11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c) mențiuni privind respectarea procedurii de convocare a membrilor comisiei paritare;</w:t>
      </w:r>
    </w:p>
    <w:p w14:paraId="24702AC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problemele discutate și soluțiile adoptate;</w:t>
      </w:r>
    </w:p>
    <w:p w14:paraId="7E2563E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e) avizul consultativ emis, respectiv punctul de vedere formulat de comisia paritară în urma desfășurării ședinței acesteia;</w:t>
      </w:r>
    </w:p>
    <w:p w14:paraId="7B75EEA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f) opiniile separate;</w:t>
      </w:r>
    </w:p>
    <w:p w14:paraId="7650775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g) numele și semnătura membrilor care au participat la ședința comisiei paritare, precum și ale secretarului acesteia.</w:t>
      </w:r>
    </w:p>
    <w:p w14:paraId="08004C1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Procesul-verbal al ședinței comisiei paritare se întocmește în trei exemplare originale, din care un exemplar se păstrează la secretarul comisiei paritare, unul se transmite conducătorului autorității/ instituției publice în cadrul căreia este constituită comisia paritară și un exemplar sindicatului reprezentativ al funcționarilor publici, sindicatului afiliat la o federație reprezentativă la nivelul sectorului de negociere colectivă ori la nivelul grupului de unități din care face parte autoritatea/ instituția publică sau, după caz, sau reprezentanților funcționarilor publici.</w:t>
      </w:r>
    </w:p>
    <w:p w14:paraId="0E74848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270BCA10"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 xml:space="preserve">Secțiunea a 2-a </w:t>
      </w:r>
    </w:p>
    <w:p w14:paraId="0A539E0F"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Suspendarea și încetarea calității de membru al comisiei paritare</w:t>
      </w:r>
    </w:p>
    <w:p w14:paraId="44E35B8C"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23</w:t>
      </w:r>
    </w:p>
    <w:p w14:paraId="613BE93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Mandatul de membru al comisiei paritare se suspendă de drept dacă funcționarul public este în concediu de odihnă, concediu pentru incapacitate temporară de muncă sau alt concediu, potrivit legii, este delegat ori detașat în cadrul altei autorități sau instituții publice ori este suspendat din funcția publică, pentru perioada concediului, delegării, detașării sau suspendării raportului de serviciu, dar nu mai mult de 6 luni consecutive.</w:t>
      </w:r>
    </w:p>
    <w:p w14:paraId="526FD221"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Mandatul de membru al comisiei paritare se suspendă, la inițiativa acestuia, în următoarele situații:</w:t>
      </w:r>
    </w:p>
    <w:p w14:paraId="26DD1754"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la cererea motivată a funcționarului public numit în comisia paritară, pentru o perioadă de cel mult 60 de zile calendaristice consecutive;</w:t>
      </w:r>
    </w:p>
    <w:p w14:paraId="0AD4B51B"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funcționarul public membru al comisiei paritare se află în situația de conflict de interese prevăzută la art. 79 alin. (1) lit. c) din Legea nr. 161/2003 privind unele măsuri pentru asigurarea transparenței în exercitarea demnităților publice, a funcțiilor publice și în mediul de afaceri, prevenirea și sancționarea corupției, cu modificările și completările ulterioare.</w:t>
      </w:r>
    </w:p>
    <w:p w14:paraId="1D347A2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În cazul prevăzut la alin. (2) lit. a), cererea de suspendare se face în scris și se înaintează pentru aprobare conducătorului autorității/instituției publice.</w:t>
      </w:r>
    </w:p>
    <w:p w14:paraId="013E8CC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(4) În cazul prevăzut la alin. (2) lit. b), conflictul de interese poate fi sesizat de membrul comisiei paritare care se află în această situație sau de orice altă persoană interesată, prin cerere de suspendare înaintată în scris conducătorului autorității/instituției publice.</w:t>
      </w:r>
    </w:p>
    <w:p w14:paraId="57AC402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(5) Pe durata suspendării mandatului membrului titular, potrivit alin. (1) și (2), atribuțiile acestuia sunt exercitate de un membru supleant, astfel încât să fie respectat principiul parității și al asigurării reprezentativității părților.</w:t>
      </w:r>
    </w:p>
    <w:p w14:paraId="0626146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(6) Dacă președintele comisiei paritare se află în una dintre situațiile prevăzute la alin. (1) sau (2), pe durata suspendării mandatului acestuia se desemnează un președinte dintre membrii titulari, cu votul a jumătate plus unu din numărul membrilor titulari ai comisiei paritare, în condițiile prevăzute la art. 14 alin. (3) –(4), pentru o perioadă egală cu perioada suspendării mandatului, dar nu mai mult de perioada rămasă a mandatului președintelui comisiei paritare ce revine fiecăreia dintre părțile reprezentante în cadrul acesteia.</w:t>
      </w:r>
    </w:p>
    <w:p w14:paraId="7DE9788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(7) În situația în care intervine suspendarea mandatelor membrilor titulari și supleanți pentru o perioadă mai mare de 60 de zile calendaristice consecutive și se ajunge la imposibilitatea desfășurării activității comisiei paritare, secretarul comisiei notifică persoana prin al cărei act administrativ s-a constituit comisia paritară, în vederea demarării procedurii de constituire a unei noi comisii paritare. Mandatul tuturor membrilor titulari și supleanți încetează la data constatării prin act administrativ al persoanei care are competența numirii comisiei paritare a imposibilității desfășurării activității comisiei paritare.</w:t>
      </w:r>
    </w:p>
    <w:p w14:paraId="00C0B27A"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Art. 24</w:t>
      </w:r>
    </w:p>
    <w:p w14:paraId="7B8B9C0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(1) Mandatul de membru al comisiei paritare încetează în următoarele situații:</w:t>
      </w:r>
    </w:p>
    <w:p w14:paraId="35EEA598"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a) la expirarea mandatului pentru care a fost numit membru în comisia paritară;</w:t>
      </w:r>
    </w:p>
    <w:p w14:paraId="1F539BC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b) la data modificării raportului de serviciu al funcționarului public prin transfer, mutare în cadrul altei structuri fără personalitate juridică a autorității/instituției publice, precum și a încetării raportului de serviciu;</w:t>
      </w:r>
    </w:p>
    <w:p w14:paraId="658CCA4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lastRenderedPageBreak/>
        <w:t>c) atunci când se află în concediu pentru incapacitate temporară de muncă sau alt concediu, este delegat ori detașat în cadrul altei autorități/instituții publice ori este suspendat din funcția publică pe o perioadă mai mare de 6 luni consecutive;</w:t>
      </w:r>
    </w:p>
    <w:p w14:paraId="653A136F"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d) la data intervenirii uneia dintre situațiile de incompatibilitate prevăzute la art. 2 alin. (2);</w:t>
      </w:r>
    </w:p>
    <w:p w14:paraId="00088842"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e) atunci când mandatul membrului comisiei paritare se suspendă pentru existența unui conflict de interese în condițiile prevăzute la art. 23 alin. (2) lit. b), iar suspendarea mandatului se face pe o perioadă mai mare de 6 luni consecutive;</w:t>
      </w:r>
    </w:p>
    <w:p w14:paraId="625FF3E9"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f) la data solicitată de funcționarul public membru al comisiei paritare prin cerere scrisă privind renunțarea la calitatea de membru în comisia paritară;</w:t>
      </w:r>
    </w:p>
    <w:p w14:paraId="161D2AB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g) în cazul în care funcționarul public absentează nejustificat la două ședințe consecutive ale comisiei paritare, în condițiile prevăzute la art. 20;</w:t>
      </w:r>
    </w:p>
    <w:p w14:paraId="77FD1D6C"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h) la data desemnării noilor membri, în condițiile prevăzute la art. 14 alin. (2);</w:t>
      </w:r>
    </w:p>
    <w:p w14:paraId="445EC21A"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i) la data revocării de către sindicat;</w:t>
      </w:r>
    </w:p>
    <w:p w14:paraId="024941A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j) la data constatării prin act administrativ al persoanei care are competența numirii comisiei paritare a imposibilității desfășurării activității comisiei paritare, ca urmare a notificării prevăzute la art. 23 alin. (7).</w:t>
      </w:r>
    </w:p>
    <w:p w14:paraId="4F6968B5"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(2) În cazul în care are loc încetarea calității de membru titular al comisiei paritare în condițiile prevăzute la alin. (1), membrul supleant este titularizat, astfel încât să fie respectat principiul parității și al asigurării reprezentativității părților.</w:t>
      </w:r>
    </w:p>
    <w:p w14:paraId="19E2BFF3"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(3) În cazul în care un membru supleant este titularizat potrivit alin. (2) se desemnează un nou membru supleant în condițiile prevăzute de prezentul Regulament și de dispozițiile HG nr. 302/2022, pentru durata rămasă a mandatului membrului supleant, până la expirarea perioadei prevăzute la art. 18 alin. (1).</w:t>
      </w:r>
    </w:p>
    <w:p w14:paraId="2AEA8FBE"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p>
    <w:p w14:paraId="039923ED"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CAPITOLUL VI.</w:t>
      </w:r>
    </w:p>
    <w:p w14:paraId="2503DB8B"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r w:rsidRPr="00E47B7D">
        <w:rPr>
          <w:rFonts w:ascii="Trebuchet MS" w:eastAsia="Times New Roman" w:hAnsi="Trebuchet MS" w:cs="Arial"/>
          <w:b/>
          <w:bCs/>
          <w:kern w:val="36"/>
          <w:lang w:val="ro-RO"/>
        </w:rPr>
        <w:t>DISPOZIȚII FINALE</w:t>
      </w:r>
    </w:p>
    <w:p w14:paraId="200A2FED"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Prevederile prezentului Regulament se completează cu dispozițiile OUG nr. 57/2019 Codul administrativ, cu modificările și completările ulterioare, și dispozițiile HG nr. 302/2022 pentru aprobarea normelor privind modul de constituire, organizare și funcționare a comisiilor paritare, componența, atribuțiile și procedura de lucru ale acestora, precum și a normelor privind încheierea și monitorizarea aplicării acordurilor colective.</w:t>
      </w:r>
    </w:p>
    <w:p w14:paraId="41DD5510"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br/>
      </w:r>
    </w:p>
    <w:p w14:paraId="631528F7"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s="Arial"/>
          <w:kern w:val="36"/>
          <w:lang w:val="ro-RO"/>
        </w:rPr>
        <w:t xml:space="preserve"> </w:t>
      </w:r>
    </w:p>
    <w:p w14:paraId="3DD189FC"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2AA764DC" w14:textId="77777777" w:rsid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11CACFE3" w14:textId="77777777" w:rsid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0F82644B" w14:textId="77777777" w:rsid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0F196E96" w14:textId="77777777" w:rsid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656F94C3" w14:textId="77777777" w:rsid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295C5E7D"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72D51D5E" w14:textId="77777777" w:rsidR="00E47B7D" w:rsidRPr="00E47B7D" w:rsidRDefault="00E47B7D" w:rsidP="00E47B7D">
      <w:pPr>
        <w:spacing w:before="60" w:after="60"/>
        <w:jc w:val="both"/>
        <w:textAlignment w:val="baseline"/>
        <w:outlineLvl w:val="0"/>
        <w:rPr>
          <w:rFonts w:ascii="Trebuchet MS" w:eastAsia="Times New Roman" w:hAnsi="Trebuchet MS" w:cs="Arial"/>
          <w:b/>
          <w:bCs/>
          <w:kern w:val="36"/>
          <w:lang w:val="ro-RO"/>
        </w:rPr>
      </w:pPr>
    </w:p>
    <w:p w14:paraId="74D489FE"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b/>
          <w:bCs/>
          <w:lang w:val="ro-RO"/>
        </w:rPr>
        <w:lastRenderedPageBreak/>
        <w:t xml:space="preserve">Anexa nr. 1 la Calendarul de organizare și desfășurare a alegerilor reprezentanților funcționarilor publici în comisia paritară de la </w:t>
      </w:r>
      <w:r w:rsidRPr="00E47B7D">
        <w:rPr>
          <w:rFonts w:ascii="Trebuchet MS" w:eastAsia="Times New Roman" w:hAnsi="Trebuchet MS" w:cs="Arial"/>
          <w:b/>
          <w:bCs/>
          <w:kern w:val="36"/>
          <w:lang w:val="ro-RO"/>
        </w:rPr>
        <w:t xml:space="preserve">nivelul </w:t>
      </w:r>
      <w:r w:rsidRPr="00E47B7D">
        <w:rPr>
          <w:rFonts w:ascii="Trebuchet MS" w:hAnsi="Trebuchet MS"/>
          <w:b/>
          <w:bCs/>
          <w:lang w:val="ro-RO"/>
        </w:rPr>
        <w:t>[denumirea autorității/instituției publice]</w:t>
      </w:r>
      <w:r w:rsidRPr="00E47B7D">
        <w:rPr>
          <w:rFonts w:ascii="Trebuchet MS" w:eastAsia="Times New Roman" w:hAnsi="Trebuchet MS" w:cs="Arial"/>
          <w:b/>
          <w:bCs/>
          <w:kern w:val="36"/>
          <w:lang w:val="ro-RO"/>
        </w:rPr>
        <w:t xml:space="preserve">  </w:t>
      </w:r>
    </w:p>
    <w:p w14:paraId="18BED661"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1716"/>
        <w:gridCol w:w="7628"/>
      </w:tblGrid>
      <w:tr w:rsidR="00E47B7D" w:rsidRPr="00E47B7D" w14:paraId="2A16E375" w14:textId="77777777" w:rsidTr="00155C76">
        <w:tc>
          <w:tcPr>
            <w:tcW w:w="1716" w:type="dxa"/>
          </w:tcPr>
          <w:p w14:paraId="6C32F983"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Data/perioada</w:t>
            </w:r>
          </w:p>
        </w:tc>
        <w:tc>
          <w:tcPr>
            <w:tcW w:w="8498" w:type="dxa"/>
          </w:tcPr>
          <w:p w14:paraId="7A9B1238"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Activitatea</w:t>
            </w:r>
          </w:p>
        </w:tc>
      </w:tr>
      <w:tr w:rsidR="00E47B7D" w:rsidRPr="00E47B7D" w14:paraId="46895037" w14:textId="77777777" w:rsidTr="00155C76">
        <w:tc>
          <w:tcPr>
            <w:tcW w:w="1716" w:type="dxa"/>
          </w:tcPr>
          <w:p w14:paraId="4B20D5BF"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45B4DCD9"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Conducătorul autorității sau instituției publice stabilește prin act administrativ perioada în care se desemnează reprezentanții funcționarilor publici în comisia paritară. Actul administrativ se afișează la sediul și pe site-ul autorității/instituției publice în termen de 3 zile lucrătoare de la data emiterii și rămâne afișat până la finalizarea procedurii de constituire a comisiei paritare.</w:t>
            </w:r>
          </w:p>
        </w:tc>
      </w:tr>
      <w:tr w:rsidR="00E47B7D" w:rsidRPr="00E47B7D" w14:paraId="09053FF8" w14:textId="77777777" w:rsidTr="00155C76">
        <w:tc>
          <w:tcPr>
            <w:tcW w:w="1716" w:type="dxa"/>
          </w:tcPr>
          <w:p w14:paraId="1CD73097"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066FC5D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Desemnarea membrilor Comisiei de organizare a alegerilor reprezentanților funcționarilor publici în comisia paritară</w:t>
            </w:r>
          </w:p>
        </w:tc>
      </w:tr>
      <w:tr w:rsidR="00E47B7D" w:rsidRPr="00E47B7D" w14:paraId="0B429E7A" w14:textId="77777777" w:rsidTr="00155C76">
        <w:tc>
          <w:tcPr>
            <w:tcW w:w="1716" w:type="dxa"/>
          </w:tcPr>
          <w:p w14:paraId="2973BA6D"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57C3BD51"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Depunerea candidaturilor la Secretarul Comisiei de organizare a alegerilor pentru mandatul de reprezentant al funcționarilor publici în comisia paritară și validarea acestora</w:t>
            </w:r>
          </w:p>
        </w:tc>
      </w:tr>
      <w:tr w:rsidR="00E47B7D" w:rsidRPr="00E47B7D" w14:paraId="036B05D8" w14:textId="77777777" w:rsidTr="00155C76">
        <w:tc>
          <w:tcPr>
            <w:tcW w:w="1716" w:type="dxa"/>
          </w:tcPr>
          <w:p w14:paraId="15C65DD4"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760A47A2"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Soluționarea eventualelor contestații la candidaturile respinse</w:t>
            </w:r>
          </w:p>
        </w:tc>
      </w:tr>
      <w:tr w:rsidR="00E47B7D" w:rsidRPr="00E47B7D" w14:paraId="7D5274D2" w14:textId="77777777" w:rsidTr="00155C76">
        <w:tc>
          <w:tcPr>
            <w:tcW w:w="1716" w:type="dxa"/>
          </w:tcPr>
          <w:p w14:paraId="3BCBE9D7"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18D6A3B1"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Afișarea listei candidaților înscriși pentru funcția mandatul de reprezentant al funcționarilor publici în comisia paritară</w:t>
            </w:r>
          </w:p>
        </w:tc>
      </w:tr>
      <w:tr w:rsidR="00E47B7D" w:rsidRPr="00E47B7D" w14:paraId="2B02D270" w14:textId="77777777" w:rsidTr="00155C76">
        <w:tc>
          <w:tcPr>
            <w:tcW w:w="1716" w:type="dxa"/>
          </w:tcPr>
          <w:p w14:paraId="5F588CFB"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63255A37"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 xml:space="preserve">Elaborarea și afișarea listei electorale </w:t>
            </w:r>
          </w:p>
        </w:tc>
      </w:tr>
      <w:tr w:rsidR="00E47B7D" w:rsidRPr="00E47B7D" w14:paraId="06454406" w14:textId="77777777" w:rsidTr="00155C76">
        <w:tc>
          <w:tcPr>
            <w:tcW w:w="1716" w:type="dxa"/>
          </w:tcPr>
          <w:p w14:paraId="264FE017"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61549E2E"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Termenul limită pentru depunerea sesizărilor împotriva omisiunilor, a înscrierilor greșite și a oricăror erori în lista electorală (după caz)</w:t>
            </w:r>
          </w:p>
        </w:tc>
      </w:tr>
      <w:tr w:rsidR="00E47B7D" w:rsidRPr="00E47B7D" w14:paraId="1F7FAF85" w14:textId="77777777" w:rsidTr="00155C76">
        <w:tc>
          <w:tcPr>
            <w:tcW w:w="1716" w:type="dxa"/>
          </w:tcPr>
          <w:p w14:paraId="2A4F5094"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3FD312A9"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Stabilirea cvorumului în cadrul ședinței de alegere a reprezentanților funcționarilor publici în comisia paritară</w:t>
            </w:r>
          </w:p>
        </w:tc>
      </w:tr>
      <w:tr w:rsidR="00E47B7D" w:rsidRPr="00E47B7D" w14:paraId="3D926AE4" w14:textId="77777777" w:rsidTr="00155C76">
        <w:tc>
          <w:tcPr>
            <w:tcW w:w="1716" w:type="dxa"/>
          </w:tcPr>
          <w:p w14:paraId="007D37CB"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5ED21C3E"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Alegerea reprezentanților funcționarilor publici prin vot secret</w:t>
            </w:r>
          </w:p>
        </w:tc>
      </w:tr>
      <w:tr w:rsidR="00E47B7D" w:rsidRPr="00E47B7D" w14:paraId="6914A677" w14:textId="77777777" w:rsidTr="00155C76">
        <w:tc>
          <w:tcPr>
            <w:tcW w:w="1716" w:type="dxa"/>
          </w:tcPr>
          <w:p w14:paraId="351B6F24"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78838866"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Soluționarea eventualelor contestații</w:t>
            </w:r>
          </w:p>
        </w:tc>
      </w:tr>
      <w:tr w:rsidR="00E47B7D" w:rsidRPr="00E47B7D" w14:paraId="52CF8E95" w14:textId="77777777" w:rsidTr="00155C76">
        <w:tc>
          <w:tcPr>
            <w:tcW w:w="1716" w:type="dxa"/>
          </w:tcPr>
          <w:p w14:paraId="58431558"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2096C35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Publicarea rezultatului alegerilor reprezentanților funcționarilor publici în comisia paritară</w:t>
            </w:r>
          </w:p>
        </w:tc>
      </w:tr>
      <w:tr w:rsidR="00E47B7D" w:rsidRPr="00E47B7D" w14:paraId="7AE2246D" w14:textId="77777777" w:rsidTr="00155C76">
        <w:tc>
          <w:tcPr>
            <w:tcW w:w="1716" w:type="dxa"/>
          </w:tcPr>
          <w:p w14:paraId="7F9DBEA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___/____/____</w:t>
            </w:r>
          </w:p>
        </w:tc>
        <w:tc>
          <w:tcPr>
            <w:tcW w:w="8498" w:type="dxa"/>
          </w:tcPr>
          <w:p w14:paraId="61A7BBF2"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Stabilirea datei privind organizarea Turului II (dacă e cazul)</w:t>
            </w:r>
          </w:p>
        </w:tc>
      </w:tr>
    </w:tbl>
    <w:p w14:paraId="509C70EB" w14:textId="77777777" w:rsidR="00E47B7D" w:rsidRPr="00E47B7D" w:rsidRDefault="00E47B7D" w:rsidP="00E47B7D">
      <w:pPr>
        <w:shd w:val="clear" w:color="auto" w:fill="FFFFFF"/>
        <w:spacing w:before="60" w:after="60"/>
        <w:jc w:val="both"/>
        <w:rPr>
          <w:rFonts w:ascii="Trebuchet MS" w:hAnsi="Trebuchet MS"/>
          <w:lang w:val="ro-RO"/>
        </w:rPr>
      </w:pPr>
    </w:p>
    <w:p w14:paraId="1CA4C303" w14:textId="77777777" w:rsidR="00E47B7D" w:rsidRDefault="00E47B7D" w:rsidP="00E47B7D">
      <w:pPr>
        <w:shd w:val="clear" w:color="auto" w:fill="FFFFFF"/>
        <w:spacing w:before="60" w:after="60"/>
        <w:jc w:val="both"/>
        <w:rPr>
          <w:rFonts w:ascii="Trebuchet MS" w:hAnsi="Trebuchet MS"/>
          <w:lang w:val="ro-RO"/>
        </w:rPr>
      </w:pPr>
    </w:p>
    <w:p w14:paraId="6EC803E4" w14:textId="77777777" w:rsidR="00E47B7D" w:rsidRDefault="00E47B7D" w:rsidP="00E47B7D">
      <w:pPr>
        <w:shd w:val="clear" w:color="auto" w:fill="FFFFFF"/>
        <w:spacing w:before="60" w:after="60"/>
        <w:jc w:val="both"/>
        <w:rPr>
          <w:rFonts w:ascii="Trebuchet MS" w:hAnsi="Trebuchet MS"/>
          <w:lang w:val="ro-RO"/>
        </w:rPr>
      </w:pPr>
    </w:p>
    <w:p w14:paraId="5B055EFC" w14:textId="77777777" w:rsidR="00E47B7D" w:rsidRDefault="00E47B7D" w:rsidP="00E47B7D">
      <w:pPr>
        <w:shd w:val="clear" w:color="auto" w:fill="FFFFFF"/>
        <w:spacing w:before="60" w:after="60"/>
        <w:jc w:val="both"/>
        <w:rPr>
          <w:rFonts w:ascii="Trebuchet MS" w:hAnsi="Trebuchet MS"/>
          <w:lang w:val="ro-RO"/>
        </w:rPr>
      </w:pPr>
    </w:p>
    <w:p w14:paraId="0F8EDCF5" w14:textId="77777777" w:rsidR="00E47B7D" w:rsidRDefault="00E47B7D" w:rsidP="00E47B7D">
      <w:pPr>
        <w:shd w:val="clear" w:color="auto" w:fill="FFFFFF"/>
        <w:spacing w:before="60" w:after="60"/>
        <w:jc w:val="both"/>
        <w:rPr>
          <w:rFonts w:ascii="Trebuchet MS" w:hAnsi="Trebuchet MS"/>
          <w:lang w:val="ro-RO"/>
        </w:rPr>
      </w:pPr>
    </w:p>
    <w:p w14:paraId="28CF570B" w14:textId="77777777" w:rsidR="00E47B7D" w:rsidRDefault="00E47B7D" w:rsidP="00E47B7D">
      <w:pPr>
        <w:shd w:val="clear" w:color="auto" w:fill="FFFFFF"/>
        <w:spacing w:before="60" w:after="60"/>
        <w:jc w:val="both"/>
        <w:rPr>
          <w:rFonts w:ascii="Trebuchet MS" w:hAnsi="Trebuchet MS"/>
          <w:lang w:val="ro-RO"/>
        </w:rPr>
      </w:pPr>
    </w:p>
    <w:p w14:paraId="19800163" w14:textId="77777777" w:rsidR="00E47B7D" w:rsidRDefault="00E47B7D" w:rsidP="00E47B7D">
      <w:pPr>
        <w:shd w:val="clear" w:color="auto" w:fill="FFFFFF"/>
        <w:spacing w:before="60" w:after="60"/>
        <w:jc w:val="both"/>
        <w:rPr>
          <w:rFonts w:ascii="Trebuchet MS" w:hAnsi="Trebuchet MS"/>
          <w:lang w:val="ro-RO"/>
        </w:rPr>
      </w:pPr>
    </w:p>
    <w:p w14:paraId="52A36CD7" w14:textId="77777777" w:rsidR="00E47B7D" w:rsidRPr="00E47B7D" w:rsidRDefault="00E47B7D" w:rsidP="00E47B7D">
      <w:pPr>
        <w:shd w:val="clear" w:color="auto" w:fill="FFFFFF"/>
        <w:spacing w:before="60" w:after="60"/>
        <w:jc w:val="both"/>
        <w:rPr>
          <w:rFonts w:ascii="Trebuchet MS" w:hAnsi="Trebuchet MS"/>
          <w:lang w:val="ro-RO"/>
        </w:rPr>
      </w:pPr>
    </w:p>
    <w:p w14:paraId="77DA032F" w14:textId="77777777" w:rsidR="00E47B7D" w:rsidRPr="00E47B7D" w:rsidRDefault="00E47B7D" w:rsidP="00E47B7D">
      <w:pPr>
        <w:shd w:val="clear" w:color="auto" w:fill="FFFFFF"/>
        <w:spacing w:before="60" w:after="60"/>
        <w:jc w:val="both"/>
        <w:rPr>
          <w:rFonts w:ascii="Trebuchet MS" w:hAnsi="Trebuchet MS"/>
          <w:lang w:val="ro-RO"/>
        </w:rPr>
      </w:pPr>
    </w:p>
    <w:p w14:paraId="01B90BA7" w14:textId="77777777" w:rsidR="00E47B7D" w:rsidRPr="00E47B7D" w:rsidRDefault="00E47B7D" w:rsidP="00E47B7D">
      <w:pPr>
        <w:shd w:val="clear" w:color="auto" w:fill="FFFFFF"/>
        <w:spacing w:before="60" w:after="60"/>
        <w:jc w:val="both"/>
        <w:rPr>
          <w:rFonts w:ascii="Trebuchet MS" w:hAnsi="Trebuchet MS"/>
          <w:lang w:val="ro-RO"/>
        </w:rPr>
      </w:pPr>
    </w:p>
    <w:p w14:paraId="3300B699" w14:textId="77777777" w:rsidR="00E47B7D" w:rsidRPr="00E47B7D" w:rsidRDefault="00E47B7D" w:rsidP="00E47B7D">
      <w:pPr>
        <w:shd w:val="clear" w:color="auto" w:fill="FFFFFF"/>
        <w:spacing w:before="60" w:after="60"/>
        <w:jc w:val="both"/>
        <w:rPr>
          <w:rFonts w:ascii="Trebuchet MS" w:hAnsi="Trebuchet MS"/>
          <w:lang w:val="ro-RO"/>
        </w:rPr>
      </w:pPr>
    </w:p>
    <w:p w14:paraId="3D69D683" w14:textId="77777777" w:rsidR="00E47B7D" w:rsidRDefault="00E47B7D" w:rsidP="00E47B7D">
      <w:pPr>
        <w:shd w:val="clear" w:color="auto" w:fill="FFFFFF"/>
        <w:spacing w:before="60" w:after="60"/>
        <w:jc w:val="both"/>
        <w:rPr>
          <w:rFonts w:ascii="Trebuchet MS" w:hAnsi="Trebuchet MS"/>
          <w:lang w:val="ro-RO"/>
        </w:rPr>
      </w:pPr>
    </w:p>
    <w:p w14:paraId="473C18EF" w14:textId="77777777" w:rsidR="00E47B7D" w:rsidRDefault="00E47B7D" w:rsidP="00E47B7D">
      <w:pPr>
        <w:shd w:val="clear" w:color="auto" w:fill="FFFFFF"/>
        <w:spacing w:before="60" w:after="60"/>
        <w:jc w:val="both"/>
        <w:rPr>
          <w:rFonts w:ascii="Trebuchet MS" w:hAnsi="Trebuchet MS"/>
          <w:lang w:val="ro-RO"/>
        </w:rPr>
      </w:pPr>
    </w:p>
    <w:p w14:paraId="668FC11A" w14:textId="77777777" w:rsidR="00E47B7D" w:rsidRPr="00E47B7D" w:rsidRDefault="00E47B7D" w:rsidP="00E47B7D">
      <w:pPr>
        <w:shd w:val="clear" w:color="auto" w:fill="FFFFFF"/>
        <w:spacing w:before="60" w:after="60"/>
        <w:jc w:val="both"/>
        <w:rPr>
          <w:rFonts w:ascii="Trebuchet MS" w:hAnsi="Trebuchet MS"/>
          <w:lang w:val="ro-RO"/>
        </w:rPr>
      </w:pPr>
    </w:p>
    <w:p w14:paraId="205742A6"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lastRenderedPageBreak/>
        <w:t xml:space="preserve">Anexa nr. 2 Lista electorală cuprinzând funcționarii publici cu drept de vot pentru desemnarea </w:t>
      </w:r>
      <w:r w:rsidRPr="00E47B7D">
        <w:rPr>
          <w:rFonts w:ascii="Trebuchet MS" w:eastAsia="Times New Roman" w:hAnsi="Trebuchet MS"/>
          <w:b/>
          <w:bCs/>
          <w:lang w:val="ro-RO"/>
        </w:rPr>
        <w:t>reprezentanților funcționarilor publici în comisia paritară din data de ___________</w:t>
      </w:r>
    </w:p>
    <w:p w14:paraId="4EA492BA"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740"/>
        <w:gridCol w:w="2911"/>
        <w:gridCol w:w="1805"/>
        <w:gridCol w:w="1780"/>
        <w:gridCol w:w="2108"/>
      </w:tblGrid>
      <w:tr w:rsidR="00E47B7D" w:rsidRPr="00E47B7D" w14:paraId="541F56FC" w14:textId="77777777" w:rsidTr="00155C76">
        <w:tc>
          <w:tcPr>
            <w:tcW w:w="773" w:type="dxa"/>
            <w:vMerge w:val="restart"/>
          </w:tcPr>
          <w:p w14:paraId="1A9DBACC"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Nr. crt.</w:t>
            </w:r>
          </w:p>
        </w:tc>
        <w:tc>
          <w:tcPr>
            <w:tcW w:w="3297" w:type="dxa"/>
            <w:vMerge w:val="restart"/>
          </w:tcPr>
          <w:p w14:paraId="3013D3B1" w14:textId="77777777" w:rsidR="00E47B7D" w:rsidRPr="00E47B7D" w:rsidRDefault="00E47B7D" w:rsidP="00155C76">
            <w:pPr>
              <w:spacing w:before="60" w:after="60"/>
              <w:jc w:val="center"/>
              <w:rPr>
                <w:rFonts w:ascii="Trebuchet MS" w:hAnsi="Trebuchet MS"/>
                <w:b/>
                <w:bCs/>
                <w:lang w:val="ro-RO"/>
              </w:rPr>
            </w:pPr>
            <w:r w:rsidRPr="00E47B7D">
              <w:rPr>
                <w:rFonts w:ascii="Trebuchet MS" w:hAnsi="Trebuchet MS"/>
                <w:b/>
                <w:bCs/>
                <w:lang w:val="ro-RO"/>
              </w:rPr>
              <w:t>Nume și prenume</w:t>
            </w:r>
          </w:p>
        </w:tc>
        <w:tc>
          <w:tcPr>
            <w:tcW w:w="3864" w:type="dxa"/>
            <w:gridSpan w:val="2"/>
          </w:tcPr>
          <w:p w14:paraId="03ACEDE5" w14:textId="77777777" w:rsidR="00E47B7D" w:rsidRPr="00E47B7D" w:rsidRDefault="00E47B7D" w:rsidP="00155C76">
            <w:pPr>
              <w:spacing w:before="60" w:after="60"/>
              <w:jc w:val="center"/>
              <w:rPr>
                <w:rFonts w:ascii="Trebuchet MS" w:hAnsi="Trebuchet MS"/>
                <w:b/>
                <w:bCs/>
                <w:lang w:val="ro-RO"/>
              </w:rPr>
            </w:pPr>
            <w:r w:rsidRPr="00E47B7D">
              <w:rPr>
                <w:rFonts w:ascii="Trebuchet MS" w:hAnsi="Trebuchet MS"/>
                <w:b/>
                <w:bCs/>
                <w:lang w:val="ro-RO"/>
              </w:rPr>
              <w:t>Funcția publică</w:t>
            </w:r>
          </w:p>
        </w:tc>
        <w:tc>
          <w:tcPr>
            <w:tcW w:w="2280" w:type="dxa"/>
            <w:vMerge w:val="restart"/>
          </w:tcPr>
          <w:p w14:paraId="1C2F0D56" w14:textId="77777777" w:rsidR="00E47B7D" w:rsidRPr="00E47B7D" w:rsidRDefault="00E47B7D" w:rsidP="00155C76">
            <w:pPr>
              <w:spacing w:before="60" w:after="60"/>
              <w:jc w:val="center"/>
              <w:rPr>
                <w:rFonts w:ascii="Trebuchet MS" w:hAnsi="Trebuchet MS"/>
                <w:b/>
                <w:bCs/>
                <w:lang w:val="ro-RO"/>
              </w:rPr>
            </w:pPr>
            <w:r w:rsidRPr="00E47B7D">
              <w:rPr>
                <w:rFonts w:ascii="Trebuchet MS" w:hAnsi="Trebuchet MS"/>
                <w:b/>
                <w:bCs/>
                <w:lang w:val="ro-RO"/>
              </w:rPr>
              <w:t>Semnătură prezență vot</w:t>
            </w:r>
          </w:p>
        </w:tc>
      </w:tr>
      <w:tr w:rsidR="00E47B7D" w:rsidRPr="00E47B7D" w14:paraId="011C2047" w14:textId="77777777" w:rsidTr="00155C76">
        <w:tc>
          <w:tcPr>
            <w:tcW w:w="773" w:type="dxa"/>
            <w:vMerge/>
          </w:tcPr>
          <w:p w14:paraId="5158EAF8" w14:textId="77777777" w:rsidR="00E47B7D" w:rsidRPr="00E47B7D" w:rsidRDefault="00E47B7D" w:rsidP="00155C76">
            <w:pPr>
              <w:spacing w:before="60" w:after="60"/>
              <w:jc w:val="both"/>
              <w:rPr>
                <w:rFonts w:ascii="Trebuchet MS" w:hAnsi="Trebuchet MS"/>
                <w:lang w:val="ro-RO"/>
              </w:rPr>
            </w:pPr>
          </w:p>
        </w:tc>
        <w:tc>
          <w:tcPr>
            <w:tcW w:w="3297" w:type="dxa"/>
            <w:vMerge/>
          </w:tcPr>
          <w:p w14:paraId="5B3B1BBC" w14:textId="77777777" w:rsidR="00E47B7D" w:rsidRPr="00E47B7D" w:rsidRDefault="00E47B7D" w:rsidP="00155C76">
            <w:pPr>
              <w:spacing w:before="60" w:after="60"/>
              <w:jc w:val="both"/>
              <w:rPr>
                <w:rFonts w:ascii="Trebuchet MS" w:hAnsi="Trebuchet MS"/>
                <w:lang w:val="ro-RO"/>
              </w:rPr>
            </w:pPr>
          </w:p>
        </w:tc>
        <w:tc>
          <w:tcPr>
            <w:tcW w:w="1928" w:type="dxa"/>
          </w:tcPr>
          <w:p w14:paraId="05A3EDDE" w14:textId="77777777" w:rsidR="00E47B7D" w:rsidRPr="00E47B7D" w:rsidRDefault="00E47B7D" w:rsidP="00155C76">
            <w:pPr>
              <w:spacing w:before="60" w:after="60"/>
              <w:jc w:val="center"/>
              <w:rPr>
                <w:rFonts w:ascii="Trebuchet MS" w:hAnsi="Trebuchet MS"/>
                <w:lang w:val="ro-RO"/>
              </w:rPr>
            </w:pPr>
            <w:r w:rsidRPr="00E47B7D">
              <w:rPr>
                <w:rFonts w:ascii="Trebuchet MS" w:hAnsi="Trebuchet MS"/>
                <w:lang w:val="ro-RO"/>
              </w:rPr>
              <w:t>de conducere</w:t>
            </w:r>
          </w:p>
        </w:tc>
        <w:tc>
          <w:tcPr>
            <w:tcW w:w="1936" w:type="dxa"/>
          </w:tcPr>
          <w:p w14:paraId="7CE906B5" w14:textId="77777777" w:rsidR="00E47B7D" w:rsidRPr="00E47B7D" w:rsidRDefault="00E47B7D" w:rsidP="00155C76">
            <w:pPr>
              <w:spacing w:before="60" w:after="60"/>
              <w:jc w:val="center"/>
              <w:rPr>
                <w:rFonts w:ascii="Trebuchet MS" w:hAnsi="Trebuchet MS"/>
                <w:lang w:val="ro-RO"/>
              </w:rPr>
            </w:pPr>
            <w:r w:rsidRPr="00E47B7D">
              <w:rPr>
                <w:rFonts w:ascii="Trebuchet MS" w:hAnsi="Trebuchet MS"/>
                <w:lang w:val="ro-RO"/>
              </w:rPr>
              <w:t>de execuție</w:t>
            </w:r>
          </w:p>
        </w:tc>
        <w:tc>
          <w:tcPr>
            <w:tcW w:w="2280" w:type="dxa"/>
            <w:vMerge/>
          </w:tcPr>
          <w:p w14:paraId="12B33C47" w14:textId="77777777" w:rsidR="00E47B7D" w:rsidRPr="00E47B7D" w:rsidRDefault="00E47B7D" w:rsidP="00155C76">
            <w:pPr>
              <w:spacing w:before="60" w:after="60"/>
              <w:jc w:val="both"/>
              <w:rPr>
                <w:rFonts w:ascii="Trebuchet MS" w:hAnsi="Trebuchet MS"/>
                <w:lang w:val="ro-RO"/>
              </w:rPr>
            </w:pPr>
          </w:p>
        </w:tc>
      </w:tr>
      <w:tr w:rsidR="00E47B7D" w:rsidRPr="00E47B7D" w14:paraId="3AF465FC" w14:textId="77777777" w:rsidTr="00155C76">
        <w:tc>
          <w:tcPr>
            <w:tcW w:w="773" w:type="dxa"/>
          </w:tcPr>
          <w:p w14:paraId="2F0EE4EA" w14:textId="77777777" w:rsidR="00E47B7D" w:rsidRPr="00E47B7D" w:rsidRDefault="00E47B7D" w:rsidP="00155C76">
            <w:pPr>
              <w:spacing w:before="60" w:after="60"/>
              <w:jc w:val="both"/>
              <w:rPr>
                <w:rFonts w:ascii="Trebuchet MS" w:hAnsi="Trebuchet MS"/>
                <w:lang w:val="ro-RO"/>
              </w:rPr>
            </w:pPr>
          </w:p>
        </w:tc>
        <w:tc>
          <w:tcPr>
            <w:tcW w:w="3297" w:type="dxa"/>
          </w:tcPr>
          <w:p w14:paraId="6970A36C" w14:textId="77777777" w:rsidR="00E47B7D" w:rsidRPr="00E47B7D" w:rsidRDefault="00E47B7D" w:rsidP="00155C76">
            <w:pPr>
              <w:spacing w:before="60" w:after="60"/>
              <w:jc w:val="both"/>
              <w:rPr>
                <w:rFonts w:ascii="Trebuchet MS" w:hAnsi="Trebuchet MS"/>
                <w:lang w:val="ro-RO"/>
              </w:rPr>
            </w:pPr>
          </w:p>
        </w:tc>
        <w:tc>
          <w:tcPr>
            <w:tcW w:w="1928" w:type="dxa"/>
          </w:tcPr>
          <w:p w14:paraId="213A5757" w14:textId="77777777" w:rsidR="00E47B7D" w:rsidRPr="00E47B7D" w:rsidRDefault="00E47B7D" w:rsidP="00155C76">
            <w:pPr>
              <w:spacing w:before="60" w:after="60"/>
              <w:jc w:val="both"/>
              <w:rPr>
                <w:rFonts w:ascii="Trebuchet MS" w:hAnsi="Trebuchet MS"/>
                <w:lang w:val="ro-RO"/>
              </w:rPr>
            </w:pPr>
          </w:p>
        </w:tc>
        <w:tc>
          <w:tcPr>
            <w:tcW w:w="1936" w:type="dxa"/>
          </w:tcPr>
          <w:p w14:paraId="56357261" w14:textId="77777777" w:rsidR="00E47B7D" w:rsidRPr="00E47B7D" w:rsidRDefault="00E47B7D" w:rsidP="00155C76">
            <w:pPr>
              <w:spacing w:before="60" w:after="60"/>
              <w:jc w:val="both"/>
              <w:rPr>
                <w:rFonts w:ascii="Trebuchet MS" w:hAnsi="Trebuchet MS"/>
                <w:lang w:val="ro-RO"/>
              </w:rPr>
            </w:pPr>
          </w:p>
        </w:tc>
        <w:tc>
          <w:tcPr>
            <w:tcW w:w="2280" w:type="dxa"/>
          </w:tcPr>
          <w:p w14:paraId="5B71E1E8" w14:textId="77777777" w:rsidR="00E47B7D" w:rsidRPr="00E47B7D" w:rsidRDefault="00E47B7D" w:rsidP="00155C76">
            <w:pPr>
              <w:spacing w:before="60" w:after="60"/>
              <w:jc w:val="both"/>
              <w:rPr>
                <w:rFonts w:ascii="Trebuchet MS" w:hAnsi="Trebuchet MS"/>
                <w:lang w:val="ro-RO"/>
              </w:rPr>
            </w:pPr>
          </w:p>
        </w:tc>
      </w:tr>
      <w:tr w:rsidR="00E47B7D" w:rsidRPr="00E47B7D" w14:paraId="3994F4AB" w14:textId="77777777" w:rsidTr="00155C76">
        <w:tc>
          <w:tcPr>
            <w:tcW w:w="773" w:type="dxa"/>
          </w:tcPr>
          <w:p w14:paraId="4CF9532E" w14:textId="77777777" w:rsidR="00E47B7D" w:rsidRPr="00E47B7D" w:rsidRDefault="00E47B7D" w:rsidP="00155C76">
            <w:pPr>
              <w:spacing w:before="60" w:after="60"/>
              <w:jc w:val="both"/>
              <w:rPr>
                <w:rFonts w:ascii="Trebuchet MS" w:hAnsi="Trebuchet MS"/>
                <w:lang w:val="ro-RO"/>
              </w:rPr>
            </w:pPr>
          </w:p>
        </w:tc>
        <w:tc>
          <w:tcPr>
            <w:tcW w:w="3297" w:type="dxa"/>
          </w:tcPr>
          <w:p w14:paraId="13F8F55D" w14:textId="77777777" w:rsidR="00E47B7D" w:rsidRPr="00E47B7D" w:rsidRDefault="00E47B7D" w:rsidP="00155C76">
            <w:pPr>
              <w:spacing w:before="60" w:after="60"/>
              <w:jc w:val="both"/>
              <w:rPr>
                <w:rFonts w:ascii="Trebuchet MS" w:hAnsi="Trebuchet MS"/>
                <w:lang w:val="ro-RO"/>
              </w:rPr>
            </w:pPr>
          </w:p>
        </w:tc>
        <w:tc>
          <w:tcPr>
            <w:tcW w:w="1928" w:type="dxa"/>
          </w:tcPr>
          <w:p w14:paraId="50E9A89B" w14:textId="77777777" w:rsidR="00E47B7D" w:rsidRPr="00E47B7D" w:rsidRDefault="00E47B7D" w:rsidP="00155C76">
            <w:pPr>
              <w:spacing w:before="60" w:after="60"/>
              <w:jc w:val="both"/>
              <w:rPr>
                <w:rFonts w:ascii="Trebuchet MS" w:hAnsi="Trebuchet MS"/>
                <w:lang w:val="ro-RO"/>
              </w:rPr>
            </w:pPr>
          </w:p>
        </w:tc>
        <w:tc>
          <w:tcPr>
            <w:tcW w:w="1936" w:type="dxa"/>
          </w:tcPr>
          <w:p w14:paraId="2EF62883" w14:textId="77777777" w:rsidR="00E47B7D" w:rsidRPr="00E47B7D" w:rsidRDefault="00E47B7D" w:rsidP="00155C76">
            <w:pPr>
              <w:spacing w:before="60" w:after="60"/>
              <w:jc w:val="both"/>
              <w:rPr>
                <w:rFonts w:ascii="Trebuchet MS" w:hAnsi="Trebuchet MS"/>
                <w:lang w:val="ro-RO"/>
              </w:rPr>
            </w:pPr>
          </w:p>
        </w:tc>
        <w:tc>
          <w:tcPr>
            <w:tcW w:w="2280" w:type="dxa"/>
          </w:tcPr>
          <w:p w14:paraId="347CFA24" w14:textId="77777777" w:rsidR="00E47B7D" w:rsidRPr="00E47B7D" w:rsidRDefault="00E47B7D" w:rsidP="00155C76">
            <w:pPr>
              <w:spacing w:before="60" w:after="60"/>
              <w:jc w:val="both"/>
              <w:rPr>
                <w:rFonts w:ascii="Trebuchet MS" w:hAnsi="Trebuchet MS"/>
                <w:lang w:val="ro-RO"/>
              </w:rPr>
            </w:pPr>
          </w:p>
        </w:tc>
      </w:tr>
    </w:tbl>
    <w:p w14:paraId="227B29CD" w14:textId="77777777" w:rsidR="00E47B7D" w:rsidRPr="00E47B7D" w:rsidRDefault="00E47B7D" w:rsidP="00E47B7D">
      <w:pPr>
        <w:shd w:val="clear" w:color="auto" w:fill="FFFFFF"/>
        <w:spacing w:before="60" w:after="60"/>
        <w:jc w:val="both"/>
        <w:rPr>
          <w:rFonts w:ascii="Trebuchet MS" w:hAnsi="Trebuchet MS"/>
          <w:lang w:val="ro-RO"/>
        </w:rPr>
      </w:pPr>
    </w:p>
    <w:p w14:paraId="69FF639A"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Președintele Comisiei de Alegeri:</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059D0BC0"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_____________________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74D88170"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30EAAAD6"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Membri Comisiei de Alegeri</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35A8A50A"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21D04D8C"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4F3BB053"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_____________________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3FE85065"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4E611047"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_____________________</w:t>
      </w:r>
    </w:p>
    <w:p w14:paraId="7CBA489C"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11807A31"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Secretar</w:t>
      </w:r>
    </w:p>
    <w:p w14:paraId="08DC6479"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_____________________</w:t>
      </w:r>
    </w:p>
    <w:p w14:paraId="0A07320E"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5117EA1F" w14:textId="77777777" w:rsidR="00E47B7D" w:rsidRPr="00E47B7D" w:rsidRDefault="00E47B7D" w:rsidP="00E47B7D">
      <w:pPr>
        <w:shd w:val="clear" w:color="auto" w:fill="FFFFFF"/>
        <w:spacing w:before="60" w:after="60"/>
        <w:jc w:val="both"/>
        <w:rPr>
          <w:rFonts w:ascii="Trebuchet MS" w:hAnsi="Trebuchet MS"/>
          <w:b/>
          <w:bCs/>
          <w:lang w:val="ro-RO"/>
        </w:rPr>
      </w:pPr>
    </w:p>
    <w:p w14:paraId="1D7D9974" w14:textId="77777777" w:rsidR="00E47B7D" w:rsidRPr="00E47B7D" w:rsidRDefault="00E47B7D" w:rsidP="00E47B7D">
      <w:pPr>
        <w:shd w:val="clear" w:color="auto" w:fill="FFFFFF"/>
        <w:spacing w:before="60" w:after="60"/>
        <w:jc w:val="both"/>
        <w:rPr>
          <w:rFonts w:ascii="Trebuchet MS" w:hAnsi="Trebuchet MS"/>
          <w:b/>
          <w:bCs/>
          <w:lang w:val="ro-RO"/>
        </w:rPr>
      </w:pPr>
    </w:p>
    <w:p w14:paraId="7674CA15" w14:textId="77777777" w:rsidR="00E47B7D" w:rsidRPr="00E47B7D" w:rsidRDefault="00E47B7D" w:rsidP="00E47B7D">
      <w:pPr>
        <w:shd w:val="clear" w:color="auto" w:fill="FFFFFF"/>
        <w:spacing w:before="60" w:after="60"/>
        <w:jc w:val="both"/>
        <w:rPr>
          <w:rFonts w:ascii="Trebuchet MS" w:hAnsi="Trebuchet MS"/>
          <w:b/>
          <w:bCs/>
          <w:lang w:val="ro-RO"/>
        </w:rPr>
      </w:pPr>
    </w:p>
    <w:p w14:paraId="79798AC0" w14:textId="77777777" w:rsidR="00E47B7D" w:rsidRPr="00E47B7D" w:rsidRDefault="00E47B7D" w:rsidP="00E47B7D">
      <w:pPr>
        <w:shd w:val="clear" w:color="auto" w:fill="FFFFFF"/>
        <w:spacing w:before="60" w:after="60"/>
        <w:jc w:val="both"/>
        <w:rPr>
          <w:rFonts w:ascii="Trebuchet MS" w:hAnsi="Trebuchet MS"/>
          <w:b/>
          <w:bCs/>
          <w:lang w:val="ro-RO"/>
        </w:rPr>
      </w:pPr>
    </w:p>
    <w:p w14:paraId="46CCE328" w14:textId="77777777" w:rsidR="00E47B7D" w:rsidRPr="00E47B7D" w:rsidRDefault="00E47B7D" w:rsidP="00E47B7D">
      <w:pPr>
        <w:shd w:val="clear" w:color="auto" w:fill="FFFFFF"/>
        <w:spacing w:before="60" w:after="60"/>
        <w:jc w:val="both"/>
        <w:rPr>
          <w:rFonts w:ascii="Trebuchet MS" w:hAnsi="Trebuchet MS"/>
          <w:b/>
          <w:bCs/>
          <w:lang w:val="ro-RO"/>
        </w:rPr>
      </w:pPr>
    </w:p>
    <w:p w14:paraId="3D3355AA" w14:textId="77777777" w:rsidR="00E47B7D" w:rsidRPr="00E47B7D" w:rsidRDefault="00E47B7D" w:rsidP="00E47B7D">
      <w:pPr>
        <w:shd w:val="clear" w:color="auto" w:fill="FFFFFF"/>
        <w:spacing w:before="60" w:after="60"/>
        <w:jc w:val="both"/>
        <w:rPr>
          <w:rFonts w:ascii="Trebuchet MS" w:hAnsi="Trebuchet MS"/>
          <w:b/>
          <w:bCs/>
          <w:lang w:val="ro-RO"/>
        </w:rPr>
      </w:pPr>
    </w:p>
    <w:p w14:paraId="756A3651" w14:textId="77777777" w:rsidR="00E47B7D" w:rsidRPr="00E47B7D" w:rsidRDefault="00E47B7D" w:rsidP="00E47B7D">
      <w:pPr>
        <w:shd w:val="clear" w:color="auto" w:fill="FFFFFF"/>
        <w:spacing w:before="60" w:after="60"/>
        <w:jc w:val="both"/>
        <w:rPr>
          <w:rFonts w:ascii="Trebuchet MS" w:hAnsi="Trebuchet MS"/>
          <w:b/>
          <w:bCs/>
          <w:lang w:val="ro-RO"/>
        </w:rPr>
      </w:pPr>
    </w:p>
    <w:p w14:paraId="06B2C049" w14:textId="77777777" w:rsidR="00E47B7D" w:rsidRPr="00E47B7D" w:rsidRDefault="00E47B7D" w:rsidP="00E47B7D">
      <w:pPr>
        <w:shd w:val="clear" w:color="auto" w:fill="FFFFFF"/>
        <w:spacing w:before="60" w:after="60"/>
        <w:jc w:val="both"/>
        <w:rPr>
          <w:rFonts w:ascii="Trebuchet MS" w:hAnsi="Trebuchet MS"/>
          <w:b/>
          <w:bCs/>
          <w:lang w:val="ro-RO"/>
        </w:rPr>
      </w:pPr>
    </w:p>
    <w:p w14:paraId="12875191" w14:textId="77777777" w:rsidR="00E47B7D" w:rsidRPr="00E47B7D" w:rsidRDefault="00E47B7D" w:rsidP="00E47B7D">
      <w:pPr>
        <w:shd w:val="clear" w:color="auto" w:fill="FFFFFF"/>
        <w:spacing w:before="60" w:after="60"/>
        <w:jc w:val="both"/>
        <w:rPr>
          <w:rFonts w:ascii="Trebuchet MS" w:hAnsi="Trebuchet MS"/>
          <w:b/>
          <w:bCs/>
          <w:lang w:val="ro-RO"/>
        </w:rPr>
      </w:pPr>
    </w:p>
    <w:p w14:paraId="6C50DF1F" w14:textId="77777777" w:rsidR="00E47B7D" w:rsidRPr="00E47B7D" w:rsidRDefault="00E47B7D" w:rsidP="00E47B7D">
      <w:pPr>
        <w:shd w:val="clear" w:color="auto" w:fill="FFFFFF"/>
        <w:spacing w:before="60" w:after="60"/>
        <w:jc w:val="both"/>
        <w:rPr>
          <w:rFonts w:ascii="Trebuchet MS" w:hAnsi="Trebuchet MS"/>
          <w:b/>
          <w:bCs/>
          <w:lang w:val="ro-RO"/>
        </w:rPr>
      </w:pPr>
    </w:p>
    <w:p w14:paraId="758C91FC" w14:textId="77777777" w:rsidR="00E47B7D" w:rsidRDefault="00E47B7D" w:rsidP="00E47B7D">
      <w:pPr>
        <w:shd w:val="clear" w:color="auto" w:fill="FFFFFF"/>
        <w:spacing w:before="60" w:after="60"/>
        <w:jc w:val="both"/>
        <w:rPr>
          <w:rFonts w:ascii="Trebuchet MS" w:hAnsi="Trebuchet MS"/>
          <w:b/>
          <w:bCs/>
          <w:lang w:val="ro-RO"/>
        </w:rPr>
      </w:pPr>
    </w:p>
    <w:p w14:paraId="197FED88" w14:textId="77777777" w:rsidR="00E47B7D" w:rsidRDefault="00E47B7D" w:rsidP="00E47B7D">
      <w:pPr>
        <w:shd w:val="clear" w:color="auto" w:fill="FFFFFF"/>
        <w:spacing w:before="60" w:after="60"/>
        <w:jc w:val="both"/>
        <w:rPr>
          <w:rFonts w:ascii="Trebuchet MS" w:hAnsi="Trebuchet MS"/>
          <w:b/>
          <w:bCs/>
          <w:lang w:val="ro-RO"/>
        </w:rPr>
      </w:pPr>
    </w:p>
    <w:p w14:paraId="2B2D3669" w14:textId="77777777" w:rsidR="00E47B7D" w:rsidRDefault="00E47B7D" w:rsidP="00E47B7D">
      <w:pPr>
        <w:shd w:val="clear" w:color="auto" w:fill="FFFFFF"/>
        <w:spacing w:before="60" w:after="60"/>
        <w:jc w:val="both"/>
        <w:rPr>
          <w:rFonts w:ascii="Trebuchet MS" w:hAnsi="Trebuchet MS"/>
          <w:b/>
          <w:bCs/>
          <w:lang w:val="ro-RO"/>
        </w:rPr>
      </w:pPr>
    </w:p>
    <w:p w14:paraId="42892DCF" w14:textId="77777777" w:rsidR="00E47B7D" w:rsidRDefault="00E47B7D" w:rsidP="00E47B7D">
      <w:pPr>
        <w:shd w:val="clear" w:color="auto" w:fill="FFFFFF"/>
        <w:spacing w:before="60" w:after="60"/>
        <w:jc w:val="both"/>
        <w:rPr>
          <w:rFonts w:ascii="Trebuchet MS" w:hAnsi="Trebuchet MS"/>
          <w:b/>
          <w:bCs/>
          <w:lang w:val="ro-RO"/>
        </w:rPr>
      </w:pPr>
    </w:p>
    <w:p w14:paraId="11B58F6A" w14:textId="77777777" w:rsidR="00E47B7D" w:rsidRDefault="00E47B7D" w:rsidP="00E47B7D">
      <w:pPr>
        <w:shd w:val="clear" w:color="auto" w:fill="FFFFFF"/>
        <w:spacing w:before="60" w:after="60"/>
        <w:jc w:val="both"/>
        <w:rPr>
          <w:rFonts w:ascii="Trebuchet MS" w:hAnsi="Trebuchet MS"/>
          <w:b/>
          <w:bCs/>
          <w:lang w:val="ro-RO"/>
        </w:rPr>
      </w:pPr>
    </w:p>
    <w:p w14:paraId="554BE34C" w14:textId="77777777" w:rsidR="00E47B7D" w:rsidRPr="00E47B7D" w:rsidRDefault="00E47B7D" w:rsidP="00E47B7D">
      <w:pPr>
        <w:shd w:val="clear" w:color="auto" w:fill="FFFFFF"/>
        <w:spacing w:before="60" w:after="60"/>
        <w:jc w:val="both"/>
        <w:rPr>
          <w:rFonts w:ascii="Trebuchet MS" w:hAnsi="Trebuchet MS"/>
          <w:b/>
          <w:bCs/>
          <w:lang w:val="ro-RO"/>
        </w:rPr>
      </w:pPr>
    </w:p>
    <w:p w14:paraId="2CC955C7" w14:textId="77777777" w:rsidR="00E47B7D" w:rsidRPr="00E47B7D" w:rsidRDefault="00E47B7D" w:rsidP="00E47B7D">
      <w:pPr>
        <w:shd w:val="clear" w:color="auto" w:fill="FFFFFF"/>
        <w:spacing w:before="60" w:after="60"/>
        <w:jc w:val="both"/>
        <w:rPr>
          <w:rFonts w:ascii="Trebuchet MS" w:hAnsi="Trebuchet MS"/>
          <w:b/>
          <w:bCs/>
          <w:lang w:val="ro-RO"/>
        </w:rPr>
      </w:pPr>
    </w:p>
    <w:p w14:paraId="42EC760E" w14:textId="77777777" w:rsidR="00E47B7D" w:rsidRPr="00E47B7D" w:rsidRDefault="00E47B7D" w:rsidP="00E47B7D">
      <w:pPr>
        <w:shd w:val="clear" w:color="auto" w:fill="FFFFFF"/>
        <w:spacing w:before="60" w:after="60"/>
        <w:jc w:val="both"/>
        <w:rPr>
          <w:rFonts w:ascii="Trebuchet MS" w:hAnsi="Trebuchet MS"/>
          <w:b/>
          <w:bCs/>
          <w:lang w:val="ro-RO"/>
        </w:rPr>
      </w:pPr>
    </w:p>
    <w:p w14:paraId="0479CADC"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lastRenderedPageBreak/>
        <w:t>Anexa nr. 3 la Formular depunere candidatură pentru mandatul de reprezentant al funcționarilor publici în comisia paritară</w:t>
      </w:r>
    </w:p>
    <w:p w14:paraId="4F68103F" w14:textId="77777777" w:rsidR="00E47B7D" w:rsidRPr="00E47B7D" w:rsidRDefault="00E47B7D" w:rsidP="00E47B7D">
      <w:pPr>
        <w:shd w:val="clear" w:color="auto" w:fill="FFFFFF"/>
        <w:spacing w:before="60" w:after="60"/>
        <w:jc w:val="both"/>
        <w:rPr>
          <w:rFonts w:ascii="Trebuchet MS" w:hAnsi="Trebuchet MS"/>
          <w:b/>
          <w:bCs/>
          <w:lang w:val="ro-RO"/>
        </w:rPr>
      </w:pPr>
    </w:p>
    <w:p w14:paraId="66440ECF"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t>CERERE DE CANDIDATURĂ</w:t>
      </w:r>
    </w:p>
    <w:p w14:paraId="5BF917CE" w14:textId="77777777" w:rsidR="00E47B7D" w:rsidRPr="00E47B7D" w:rsidRDefault="00E47B7D" w:rsidP="00E47B7D">
      <w:pPr>
        <w:shd w:val="clear" w:color="auto" w:fill="FFFFFF"/>
        <w:spacing w:before="60" w:after="60"/>
        <w:jc w:val="both"/>
        <w:rPr>
          <w:rFonts w:ascii="Trebuchet MS" w:hAnsi="Trebuchet MS"/>
          <w:lang w:val="ro-RO"/>
        </w:rPr>
      </w:pPr>
    </w:p>
    <w:p w14:paraId="7E13164B"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lang w:val="ro-RO"/>
        </w:rPr>
        <w:t xml:space="preserve">Subsemnatul(a) ___________________________________, funcționar public în cadrul Direcției/Biroului/Serviciului/Compartimentului/ ______________________________________ din cadrul </w:t>
      </w:r>
      <w:r w:rsidRPr="00E47B7D">
        <w:rPr>
          <w:rFonts w:ascii="Trebuchet MS" w:hAnsi="Trebuchet MS"/>
          <w:b/>
          <w:bCs/>
          <w:lang w:val="ro-RO"/>
        </w:rPr>
        <w:t xml:space="preserve">[denumirea autorității/instituției publice], </w:t>
      </w:r>
      <w:r w:rsidRPr="00E47B7D">
        <w:rPr>
          <w:rFonts w:ascii="Trebuchet MS" w:hAnsi="Trebuchet MS"/>
          <w:lang w:val="ro-RO"/>
        </w:rPr>
        <w:t xml:space="preserve">având în vedere criteriile de eligibilitate ale candidaților, doresc să candidez ca reprezentant al funcționarilor publici în comisia paritară constituită la nivelul </w:t>
      </w:r>
      <w:r w:rsidRPr="00E47B7D">
        <w:rPr>
          <w:rFonts w:ascii="Trebuchet MS" w:hAnsi="Trebuchet MS"/>
          <w:b/>
          <w:bCs/>
          <w:lang w:val="ro-RO"/>
        </w:rPr>
        <w:t>[denumirea autorității/instituției publice]</w:t>
      </w:r>
      <w:r w:rsidRPr="00E47B7D">
        <w:rPr>
          <w:rFonts w:ascii="Trebuchet MS" w:hAnsi="Trebuchet MS"/>
          <w:lang w:val="ro-RO"/>
        </w:rPr>
        <w:t>.</w:t>
      </w:r>
    </w:p>
    <w:p w14:paraId="3D4B40FE"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lang w:val="ro-RO"/>
        </w:rPr>
        <w:t xml:space="preserve">Menționez că am luat la cunoștință de prevederile Regulamentului privind organizarea și funcționarea comisiei paritare de la nivelul </w:t>
      </w:r>
      <w:r w:rsidRPr="00E47B7D">
        <w:rPr>
          <w:rFonts w:ascii="Trebuchet MS" w:hAnsi="Trebuchet MS"/>
          <w:b/>
          <w:bCs/>
          <w:lang w:val="ro-RO"/>
        </w:rPr>
        <w:t xml:space="preserve">[denumirea autorității/instituției publice], </w:t>
      </w:r>
      <w:r w:rsidRPr="00E47B7D">
        <w:rPr>
          <w:rFonts w:ascii="Trebuchet MS" w:hAnsi="Trebuchet MS"/>
          <w:lang w:val="ro-RO"/>
        </w:rPr>
        <w:t>precum și de procedura de desemnare a funcționarilor publici în cadrul acesteia.</w:t>
      </w:r>
    </w:p>
    <w:p w14:paraId="0B0932F5"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lang w:val="ro-RO"/>
        </w:rPr>
        <w:t>Atașez prezentei cereri CV-ul meu și Scrisoarea de intenție.</w:t>
      </w:r>
    </w:p>
    <w:p w14:paraId="4D55AE2B" w14:textId="77777777" w:rsidR="00E47B7D" w:rsidRPr="00E47B7D" w:rsidRDefault="00E47B7D" w:rsidP="00E47B7D">
      <w:pPr>
        <w:shd w:val="clear" w:color="auto" w:fill="FFFFFF"/>
        <w:spacing w:before="60" w:after="60"/>
        <w:jc w:val="both"/>
        <w:rPr>
          <w:rFonts w:ascii="Trebuchet MS" w:hAnsi="Trebuchet MS"/>
          <w:lang w:val="ro-RO"/>
        </w:rPr>
      </w:pPr>
    </w:p>
    <w:p w14:paraId="6B0780C9"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lang w:val="ro-RO"/>
        </w:rPr>
        <w:t xml:space="preserve">Semnătura,                                                                                 Data, </w:t>
      </w:r>
    </w:p>
    <w:p w14:paraId="19E47EB5" w14:textId="7777777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lang w:val="ro-RO"/>
        </w:rPr>
        <w:t>__________________</w:t>
      </w:r>
      <w:r w:rsidRPr="00E47B7D">
        <w:rPr>
          <w:rFonts w:ascii="Trebuchet MS" w:hAnsi="Trebuchet MS"/>
          <w:lang w:val="ro-RO"/>
        </w:rPr>
        <w:tab/>
      </w:r>
      <w:r w:rsidRPr="00E47B7D">
        <w:rPr>
          <w:rFonts w:ascii="Trebuchet MS" w:hAnsi="Trebuchet MS"/>
          <w:lang w:val="ro-RO"/>
        </w:rPr>
        <w:tab/>
      </w:r>
      <w:r w:rsidRPr="00E47B7D">
        <w:rPr>
          <w:rFonts w:ascii="Trebuchet MS" w:hAnsi="Trebuchet MS"/>
          <w:lang w:val="ro-RO"/>
        </w:rPr>
        <w:tab/>
      </w:r>
      <w:r w:rsidRPr="00E47B7D">
        <w:rPr>
          <w:rFonts w:ascii="Trebuchet MS" w:hAnsi="Trebuchet MS"/>
          <w:lang w:val="ro-RO"/>
        </w:rPr>
        <w:tab/>
      </w:r>
      <w:r w:rsidRPr="00E47B7D">
        <w:rPr>
          <w:rFonts w:ascii="Trebuchet MS" w:hAnsi="Trebuchet MS"/>
          <w:lang w:val="ro-RO"/>
        </w:rPr>
        <w:tab/>
      </w:r>
      <w:r w:rsidRPr="00E47B7D">
        <w:rPr>
          <w:rFonts w:ascii="Trebuchet MS" w:hAnsi="Trebuchet MS"/>
          <w:lang w:val="ro-RO"/>
        </w:rPr>
        <w:tab/>
      </w:r>
      <w:r w:rsidRPr="00E47B7D">
        <w:rPr>
          <w:rFonts w:ascii="Trebuchet MS" w:hAnsi="Trebuchet MS"/>
          <w:lang w:val="ro-RO"/>
        </w:rPr>
        <w:tab/>
        <w:t>____________</w:t>
      </w:r>
    </w:p>
    <w:p w14:paraId="6DDD9794" w14:textId="77777777" w:rsidR="00E47B7D" w:rsidRPr="00E47B7D" w:rsidRDefault="00E47B7D" w:rsidP="00E47B7D">
      <w:pPr>
        <w:shd w:val="clear" w:color="auto" w:fill="FFFFFF"/>
        <w:spacing w:before="60" w:after="60"/>
        <w:jc w:val="both"/>
        <w:rPr>
          <w:rFonts w:ascii="Trebuchet MS" w:hAnsi="Trebuchet MS"/>
          <w:lang w:val="ro-RO"/>
        </w:rPr>
      </w:pPr>
    </w:p>
    <w:p w14:paraId="7D2A0846"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t>Anexa nr. 4 Buletin de vot pentru funcția de reprezentant al angajaților/lucrătorilor</w:t>
      </w:r>
    </w:p>
    <w:p w14:paraId="508C59A5" w14:textId="77777777" w:rsidR="00E47B7D" w:rsidRPr="00E47B7D" w:rsidRDefault="00E47B7D" w:rsidP="00E47B7D">
      <w:pPr>
        <w:shd w:val="clear" w:color="auto" w:fill="FFFFFF"/>
        <w:spacing w:before="60" w:after="60"/>
        <w:jc w:val="both"/>
        <w:rPr>
          <w:rFonts w:ascii="Trebuchet MS" w:hAnsi="Trebuchet MS"/>
          <w:lang w:val="ro-RO"/>
        </w:rPr>
      </w:pPr>
    </w:p>
    <w:p w14:paraId="4CF7A46F" w14:textId="24B0DDE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b/>
          <w:bCs/>
          <w:lang w:val="ro-RO"/>
        </w:rPr>
        <w:t>Pentru membrul titular:</w:t>
      </w:r>
    </w:p>
    <w:tbl>
      <w:tblPr>
        <w:tblStyle w:val="TableGrid"/>
        <w:tblW w:w="0" w:type="auto"/>
        <w:tblLook w:val="04A0" w:firstRow="1" w:lastRow="0" w:firstColumn="1" w:lastColumn="0" w:noHBand="0" w:noVBand="1"/>
      </w:tblPr>
      <w:tblGrid>
        <w:gridCol w:w="4672"/>
        <w:gridCol w:w="4672"/>
      </w:tblGrid>
      <w:tr w:rsidR="00E47B7D" w:rsidRPr="00E47B7D" w14:paraId="06CC0A53" w14:textId="77777777" w:rsidTr="00155C76">
        <w:tc>
          <w:tcPr>
            <w:tcW w:w="5107" w:type="dxa"/>
          </w:tcPr>
          <w:p w14:paraId="536C1136"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pentru mandatul de membru titular al comisiei paritare</w:t>
            </w:r>
          </w:p>
        </w:tc>
        <w:tc>
          <w:tcPr>
            <w:tcW w:w="5107" w:type="dxa"/>
          </w:tcPr>
          <w:p w14:paraId="73DD2B1E"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Opțiune vot (se va scrie cuvântul VOTAT în căsuța liberă aferentă candidatului preferat)</w:t>
            </w:r>
          </w:p>
        </w:tc>
      </w:tr>
      <w:tr w:rsidR="00E47B7D" w:rsidRPr="00E47B7D" w14:paraId="7EAFD677" w14:textId="77777777" w:rsidTr="00155C76">
        <w:tc>
          <w:tcPr>
            <w:tcW w:w="5107" w:type="dxa"/>
          </w:tcPr>
          <w:p w14:paraId="5CB4BF5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1D1D0E07" w14:textId="77777777" w:rsidR="00E47B7D" w:rsidRPr="00E47B7D" w:rsidRDefault="00E47B7D" w:rsidP="00155C76">
            <w:pPr>
              <w:spacing w:before="60" w:after="60"/>
              <w:jc w:val="both"/>
              <w:rPr>
                <w:rFonts w:ascii="Trebuchet MS" w:hAnsi="Trebuchet MS"/>
                <w:lang w:val="ro-RO"/>
              </w:rPr>
            </w:pPr>
          </w:p>
        </w:tc>
      </w:tr>
      <w:tr w:rsidR="00E47B7D" w:rsidRPr="00E47B7D" w14:paraId="64B932EA" w14:textId="77777777" w:rsidTr="00155C76">
        <w:tc>
          <w:tcPr>
            <w:tcW w:w="5107" w:type="dxa"/>
          </w:tcPr>
          <w:p w14:paraId="3AC38EB7"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7B46C324" w14:textId="77777777" w:rsidR="00E47B7D" w:rsidRPr="00E47B7D" w:rsidRDefault="00E47B7D" w:rsidP="00155C76">
            <w:pPr>
              <w:spacing w:before="60" w:after="60"/>
              <w:jc w:val="both"/>
              <w:rPr>
                <w:rFonts w:ascii="Trebuchet MS" w:hAnsi="Trebuchet MS"/>
                <w:lang w:val="ro-RO"/>
              </w:rPr>
            </w:pPr>
          </w:p>
        </w:tc>
      </w:tr>
      <w:tr w:rsidR="00E47B7D" w:rsidRPr="00E47B7D" w14:paraId="54855371" w14:textId="77777777" w:rsidTr="00155C76">
        <w:tc>
          <w:tcPr>
            <w:tcW w:w="5107" w:type="dxa"/>
          </w:tcPr>
          <w:p w14:paraId="2FE3182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3</w:t>
            </w:r>
          </w:p>
        </w:tc>
        <w:tc>
          <w:tcPr>
            <w:tcW w:w="5107" w:type="dxa"/>
          </w:tcPr>
          <w:p w14:paraId="362214D1" w14:textId="77777777" w:rsidR="00E47B7D" w:rsidRPr="00E47B7D" w:rsidRDefault="00E47B7D" w:rsidP="00155C76">
            <w:pPr>
              <w:spacing w:before="60" w:after="60"/>
              <w:jc w:val="both"/>
              <w:rPr>
                <w:rFonts w:ascii="Trebuchet MS" w:hAnsi="Trebuchet MS"/>
                <w:lang w:val="ro-RO"/>
              </w:rPr>
            </w:pPr>
          </w:p>
        </w:tc>
      </w:tr>
      <w:tr w:rsidR="00E47B7D" w:rsidRPr="00E47B7D" w14:paraId="2BF71DC9" w14:textId="77777777" w:rsidTr="00155C76">
        <w:tc>
          <w:tcPr>
            <w:tcW w:w="5107" w:type="dxa"/>
          </w:tcPr>
          <w:p w14:paraId="19DEF4C3"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4</w:t>
            </w:r>
          </w:p>
        </w:tc>
        <w:tc>
          <w:tcPr>
            <w:tcW w:w="5107" w:type="dxa"/>
          </w:tcPr>
          <w:p w14:paraId="1960A719" w14:textId="77777777" w:rsidR="00E47B7D" w:rsidRPr="00E47B7D" w:rsidRDefault="00E47B7D" w:rsidP="00155C76">
            <w:pPr>
              <w:spacing w:before="60" w:after="60"/>
              <w:jc w:val="both"/>
              <w:rPr>
                <w:rFonts w:ascii="Trebuchet MS" w:hAnsi="Trebuchet MS"/>
                <w:lang w:val="ro-RO"/>
              </w:rPr>
            </w:pPr>
          </w:p>
        </w:tc>
      </w:tr>
      <w:tr w:rsidR="00E47B7D" w:rsidRPr="00E47B7D" w14:paraId="5BDA7800" w14:textId="77777777" w:rsidTr="00155C76">
        <w:tc>
          <w:tcPr>
            <w:tcW w:w="5107" w:type="dxa"/>
          </w:tcPr>
          <w:p w14:paraId="423E683C"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5</w:t>
            </w:r>
          </w:p>
        </w:tc>
        <w:tc>
          <w:tcPr>
            <w:tcW w:w="5107" w:type="dxa"/>
          </w:tcPr>
          <w:p w14:paraId="6F3192D2" w14:textId="77777777" w:rsidR="00E47B7D" w:rsidRPr="00E47B7D" w:rsidRDefault="00E47B7D" w:rsidP="00155C76">
            <w:pPr>
              <w:spacing w:before="60" w:after="60"/>
              <w:jc w:val="both"/>
              <w:rPr>
                <w:rFonts w:ascii="Trebuchet MS" w:hAnsi="Trebuchet MS"/>
                <w:lang w:val="ro-RO"/>
              </w:rPr>
            </w:pPr>
          </w:p>
        </w:tc>
      </w:tr>
      <w:tr w:rsidR="00E47B7D" w:rsidRPr="00E47B7D" w14:paraId="6DC8C590" w14:textId="77777777" w:rsidTr="00155C76">
        <w:tc>
          <w:tcPr>
            <w:tcW w:w="5107" w:type="dxa"/>
          </w:tcPr>
          <w:p w14:paraId="673A7FA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6</w:t>
            </w:r>
          </w:p>
        </w:tc>
        <w:tc>
          <w:tcPr>
            <w:tcW w:w="5107" w:type="dxa"/>
          </w:tcPr>
          <w:p w14:paraId="4A3EFEFB" w14:textId="77777777" w:rsidR="00E47B7D" w:rsidRPr="00E47B7D" w:rsidRDefault="00E47B7D" w:rsidP="00155C76">
            <w:pPr>
              <w:spacing w:before="60" w:after="60"/>
              <w:jc w:val="both"/>
              <w:rPr>
                <w:rFonts w:ascii="Trebuchet MS" w:hAnsi="Trebuchet MS"/>
                <w:lang w:val="ro-RO"/>
              </w:rPr>
            </w:pPr>
          </w:p>
        </w:tc>
      </w:tr>
    </w:tbl>
    <w:p w14:paraId="4A50121C" w14:textId="77777777" w:rsidR="00E47B7D" w:rsidRPr="00E47B7D" w:rsidRDefault="00E47B7D" w:rsidP="00E47B7D">
      <w:pPr>
        <w:shd w:val="clear" w:color="auto" w:fill="FFFFFF"/>
        <w:spacing w:before="60" w:after="60"/>
        <w:jc w:val="both"/>
        <w:rPr>
          <w:rFonts w:ascii="Trebuchet MS" w:hAnsi="Trebuchet MS"/>
          <w:lang w:val="ro-RO"/>
        </w:rPr>
      </w:pPr>
    </w:p>
    <w:p w14:paraId="5AB353D5" w14:textId="303DB8F7" w:rsidR="00E47B7D" w:rsidRPr="00E47B7D" w:rsidRDefault="00E47B7D" w:rsidP="00E47B7D">
      <w:pPr>
        <w:shd w:val="clear" w:color="auto" w:fill="FFFFFF"/>
        <w:spacing w:before="60" w:after="60"/>
        <w:jc w:val="both"/>
        <w:rPr>
          <w:rFonts w:ascii="Trebuchet MS" w:hAnsi="Trebuchet MS"/>
          <w:lang w:val="ro-RO"/>
        </w:rPr>
      </w:pPr>
      <w:r w:rsidRPr="00E47B7D">
        <w:rPr>
          <w:rFonts w:ascii="Trebuchet MS" w:hAnsi="Trebuchet MS"/>
          <w:b/>
          <w:bCs/>
          <w:lang w:val="ro-RO"/>
        </w:rPr>
        <w:t>Pentru membrul supleant:</w:t>
      </w:r>
    </w:p>
    <w:tbl>
      <w:tblPr>
        <w:tblStyle w:val="TableGrid"/>
        <w:tblW w:w="0" w:type="auto"/>
        <w:tblLook w:val="04A0" w:firstRow="1" w:lastRow="0" w:firstColumn="1" w:lastColumn="0" w:noHBand="0" w:noVBand="1"/>
      </w:tblPr>
      <w:tblGrid>
        <w:gridCol w:w="4672"/>
        <w:gridCol w:w="4672"/>
      </w:tblGrid>
      <w:tr w:rsidR="00E47B7D" w:rsidRPr="00E47B7D" w14:paraId="25EAC339" w14:textId="77777777" w:rsidTr="00155C76">
        <w:tc>
          <w:tcPr>
            <w:tcW w:w="5107" w:type="dxa"/>
          </w:tcPr>
          <w:p w14:paraId="2CA3F2D0"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pentru mandatul de membru supleant al comisiei paritare</w:t>
            </w:r>
          </w:p>
        </w:tc>
        <w:tc>
          <w:tcPr>
            <w:tcW w:w="5107" w:type="dxa"/>
          </w:tcPr>
          <w:p w14:paraId="28A6E6A3"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Opțiune vot (se va scrie cuvântul VOTAT în căsuța liberă aferentă candidatului preferat)</w:t>
            </w:r>
          </w:p>
        </w:tc>
      </w:tr>
      <w:tr w:rsidR="00E47B7D" w:rsidRPr="00E47B7D" w14:paraId="3BCDC49E" w14:textId="77777777" w:rsidTr="00155C76">
        <w:tc>
          <w:tcPr>
            <w:tcW w:w="5107" w:type="dxa"/>
          </w:tcPr>
          <w:p w14:paraId="3A502A8A"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307CB8E4" w14:textId="77777777" w:rsidR="00E47B7D" w:rsidRPr="00E47B7D" w:rsidRDefault="00E47B7D" w:rsidP="00155C76">
            <w:pPr>
              <w:spacing w:before="60" w:after="60"/>
              <w:jc w:val="both"/>
              <w:rPr>
                <w:rFonts w:ascii="Trebuchet MS" w:hAnsi="Trebuchet MS"/>
                <w:lang w:val="ro-RO"/>
              </w:rPr>
            </w:pPr>
          </w:p>
        </w:tc>
      </w:tr>
      <w:tr w:rsidR="00E47B7D" w:rsidRPr="00E47B7D" w14:paraId="17D891DB" w14:textId="77777777" w:rsidTr="00155C76">
        <w:tc>
          <w:tcPr>
            <w:tcW w:w="5107" w:type="dxa"/>
          </w:tcPr>
          <w:p w14:paraId="5FFCA74E"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7AAB473B" w14:textId="77777777" w:rsidR="00E47B7D" w:rsidRPr="00E47B7D" w:rsidRDefault="00E47B7D" w:rsidP="00155C76">
            <w:pPr>
              <w:spacing w:before="60" w:after="60"/>
              <w:jc w:val="both"/>
              <w:rPr>
                <w:rFonts w:ascii="Trebuchet MS" w:hAnsi="Trebuchet MS"/>
                <w:lang w:val="ro-RO"/>
              </w:rPr>
            </w:pPr>
          </w:p>
        </w:tc>
      </w:tr>
      <w:tr w:rsidR="00E47B7D" w:rsidRPr="00E47B7D" w14:paraId="4850FD41" w14:textId="77777777" w:rsidTr="00155C76">
        <w:tc>
          <w:tcPr>
            <w:tcW w:w="5107" w:type="dxa"/>
          </w:tcPr>
          <w:p w14:paraId="6A6035EE"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3</w:t>
            </w:r>
          </w:p>
        </w:tc>
        <w:tc>
          <w:tcPr>
            <w:tcW w:w="5107" w:type="dxa"/>
          </w:tcPr>
          <w:p w14:paraId="0801CE38" w14:textId="77777777" w:rsidR="00E47B7D" w:rsidRPr="00E47B7D" w:rsidRDefault="00E47B7D" w:rsidP="00155C76">
            <w:pPr>
              <w:spacing w:before="60" w:after="60"/>
              <w:jc w:val="both"/>
              <w:rPr>
                <w:rFonts w:ascii="Trebuchet MS" w:hAnsi="Trebuchet MS"/>
                <w:lang w:val="ro-RO"/>
              </w:rPr>
            </w:pPr>
          </w:p>
        </w:tc>
      </w:tr>
      <w:tr w:rsidR="00E47B7D" w:rsidRPr="00E47B7D" w14:paraId="7D0C7A78" w14:textId="77777777" w:rsidTr="00155C76">
        <w:tc>
          <w:tcPr>
            <w:tcW w:w="5107" w:type="dxa"/>
          </w:tcPr>
          <w:p w14:paraId="66108851"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4</w:t>
            </w:r>
          </w:p>
        </w:tc>
        <w:tc>
          <w:tcPr>
            <w:tcW w:w="5107" w:type="dxa"/>
          </w:tcPr>
          <w:p w14:paraId="234A863C" w14:textId="77777777" w:rsidR="00E47B7D" w:rsidRPr="00E47B7D" w:rsidRDefault="00E47B7D" w:rsidP="00155C76">
            <w:pPr>
              <w:spacing w:before="60" w:after="60"/>
              <w:jc w:val="both"/>
              <w:rPr>
                <w:rFonts w:ascii="Trebuchet MS" w:hAnsi="Trebuchet MS"/>
                <w:lang w:val="ro-RO"/>
              </w:rPr>
            </w:pPr>
          </w:p>
        </w:tc>
      </w:tr>
      <w:tr w:rsidR="00E47B7D" w:rsidRPr="00E47B7D" w14:paraId="6DC46171" w14:textId="77777777" w:rsidTr="00155C76">
        <w:tc>
          <w:tcPr>
            <w:tcW w:w="5107" w:type="dxa"/>
          </w:tcPr>
          <w:p w14:paraId="62C34328"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5</w:t>
            </w:r>
          </w:p>
        </w:tc>
        <w:tc>
          <w:tcPr>
            <w:tcW w:w="5107" w:type="dxa"/>
          </w:tcPr>
          <w:p w14:paraId="77F42F38" w14:textId="77777777" w:rsidR="00E47B7D" w:rsidRPr="00E47B7D" w:rsidRDefault="00E47B7D" w:rsidP="00155C76">
            <w:pPr>
              <w:spacing w:before="60" w:after="60"/>
              <w:jc w:val="both"/>
              <w:rPr>
                <w:rFonts w:ascii="Trebuchet MS" w:hAnsi="Trebuchet MS"/>
                <w:lang w:val="ro-RO"/>
              </w:rPr>
            </w:pPr>
          </w:p>
        </w:tc>
      </w:tr>
      <w:tr w:rsidR="00E47B7D" w:rsidRPr="00E47B7D" w14:paraId="43DF6564" w14:textId="77777777" w:rsidTr="00155C76">
        <w:tc>
          <w:tcPr>
            <w:tcW w:w="5107" w:type="dxa"/>
          </w:tcPr>
          <w:p w14:paraId="21DB0DAF"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6</w:t>
            </w:r>
          </w:p>
        </w:tc>
        <w:tc>
          <w:tcPr>
            <w:tcW w:w="5107" w:type="dxa"/>
          </w:tcPr>
          <w:p w14:paraId="6BA8C01F" w14:textId="77777777" w:rsidR="00E47B7D" w:rsidRPr="00E47B7D" w:rsidRDefault="00E47B7D" w:rsidP="00155C76">
            <w:pPr>
              <w:spacing w:before="60" w:after="60"/>
              <w:jc w:val="both"/>
              <w:rPr>
                <w:rFonts w:ascii="Trebuchet MS" w:hAnsi="Trebuchet MS"/>
                <w:lang w:val="ro-RO"/>
              </w:rPr>
            </w:pPr>
          </w:p>
        </w:tc>
      </w:tr>
    </w:tbl>
    <w:p w14:paraId="6C41782E" w14:textId="77777777" w:rsidR="00E47B7D" w:rsidRPr="00E47B7D" w:rsidRDefault="00E47B7D" w:rsidP="00E47B7D">
      <w:pPr>
        <w:shd w:val="clear" w:color="auto" w:fill="FFFFFF"/>
        <w:spacing w:before="60" w:after="60"/>
        <w:jc w:val="both"/>
        <w:rPr>
          <w:rFonts w:ascii="Trebuchet MS" w:hAnsi="Trebuchet MS"/>
          <w:b/>
          <w:bCs/>
          <w:lang w:val="ro-RO"/>
        </w:rPr>
      </w:pPr>
    </w:p>
    <w:p w14:paraId="71225769"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lastRenderedPageBreak/>
        <w:t>Anexa nr. 5 Formular de consemnare a numărului de voturi pentru mandatul de reprezentant al funcționarilor publici în comisia paritară</w:t>
      </w:r>
    </w:p>
    <w:p w14:paraId="4D804ECE"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4685"/>
        <w:gridCol w:w="4659"/>
      </w:tblGrid>
      <w:tr w:rsidR="00E47B7D" w:rsidRPr="00E47B7D" w14:paraId="3E922B1D" w14:textId="77777777" w:rsidTr="00155C76">
        <w:tc>
          <w:tcPr>
            <w:tcW w:w="5107" w:type="dxa"/>
          </w:tcPr>
          <w:p w14:paraId="4E5C11D2"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 membru titular</w:t>
            </w:r>
            <w:r w:rsidRPr="00E47B7D">
              <w:rPr>
                <w:rStyle w:val="FootnoteReference"/>
                <w:rFonts w:ascii="Trebuchet MS" w:hAnsi="Trebuchet MS"/>
                <w:b/>
                <w:bCs/>
                <w:lang w:val="ro-RO"/>
              </w:rPr>
              <w:footnoteReference w:id="19"/>
            </w:r>
          </w:p>
        </w:tc>
        <w:tc>
          <w:tcPr>
            <w:tcW w:w="5107" w:type="dxa"/>
          </w:tcPr>
          <w:p w14:paraId="3D248F17"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Număr de voturi valabil exprimate</w:t>
            </w:r>
          </w:p>
        </w:tc>
      </w:tr>
      <w:tr w:rsidR="00E47B7D" w:rsidRPr="00E47B7D" w14:paraId="4AB9913C" w14:textId="77777777" w:rsidTr="00155C76">
        <w:tc>
          <w:tcPr>
            <w:tcW w:w="5107" w:type="dxa"/>
          </w:tcPr>
          <w:p w14:paraId="088CD58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1DE73A70" w14:textId="77777777" w:rsidR="00E47B7D" w:rsidRPr="00E47B7D" w:rsidRDefault="00E47B7D" w:rsidP="00155C76">
            <w:pPr>
              <w:spacing w:before="60" w:after="60"/>
              <w:jc w:val="both"/>
              <w:rPr>
                <w:rFonts w:ascii="Trebuchet MS" w:hAnsi="Trebuchet MS"/>
                <w:lang w:val="ro-RO"/>
              </w:rPr>
            </w:pPr>
          </w:p>
        </w:tc>
      </w:tr>
      <w:tr w:rsidR="00E47B7D" w:rsidRPr="00E47B7D" w14:paraId="6EB4AABB" w14:textId="77777777" w:rsidTr="00155C76">
        <w:tc>
          <w:tcPr>
            <w:tcW w:w="5107" w:type="dxa"/>
          </w:tcPr>
          <w:p w14:paraId="4C058DA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0C17235F" w14:textId="77777777" w:rsidR="00E47B7D" w:rsidRPr="00E47B7D" w:rsidRDefault="00E47B7D" w:rsidP="00155C76">
            <w:pPr>
              <w:spacing w:before="60" w:after="60"/>
              <w:jc w:val="both"/>
              <w:rPr>
                <w:rFonts w:ascii="Trebuchet MS" w:hAnsi="Trebuchet MS"/>
                <w:lang w:val="ro-RO"/>
              </w:rPr>
            </w:pPr>
          </w:p>
        </w:tc>
      </w:tr>
      <w:tr w:rsidR="00E47B7D" w:rsidRPr="00E47B7D" w14:paraId="4598D0AE" w14:textId="77777777" w:rsidTr="00155C76">
        <w:tc>
          <w:tcPr>
            <w:tcW w:w="5107" w:type="dxa"/>
          </w:tcPr>
          <w:p w14:paraId="2406C31E"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3</w:t>
            </w:r>
          </w:p>
        </w:tc>
        <w:tc>
          <w:tcPr>
            <w:tcW w:w="5107" w:type="dxa"/>
          </w:tcPr>
          <w:p w14:paraId="3278210D" w14:textId="77777777" w:rsidR="00E47B7D" w:rsidRPr="00E47B7D" w:rsidRDefault="00E47B7D" w:rsidP="00155C76">
            <w:pPr>
              <w:spacing w:before="60" w:after="60"/>
              <w:jc w:val="both"/>
              <w:rPr>
                <w:rFonts w:ascii="Trebuchet MS" w:hAnsi="Trebuchet MS"/>
                <w:lang w:val="ro-RO"/>
              </w:rPr>
            </w:pPr>
          </w:p>
        </w:tc>
      </w:tr>
      <w:tr w:rsidR="00E47B7D" w:rsidRPr="00E47B7D" w14:paraId="2AA36EAD" w14:textId="77777777" w:rsidTr="00155C76">
        <w:tc>
          <w:tcPr>
            <w:tcW w:w="5107" w:type="dxa"/>
          </w:tcPr>
          <w:p w14:paraId="128A7EB4"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4</w:t>
            </w:r>
          </w:p>
        </w:tc>
        <w:tc>
          <w:tcPr>
            <w:tcW w:w="5107" w:type="dxa"/>
          </w:tcPr>
          <w:p w14:paraId="662B6A8C" w14:textId="77777777" w:rsidR="00E47B7D" w:rsidRPr="00E47B7D" w:rsidRDefault="00E47B7D" w:rsidP="00155C76">
            <w:pPr>
              <w:spacing w:before="60" w:after="60"/>
              <w:jc w:val="both"/>
              <w:rPr>
                <w:rFonts w:ascii="Trebuchet MS" w:hAnsi="Trebuchet MS"/>
                <w:lang w:val="ro-RO"/>
              </w:rPr>
            </w:pPr>
          </w:p>
        </w:tc>
      </w:tr>
      <w:tr w:rsidR="00E47B7D" w:rsidRPr="00E47B7D" w14:paraId="400705FB" w14:textId="77777777" w:rsidTr="00155C76">
        <w:tc>
          <w:tcPr>
            <w:tcW w:w="5107" w:type="dxa"/>
          </w:tcPr>
          <w:p w14:paraId="5AD9B95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5</w:t>
            </w:r>
          </w:p>
        </w:tc>
        <w:tc>
          <w:tcPr>
            <w:tcW w:w="5107" w:type="dxa"/>
          </w:tcPr>
          <w:p w14:paraId="6DA7236D" w14:textId="77777777" w:rsidR="00E47B7D" w:rsidRPr="00E47B7D" w:rsidRDefault="00E47B7D" w:rsidP="00155C76">
            <w:pPr>
              <w:spacing w:before="60" w:after="60"/>
              <w:jc w:val="both"/>
              <w:rPr>
                <w:rFonts w:ascii="Trebuchet MS" w:hAnsi="Trebuchet MS"/>
                <w:lang w:val="ro-RO"/>
              </w:rPr>
            </w:pPr>
          </w:p>
        </w:tc>
      </w:tr>
      <w:tr w:rsidR="00E47B7D" w:rsidRPr="00E47B7D" w14:paraId="15272128" w14:textId="77777777" w:rsidTr="00155C76">
        <w:tc>
          <w:tcPr>
            <w:tcW w:w="5107" w:type="dxa"/>
          </w:tcPr>
          <w:p w14:paraId="687D51E9"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6</w:t>
            </w:r>
          </w:p>
        </w:tc>
        <w:tc>
          <w:tcPr>
            <w:tcW w:w="5107" w:type="dxa"/>
          </w:tcPr>
          <w:p w14:paraId="2ABC4EC8" w14:textId="77777777" w:rsidR="00E47B7D" w:rsidRPr="00E47B7D" w:rsidRDefault="00E47B7D" w:rsidP="00155C76">
            <w:pPr>
              <w:spacing w:before="60" w:after="60"/>
              <w:jc w:val="both"/>
              <w:rPr>
                <w:rFonts w:ascii="Trebuchet MS" w:hAnsi="Trebuchet MS"/>
                <w:lang w:val="ro-RO"/>
              </w:rPr>
            </w:pPr>
          </w:p>
        </w:tc>
      </w:tr>
    </w:tbl>
    <w:p w14:paraId="192FAE7C"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4685"/>
        <w:gridCol w:w="4659"/>
      </w:tblGrid>
      <w:tr w:rsidR="00E47B7D" w:rsidRPr="00E47B7D" w14:paraId="54650538" w14:textId="77777777" w:rsidTr="00155C76">
        <w:tc>
          <w:tcPr>
            <w:tcW w:w="5107" w:type="dxa"/>
          </w:tcPr>
          <w:p w14:paraId="5545924D"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 membru supleant</w:t>
            </w:r>
            <w:r w:rsidRPr="00E47B7D">
              <w:rPr>
                <w:rStyle w:val="FootnoteReference"/>
                <w:rFonts w:ascii="Trebuchet MS" w:hAnsi="Trebuchet MS"/>
                <w:b/>
                <w:bCs/>
                <w:lang w:val="ro-RO"/>
              </w:rPr>
              <w:footnoteReference w:id="20"/>
            </w:r>
          </w:p>
        </w:tc>
        <w:tc>
          <w:tcPr>
            <w:tcW w:w="5107" w:type="dxa"/>
          </w:tcPr>
          <w:p w14:paraId="690A8A35"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Număr de voturi valabil exprimate</w:t>
            </w:r>
          </w:p>
        </w:tc>
      </w:tr>
      <w:tr w:rsidR="00E47B7D" w:rsidRPr="00E47B7D" w14:paraId="06257E5D" w14:textId="77777777" w:rsidTr="00155C76">
        <w:tc>
          <w:tcPr>
            <w:tcW w:w="5107" w:type="dxa"/>
          </w:tcPr>
          <w:p w14:paraId="428619BF"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2D969D83" w14:textId="77777777" w:rsidR="00E47B7D" w:rsidRPr="00E47B7D" w:rsidRDefault="00E47B7D" w:rsidP="00155C76">
            <w:pPr>
              <w:spacing w:before="60" w:after="60"/>
              <w:jc w:val="both"/>
              <w:rPr>
                <w:rFonts w:ascii="Trebuchet MS" w:hAnsi="Trebuchet MS"/>
                <w:lang w:val="ro-RO"/>
              </w:rPr>
            </w:pPr>
          </w:p>
        </w:tc>
      </w:tr>
      <w:tr w:rsidR="00E47B7D" w:rsidRPr="00E47B7D" w14:paraId="07E36154" w14:textId="77777777" w:rsidTr="00155C76">
        <w:tc>
          <w:tcPr>
            <w:tcW w:w="5107" w:type="dxa"/>
          </w:tcPr>
          <w:p w14:paraId="676D6C1B"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6BD93C18" w14:textId="77777777" w:rsidR="00E47B7D" w:rsidRPr="00E47B7D" w:rsidRDefault="00E47B7D" w:rsidP="00155C76">
            <w:pPr>
              <w:spacing w:before="60" w:after="60"/>
              <w:jc w:val="both"/>
              <w:rPr>
                <w:rFonts w:ascii="Trebuchet MS" w:hAnsi="Trebuchet MS"/>
                <w:lang w:val="ro-RO"/>
              </w:rPr>
            </w:pPr>
          </w:p>
        </w:tc>
      </w:tr>
    </w:tbl>
    <w:p w14:paraId="391989B1" w14:textId="77777777" w:rsidR="00E47B7D" w:rsidRPr="00E47B7D" w:rsidRDefault="00E47B7D" w:rsidP="00E47B7D">
      <w:pPr>
        <w:shd w:val="clear" w:color="auto" w:fill="FFFFFF"/>
        <w:spacing w:before="60" w:after="60"/>
        <w:jc w:val="both"/>
        <w:rPr>
          <w:rFonts w:ascii="Trebuchet MS" w:hAnsi="Trebuchet MS"/>
          <w:lang w:val="ro-RO"/>
        </w:rPr>
      </w:pPr>
    </w:p>
    <w:p w14:paraId="23C40B4B"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Președintele Comisiei de Alegeri:</w:t>
      </w:r>
      <w:r w:rsidRPr="00E47B7D">
        <w:rPr>
          <w:rFonts w:ascii="Trebuchet MS" w:eastAsia="Times New Roman" w:hAnsi="Trebuchet MS"/>
          <w:lang w:val="ro-RO"/>
        </w:rPr>
        <w:tab/>
        <w:t>_____________________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32F1F45E"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073895DD"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Membri Comisiei de Alegeri</w:t>
      </w:r>
      <w:r w:rsidRPr="00E47B7D">
        <w:rPr>
          <w:rFonts w:ascii="Trebuchet MS" w:eastAsia="Times New Roman" w:hAnsi="Trebuchet MS"/>
          <w:lang w:val="ro-RO"/>
        </w:rPr>
        <w:tab/>
      </w:r>
      <w:r w:rsidRPr="00E47B7D">
        <w:rPr>
          <w:rFonts w:ascii="Trebuchet MS" w:eastAsia="Times New Roman" w:hAnsi="Trebuchet MS"/>
          <w:lang w:val="ro-RO"/>
        </w:rPr>
        <w:tab/>
        <w:t>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20D9FF5A"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6625DEC8"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_____________________</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p>
    <w:p w14:paraId="55E09C9C"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24E4F37A" w14:textId="77777777" w:rsidR="00E47B7D" w:rsidRPr="00E47B7D" w:rsidRDefault="00E47B7D" w:rsidP="00E47B7D">
      <w:pPr>
        <w:shd w:val="clear" w:color="auto" w:fill="FFFFFF"/>
        <w:spacing w:before="60" w:after="60"/>
        <w:ind w:left="2880" w:firstLine="720"/>
        <w:jc w:val="both"/>
        <w:rPr>
          <w:rFonts w:ascii="Trebuchet MS" w:eastAsia="Times New Roman" w:hAnsi="Trebuchet MS"/>
          <w:lang w:val="ro-RO"/>
        </w:rPr>
      </w:pPr>
      <w:r w:rsidRPr="00E47B7D">
        <w:rPr>
          <w:rFonts w:ascii="Trebuchet MS" w:eastAsia="Times New Roman" w:hAnsi="Trebuchet MS"/>
          <w:lang w:val="ro-RO"/>
        </w:rPr>
        <w:t>_____________________</w:t>
      </w:r>
    </w:p>
    <w:p w14:paraId="7E5D4AE3"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5C0ECFD0" w14:textId="77777777" w:rsidR="00E47B7D" w:rsidRPr="00E47B7D" w:rsidRDefault="00E47B7D" w:rsidP="00E47B7D">
      <w:pPr>
        <w:shd w:val="clear" w:color="auto" w:fill="FFFFFF"/>
        <w:spacing w:before="60" w:after="60"/>
        <w:jc w:val="both"/>
        <w:rPr>
          <w:rFonts w:ascii="Trebuchet MS" w:eastAsia="Times New Roman" w:hAnsi="Trebuchet MS"/>
          <w:lang w:val="ro-RO"/>
        </w:rPr>
      </w:pPr>
      <w:r w:rsidRPr="00E47B7D">
        <w:rPr>
          <w:rFonts w:ascii="Trebuchet MS" w:eastAsia="Times New Roman" w:hAnsi="Trebuchet MS"/>
          <w:lang w:val="ro-RO"/>
        </w:rPr>
        <w:t xml:space="preserve">Secretar </w:t>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r>
      <w:r w:rsidRPr="00E47B7D">
        <w:rPr>
          <w:rFonts w:ascii="Trebuchet MS" w:eastAsia="Times New Roman" w:hAnsi="Trebuchet MS"/>
          <w:lang w:val="ro-RO"/>
        </w:rPr>
        <w:tab/>
        <w:t>_____________________</w:t>
      </w:r>
    </w:p>
    <w:p w14:paraId="3F474763"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lang w:val="ro-RO"/>
        </w:rPr>
      </w:pPr>
      <w:r w:rsidRPr="00E47B7D">
        <w:rPr>
          <w:rFonts w:ascii="Trebuchet MS" w:eastAsia="Times New Roman" w:hAnsi="Trebuchet MS"/>
          <w:lang w:val="ro-RO"/>
        </w:rPr>
        <w:t>(Numele, semnătura)</w:t>
      </w:r>
    </w:p>
    <w:p w14:paraId="2C8A7F3A" w14:textId="77777777" w:rsidR="00E47B7D" w:rsidRPr="00E47B7D" w:rsidRDefault="00E47B7D" w:rsidP="00E47B7D">
      <w:pPr>
        <w:shd w:val="clear" w:color="auto" w:fill="FFFFFF"/>
        <w:spacing w:before="60" w:after="60"/>
        <w:jc w:val="both"/>
        <w:rPr>
          <w:rFonts w:ascii="Trebuchet MS" w:hAnsi="Trebuchet MS"/>
          <w:lang w:val="ro-RO"/>
        </w:rPr>
      </w:pPr>
    </w:p>
    <w:p w14:paraId="583F9AE0" w14:textId="77777777" w:rsidR="00E47B7D" w:rsidRPr="00E47B7D" w:rsidRDefault="00E47B7D" w:rsidP="00E47B7D">
      <w:pPr>
        <w:shd w:val="clear" w:color="auto" w:fill="FFFFFF"/>
        <w:spacing w:before="60" w:after="60"/>
        <w:jc w:val="both"/>
        <w:rPr>
          <w:rFonts w:ascii="Trebuchet MS" w:hAnsi="Trebuchet MS"/>
          <w:lang w:val="ro-RO"/>
        </w:rPr>
      </w:pPr>
    </w:p>
    <w:p w14:paraId="1B25762B" w14:textId="77777777" w:rsidR="00E47B7D" w:rsidRPr="00E47B7D" w:rsidRDefault="00E47B7D" w:rsidP="00E47B7D">
      <w:pPr>
        <w:shd w:val="clear" w:color="auto" w:fill="FFFFFF"/>
        <w:spacing w:before="60" w:after="60"/>
        <w:jc w:val="both"/>
        <w:rPr>
          <w:rFonts w:ascii="Trebuchet MS" w:hAnsi="Trebuchet MS"/>
          <w:lang w:val="ro-RO"/>
        </w:rPr>
      </w:pPr>
    </w:p>
    <w:p w14:paraId="234D4C3C" w14:textId="77777777" w:rsidR="00E47B7D" w:rsidRDefault="00E47B7D" w:rsidP="00E47B7D">
      <w:pPr>
        <w:shd w:val="clear" w:color="auto" w:fill="FFFFFF"/>
        <w:spacing w:before="60" w:after="60"/>
        <w:jc w:val="both"/>
        <w:rPr>
          <w:rFonts w:ascii="Trebuchet MS" w:hAnsi="Trebuchet MS"/>
          <w:b/>
          <w:bCs/>
          <w:lang w:val="ro-RO"/>
        </w:rPr>
      </w:pPr>
    </w:p>
    <w:p w14:paraId="2B5276D4" w14:textId="77777777" w:rsidR="00E47B7D" w:rsidRDefault="00E47B7D" w:rsidP="00E47B7D">
      <w:pPr>
        <w:shd w:val="clear" w:color="auto" w:fill="FFFFFF"/>
        <w:spacing w:before="60" w:after="60"/>
        <w:jc w:val="both"/>
        <w:rPr>
          <w:rFonts w:ascii="Trebuchet MS" w:hAnsi="Trebuchet MS"/>
          <w:b/>
          <w:bCs/>
          <w:lang w:val="ro-RO"/>
        </w:rPr>
      </w:pPr>
    </w:p>
    <w:p w14:paraId="090CCB3A" w14:textId="77777777" w:rsidR="00E47B7D" w:rsidRDefault="00E47B7D" w:rsidP="00E47B7D">
      <w:pPr>
        <w:shd w:val="clear" w:color="auto" w:fill="FFFFFF"/>
        <w:spacing w:before="60" w:after="60"/>
        <w:jc w:val="both"/>
        <w:rPr>
          <w:rFonts w:ascii="Trebuchet MS" w:hAnsi="Trebuchet MS"/>
          <w:b/>
          <w:bCs/>
          <w:lang w:val="ro-RO"/>
        </w:rPr>
      </w:pPr>
    </w:p>
    <w:p w14:paraId="1EB27A2A" w14:textId="77777777" w:rsidR="00E47B7D" w:rsidRDefault="00E47B7D" w:rsidP="00E47B7D">
      <w:pPr>
        <w:shd w:val="clear" w:color="auto" w:fill="FFFFFF"/>
        <w:spacing w:before="60" w:after="60"/>
        <w:jc w:val="both"/>
        <w:rPr>
          <w:rFonts w:ascii="Trebuchet MS" w:hAnsi="Trebuchet MS"/>
          <w:b/>
          <w:bCs/>
          <w:lang w:val="ro-RO"/>
        </w:rPr>
      </w:pPr>
    </w:p>
    <w:p w14:paraId="2B7D79DA" w14:textId="77777777" w:rsidR="00E47B7D" w:rsidRDefault="00E47B7D" w:rsidP="00E47B7D">
      <w:pPr>
        <w:shd w:val="clear" w:color="auto" w:fill="FFFFFF"/>
        <w:spacing w:before="60" w:after="60"/>
        <w:jc w:val="both"/>
        <w:rPr>
          <w:rFonts w:ascii="Trebuchet MS" w:hAnsi="Trebuchet MS"/>
          <w:b/>
          <w:bCs/>
          <w:lang w:val="ro-RO"/>
        </w:rPr>
      </w:pPr>
    </w:p>
    <w:p w14:paraId="4C9D15A6" w14:textId="40056EEE"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lastRenderedPageBreak/>
        <w:t>Anexa 6 Proces-verbal privind alegerea reprezentaților funcționarilor publici în comisia paritară</w:t>
      </w:r>
    </w:p>
    <w:p w14:paraId="41545932" w14:textId="77777777" w:rsidR="00E47B7D" w:rsidRPr="00E47B7D" w:rsidRDefault="00E47B7D" w:rsidP="00E47B7D">
      <w:pPr>
        <w:spacing w:before="60" w:after="60"/>
        <w:jc w:val="both"/>
        <w:textAlignment w:val="baseline"/>
        <w:outlineLvl w:val="0"/>
        <w:rPr>
          <w:rFonts w:ascii="Trebuchet MS" w:eastAsia="Times New Roman" w:hAnsi="Trebuchet MS" w:cs="Arial"/>
          <w:b/>
          <w:bCs/>
          <w:color w:val="0F172A"/>
          <w:kern w:val="36"/>
          <w:lang w:val="ro-RO"/>
        </w:rPr>
      </w:pPr>
    </w:p>
    <w:p w14:paraId="5BEEAF79" w14:textId="77777777" w:rsidR="00E47B7D" w:rsidRPr="00E47B7D" w:rsidRDefault="00E47B7D" w:rsidP="00E47B7D">
      <w:pPr>
        <w:spacing w:before="60" w:after="60"/>
        <w:jc w:val="both"/>
        <w:textAlignment w:val="baseline"/>
        <w:outlineLvl w:val="0"/>
        <w:rPr>
          <w:rFonts w:ascii="Trebuchet MS" w:eastAsia="Times New Roman" w:hAnsi="Trebuchet MS" w:cs="Arial"/>
          <w:kern w:val="36"/>
          <w:lang w:val="ro-RO"/>
        </w:rPr>
      </w:pPr>
      <w:r w:rsidRPr="00E47B7D">
        <w:rPr>
          <w:rFonts w:ascii="Trebuchet MS" w:eastAsia="Times New Roman" w:hAnsi="Trebuchet MS"/>
          <w:color w:val="3A3A3A"/>
          <w:lang w:val="ro-RO"/>
        </w:rPr>
        <w:t xml:space="preserve">Încheiat astăzi, ____________, la sediul _____________________, în cadrul procedurii de alegere a reprezentanților funcționarilor publici în comisia paritară de la nivelul </w:t>
      </w:r>
      <w:r w:rsidRPr="00E47B7D">
        <w:rPr>
          <w:rFonts w:ascii="Trebuchet MS" w:hAnsi="Trebuchet MS"/>
          <w:b/>
          <w:bCs/>
          <w:lang w:val="ro-RO"/>
        </w:rPr>
        <w:t>[denumirea autorității/instituției publice]</w:t>
      </w:r>
      <w:r w:rsidRPr="00E47B7D">
        <w:rPr>
          <w:rFonts w:ascii="Trebuchet MS" w:eastAsia="Times New Roman" w:hAnsi="Trebuchet MS"/>
          <w:color w:val="3A3A3A"/>
          <w:lang w:val="ro-RO"/>
        </w:rPr>
        <w:t xml:space="preserve">, în conformitate cu prevederile art. 6 alin. (3) lit. d) și a art. 8 din HG nr. 302/2022 pentru </w:t>
      </w:r>
      <w:r w:rsidRPr="00E47B7D">
        <w:rPr>
          <w:rFonts w:ascii="Trebuchet MS" w:eastAsia="Times New Roman" w:hAnsi="Trebuchet MS" w:cs="Arial"/>
          <w:kern w:val="36"/>
          <w:lang w:val="ro-RO"/>
        </w:rPr>
        <w:t>aprobarea normelor privind modul de constituire, organizare și funcționare a comisiilor paritare, componența, atribuțiile și procedura de lucru ale acestora, precum și a normelor privind încheierea și monitorizarea aplicării acordurilor colective.</w:t>
      </w:r>
    </w:p>
    <w:p w14:paraId="6ECEACC4"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Autoritatea/instituia publică are un număr total de ________ funcționari publici, parte a unui raport de serviciu, cu drept de vot, în condițiile prevăzute de art. 8 din HG nr. 302/2022.</w:t>
      </w:r>
    </w:p>
    <w:p w14:paraId="09C6C60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Ședința se declară deschisă.</w:t>
      </w:r>
    </w:p>
    <w:p w14:paraId="29A8BB76"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La ședință participă un număr de _________ funcționari publici, fiind absenți un număr de ________, din care motivați ________ și nemotivați ________, potrivit listei de prezență cu semnătura  fiecărui funcționar public, ce constituie </w:t>
      </w:r>
      <w:r w:rsidRPr="00E47B7D">
        <w:rPr>
          <w:rFonts w:ascii="Trebuchet MS" w:eastAsia="Times New Roman" w:hAnsi="Trebuchet MS"/>
          <w:b/>
          <w:bCs/>
          <w:color w:val="3A3A3A"/>
          <w:lang w:val="ro-RO"/>
        </w:rPr>
        <w:t>Anexa nr. 1</w:t>
      </w:r>
      <w:r w:rsidRPr="00E47B7D">
        <w:rPr>
          <w:rFonts w:ascii="Trebuchet MS" w:eastAsia="Times New Roman" w:hAnsi="Trebuchet MS"/>
          <w:color w:val="3A3A3A"/>
          <w:lang w:val="ro-RO"/>
        </w:rPr>
        <w:t xml:space="preserve"> la prezentul Proces-verbal și face parte din acesta, îndeplinindu-se cvorumul necesar alegerii reprezentanților funcționarilor publici în conformitate cu prevederile art. 6 alin. (3) lit. d) și art. 22 alin. (3) din HG nr. 302/2022 221 care reglementează că reprezentanții funcționarilor publici sunt aleși prin votul secret a jumătate plus unu din numărul funcționarilor publici din autoritatea/instituție publică respectivă.</w:t>
      </w:r>
    </w:p>
    <w:p w14:paraId="492C766F"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Ordinea de zi: </w:t>
      </w:r>
    </w:p>
    <w:p w14:paraId="49C84EA0"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I. Alegerea reprezentanților funcționarilor publici pentru mandatul de membru (titulari și supleanți) în comisia paritară pentru perioada ____-____ constituită la nivelul autorității publice/instituției publice.</w:t>
      </w:r>
    </w:p>
    <w:p w14:paraId="247D22D9"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Având în vedere numărul de funcționari publici ai autorității/instituției publice, se propune și se votează, prin vot secret, să fie aleși un număr de _______ reprezentanți ai funcționarilor publici.</w:t>
      </w:r>
    </w:p>
    <w:p w14:paraId="6FAEA6B0"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I. Comisia de organizare a alegerilor</w:t>
      </w:r>
    </w:p>
    <w:p w14:paraId="1A3D8F32"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Conform Regulamentului privind organizarea și funcționarea comisiei paritare la nivelul autorității/instituției publice, precum și procedurii de desemnare a reprezentanților funcționarilor publici în cadrul comisiei paritare au fost desemnați de conducătorul autorității/instituției publice membrii comisiei de organizare a alegerilor care să asigure ordinea de ședință pentru alegerea reprezentanților funcționarilor publici, format din ____________________ membri, președinte și  secretar. </w:t>
      </w:r>
    </w:p>
    <w:p w14:paraId="46AB4250"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Actul administrativ privind perioada în care se desemnează reprezentanții funcționarilor publici în comisia paritară a fost afișat la sediul și pe site-ul autorității/instituției publice în termen de 3 zile lucrătoare de la data emiterii și rămâne afișat până la finalizarea procedurii de constituire a comisiei paritare.</w:t>
      </w:r>
    </w:p>
    <w:p w14:paraId="331BC60A" w14:textId="77777777" w:rsidR="00E47B7D" w:rsidRPr="00E47B7D" w:rsidRDefault="00E47B7D" w:rsidP="00E47B7D">
      <w:pPr>
        <w:pStyle w:val="ListParagraph"/>
        <w:numPr>
          <w:ilvl w:val="0"/>
          <w:numId w:val="60"/>
        </w:numPr>
        <w:shd w:val="clear" w:color="auto" w:fill="FFFFFF"/>
        <w:spacing w:before="60" w:after="60"/>
        <w:jc w:val="both"/>
        <w:textAlignment w:val="baseline"/>
        <w:rPr>
          <w:rFonts w:ascii="Trebuchet MS" w:eastAsia="Times New Roman" w:hAnsi="Trebuchet MS"/>
          <w:color w:val="3A3A3A"/>
        </w:rPr>
      </w:pPr>
      <w:r w:rsidRPr="00E47B7D">
        <w:rPr>
          <w:rFonts w:ascii="Trebuchet MS" w:eastAsia="Times New Roman" w:hAnsi="Trebuchet MS"/>
          <w:b/>
          <w:bCs/>
          <w:color w:val="3A3A3A"/>
        </w:rPr>
        <w:t>Lista de candidați:</w:t>
      </w:r>
    </w:p>
    <w:p w14:paraId="4B893257" w14:textId="77777777" w:rsidR="00E47B7D" w:rsidRPr="00E47B7D" w:rsidRDefault="00E47B7D" w:rsidP="00E47B7D">
      <w:pPr>
        <w:shd w:val="clear" w:color="auto" w:fill="FFFFFF"/>
        <w:spacing w:before="60" w:after="60"/>
        <w:ind w:left="3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În urma deschiderii perioadei de înscriere a candidaturilor, au fost depuse și validate următoarele candidaturi pentru funcția de reprezentant al funcționarilor publici în comisia paritară:</w:t>
      </w:r>
    </w:p>
    <w:p w14:paraId="695D2319" w14:textId="77777777" w:rsidR="00E47B7D" w:rsidRPr="00E47B7D" w:rsidRDefault="00E47B7D" w:rsidP="00E47B7D">
      <w:pPr>
        <w:shd w:val="clear" w:color="auto" w:fill="FFFFFF"/>
        <w:spacing w:before="60" w:after="60"/>
        <w:ind w:left="3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Membru titular:</w:t>
      </w:r>
    </w:p>
    <w:p w14:paraId="35185AB6"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1)</w:t>
      </w:r>
    </w:p>
    <w:p w14:paraId="025CCFCA"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2)</w:t>
      </w:r>
    </w:p>
    <w:p w14:paraId="3D9C196D"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3)</w:t>
      </w:r>
    </w:p>
    <w:p w14:paraId="28884869"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lastRenderedPageBreak/>
        <w:t>________________ (numele candidatului 4)</w:t>
      </w:r>
    </w:p>
    <w:p w14:paraId="0F4EBE83"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5)</w:t>
      </w:r>
    </w:p>
    <w:p w14:paraId="5AEF5D50" w14:textId="77777777" w:rsidR="00E47B7D" w:rsidRPr="00E47B7D" w:rsidRDefault="00E47B7D" w:rsidP="00E47B7D">
      <w:pPr>
        <w:numPr>
          <w:ilvl w:val="1"/>
          <w:numId w:val="60"/>
        </w:numPr>
        <w:shd w:val="clear" w:color="auto" w:fill="FFFFFF"/>
        <w:spacing w:before="60" w:after="60"/>
        <w:ind w:left="180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6)</w:t>
      </w:r>
    </w:p>
    <w:p w14:paraId="2BDBA8F8" w14:textId="77777777" w:rsidR="00E47B7D" w:rsidRPr="00E47B7D" w:rsidRDefault="00E47B7D" w:rsidP="00E47B7D">
      <w:pPr>
        <w:shd w:val="clear" w:color="auto" w:fill="FFFFFF"/>
        <w:spacing w:before="60" w:after="60"/>
        <w:ind w:left="3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Membru supleant:</w:t>
      </w:r>
    </w:p>
    <w:p w14:paraId="24EE02F1"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1)</w:t>
      </w:r>
    </w:p>
    <w:p w14:paraId="59F3B104"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________________ (numele candidatului 2) </w:t>
      </w:r>
    </w:p>
    <w:p w14:paraId="74DABBA5"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________________ (numele candidatului 3) </w:t>
      </w:r>
    </w:p>
    <w:p w14:paraId="065D96F1"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________________ (numele candidatului 4) </w:t>
      </w:r>
    </w:p>
    <w:p w14:paraId="4F74418A"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________________ (numele candidatului 5) </w:t>
      </w:r>
    </w:p>
    <w:p w14:paraId="3A03287F" w14:textId="77777777" w:rsidR="00E47B7D" w:rsidRPr="00E47B7D" w:rsidRDefault="00E47B7D" w:rsidP="00E47B7D">
      <w:pPr>
        <w:numPr>
          <w:ilvl w:val="0"/>
          <w:numId w:val="89"/>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 (numele candidatului 6)</w:t>
      </w:r>
    </w:p>
    <w:p w14:paraId="2635500D" w14:textId="77777777" w:rsidR="00E47B7D" w:rsidRPr="00E47B7D" w:rsidRDefault="00E47B7D" w:rsidP="00E47B7D">
      <w:pPr>
        <w:shd w:val="clear" w:color="auto" w:fill="FFFFFF"/>
        <w:spacing w:before="60" w:after="60"/>
        <w:ind w:left="3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Lista candidaților înscriși și validați a fost comunicată tuturor funcționarilor publici prin publicare pe pagina _________în data de _____________.</w:t>
      </w:r>
    </w:p>
    <w:p w14:paraId="664CDA3D" w14:textId="77777777" w:rsidR="00E47B7D" w:rsidRPr="00E47B7D" w:rsidRDefault="00E47B7D" w:rsidP="00E47B7D">
      <w:pPr>
        <w:numPr>
          <w:ilvl w:val="0"/>
          <w:numId w:val="60"/>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Votul:</w:t>
      </w:r>
      <w:r w:rsidRPr="00E47B7D">
        <w:rPr>
          <w:rFonts w:ascii="Trebuchet MS" w:eastAsia="Times New Roman" w:hAnsi="Trebuchet MS"/>
          <w:color w:val="3A3A3A"/>
          <w:lang w:val="ro-RO"/>
        </w:rPr>
        <w:br/>
        <w:t xml:space="preserve">Procesul de votare a avut loc în intervalul orar ___________ – _________, în incinta ___________ (precizarea locului de votare)/prin mijloace de comunicare electronică. </w:t>
      </w:r>
    </w:p>
    <w:p w14:paraId="2D5D35FF"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Votul a fost secret și s-a desfășurat prin metoda buletinelor de vot/formularului de vot și a urnei. Fiecare funcționar public a avut dreptul să își exprime opțiunea prin bifarea unui singur candidat din lista celor înscriși pentru funcția de membru titular și pentru funcția de membru supleant.</w:t>
      </w:r>
    </w:p>
    <w:p w14:paraId="6BED3753" w14:textId="77777777" w:rsidR="00E47B7D" w:rsidRPr="00E47B7D" w:rsidRDefault="00E47B7D" w:rsidP="00E47B7D">
      <w:pPr>
        <w:numPr>
          <w:ilvl w:val="0"/>
          <w:numId w:val="60"/>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Numărarea voturilor:</w:t>
      </w:r>
    </w:p>
    <w:p w14:paraId="06705421"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Numărul buletinelor de vot primite este de _________, numărul buletinelor de vot rămase neîntrebuințate și anulate este de  __________.</w:t>
      </w:r>
    </w:p>
    <w:p w14:paraId="1E583BE6"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După închiderea urnei, procesul de numărare a voturilor a început la ora _________ și a fost realizat de comisia de organizare a alegerilor, în prezența următoarelor persoane care au participat ca observatori:</w:t>
      </w:r>
    </w:p>
    <w:p w14:paraId="39FEAC17" w14:textId="77777777" w:rsidR="00E47B7D" w:rsidRPr="00E47B7D" w:rsidRDefault="00E47B7D" w:rsidP="00E47B7D">
      <w:pPr>
        <w:numPr>
          <w:ilvl w:val="1"/>
          <w:numId w:val="60"/>
        </w:numPr>
        <w:shd w:val="clear" w:color="auto" w:fill="FFFFFF"/>
        <w:tabs>
          <w:tab w:val="left" w:pos="1530"/>
        </w:tabs>
        <w:spacing w:before="60" w:after="60"/>
        <w:ind w:hanging="18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 (numele persoanelor prezente) </w:t>
      </w:r>
    </w:p>
    <w:p w14:paraId="7A1CB768" w14:textId="77777777" w:rsidR="00E47B7D" w:rsidRPr="00E47B7D" w:rsidRDefault="00E47B7D" w:rsidP="00E47B7D">
      <w:pPr>
        <w:numPr>
          <w:ilvl w:val="1"/>
          <w:numId w:val="60"/>
        </w:numPr>
        <w:shd w:val="clear" w:color="auto" w:fill="FFFFFF"/>
        <w:tabs>
          <w:tab w:val="left" w:pos="1530"/>
        </w:tabs>
        <w:spacing w:before="60" w:after="60"/>
        <w:ind w:hanging="18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 (numele persoanelor prezente)</w:t>
      </w:r>
    </w:p>
    <w:p w14:paraId="3AB514CE"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Din cele _ voturi exprimate, au fost anulate un număr de _ voturi nule, numărul de voturi valabile fiind de _______________.</w:t>
      </w:r>
    </w:p>
    <w:p w14:paraId="4FEBFEC6"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În urma desfășurării votului, candidații înscriși pentru funcția de membru titular au obținut următoarele voturi:</w:t>
      </w:r>
    </w:p>
    <w:p w14:paraId="2B99C6E6"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1) ____ voturi pentru, ___ voturi contra, ___ abțineri</w:t>
      </w:r>
    </w:p>
    <w:p w14:paraId="45703EA5"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2) ____ voturi pentru, ___ voturi contra, ___ abțineri</w:t>
      </w:r>
    </w:p>
    <w:p w14:paraId="7E2018A7"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3) ____ voturi pentru, ___ voturi contra, ___ abțineri</w:t>
      </w:r>
    </w:p>
    <w:p w14:paraId="305EC145"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4) ____ voturi pentru, ___ voturi contra, ___ abțineri</w:t>
      </w:r>
    </w:p>
    <w:p w14:paraId="3E293E9F"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5) ____ voturi pentru, ___ voturi contra, ___ abțineri</w:t>
      </w:r>
    </w:p>
    <w:p w14:paraId="4F542956" w14:textId="77777777" w:rsidR="00E47B7D" w:rsidRPr="00E47B7D" w:rsidRDefault="00E47B7D" w:rsidP="00E47B7D">
      <w:pPr>
        <w:numPr>
          <w:ilvl w:val="1"/>
          <w:numId w:val="79"/>
        </w:numPr>
        <w:shd w:val="clear" w:color="auto" w:fill="FFFFFF"/>
        <w:spacing w:before="60" w:after="60"/>
        <w:ind w:left="16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6) ____ voturi pentru, ___ voturi contra, ___ abțineri</w:t>
      </w:r>
    </w:p>
    <w:p w14:paraId="6AC29E55" w14:textId="77777777" w:rsidR="00E47B7D" w:rsidRPr="00E47B7D" w:rsidRDefault="00E47B7D" w:rsidP="00E47B7D">
      <w:pPr>
        <w:shd w:val="clear" w:color="auto" w:fill="FFFFFF"/>
        <w:spacing w:before="60" w:after="60"/>
        <w:ind w:left="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lastRenderedPageBreak/>
        <w:t>În urma desfășurării votului, candidații înscriși pentru funcția de membru supleant au obținut următoarele voturi:</w:t>
      </w:r>
    </w:p>
    <w:p w14:paraId="474117C4"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1) ____ voturi pentru, ___ voturi contra, ___ abțineri</w:t>
      </w:r>
    </w:p>
    <w:p w14:paraId="2739A1D5"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2) ____ voturi pentru, ___ voturi contra, ___ abțineri</w:t>
      </w:r>
    </w:p>
    <w:p w14:paraId="690223DF"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3) ____ voturi pentru, ___ voturi contra, ___ abțineri</w:t>
      </w:r>
    </w:p>
    <w:p w14:paraId="12270465"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4) ____ voturi pentru, ___ voturi contra, ___ abțineri</w:t>
      </w:r>
    </w:p>
    <w:p w14:paraId="7DE05D1F"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5) ____ voturi pentru, ___ voturi contra, ___ abțineri</w:t>
      </w:r>
    </w:p>
    <w:p w14:paraId="23616493" w14:textId="77777777" w:rsidR="00E47B7D" w:rsidRPr="00E47B7D" w:rsidRDefault="00E47B7D" w:rsidP="00E47B7D">
      <w:pPr>
        <w:numPr>
          <w:ilvl w:val="0"/>
          <w:numId w:val="87"/>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 (numele candidatului 5) ____ voturi pentru, ___ voturi contra, ___ abțineri</w:t>
      </w:r>
    </w:p>
    <w:p w14:paraId="6A5C2E0C" w14:textId="77777777" w:rsidR="00E47B7D" w:rsidRPr="00E47B7D" w:rsidRDefault="00E47B7D" w:rsidP="00E47B7D">
      <w:pPr>
        <w:shd w:val="clear" w:color="auto" w:fill="FFFFFF"/>
        <w:spacing w:before="60" w:after="60"/>
        <w:ind w:firstLine="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Situația nominală a voturilor este prevăzută în </w:t>
      </w:r>
      <w:r w:rsidRPr="00E47B7D">
        <w:rPr>
          <w:rFonts w:ascii="Trebuchet MS" w:eastAsia="Times New Roman" w:hAnsi="Trebuchet MS"/>
          <w:b/>
          <w:bCs/>
          <w:color w:val="3A3A3A"/>
          <w:lang w:val="ro-RO"/>
        </w:rPr>
        <w:t>Anexa nr. 2</w:t>
      </w:r>
      <w:r w:rsidRPr="00E47B7D">
        <w:rPr>
          <w:rFonts w:ascii="Trebuchet MS" w:eastAsia="Times New Roman" w:hAnsi="Trebuchet MS"/>
          <w:color w:val="3A3A3A"/>
          <w:lang w:val="ro-RO"/>
        </w:rPr>
        <w:t>, atașată la prezentul proces-verbal.</w:t>
      </w:r>
    </w:p>
    <w:p w14:paraId="6D5F699C"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II. Rezultatele alegerilor reprezentanților angajaților/lucrătorilor</w:t>
      </w:r>
    </w:p>
    <w:p w14:paraId="00636B0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După numărarea tuturor voturilor, comisia de organizare a alegerilor a constatat că reprezentanții funcționarilor publici desemnați prin vot secret pentru mandatul ______-______ în comisia paritară sunt următorii, în ordinea descrescătoare a numărului de voturi obținute:</w:t>
      </w:r>
    </w:p>
    <w:p w14:paraId="010EA26D"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Membri titulari:</w:t>
      </w:r>
    </w:p>
    <w:p w14:paraId="2979D4C4" w14:textId="77777777" w:rsidR="00E47B7D" w:rsidRPr="00E47B7D" w:rsidRDefault="00E47B7D" w:rsidP="00E47B7D">
      <w:pPr>
        <w:numPr>
          <w:ilvl w:val="0"/>
          <w:numId w:val="55"/>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41E428A6" w14:textId="77777777" w:rsidR="00E47B7D" w:rsidRPr="00E47B7D" w:rsidRDefault="00E47B7D" w:rsidP="00E47B7D">
      <w:pPr>
        <w:numPr>
          <w:ilvl w:val="0"/>
          <w:numId w:val="55"/>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68F8455D" w14:textId="77777777" w:rsidR="00E47B7D" w:rsidRPr="00E47B7D" w:rsidRDefault="00E47B7D" w:rsidP="00E47B7D">
      <w:pPr>
        <w:numPr>
          <w:ilvl w:val="0"/>
          <w:numId w:val="55"/>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1789F18E" w14:textId="77777777" w:rsidR="00E47B7D" w:rsidRPr="00E47B7D" w:rsidRDefault="00E47B7D" w:rsidP="00E47B7D">
      <w:pPr>
        <w:numPr>
          <w:ilvl w:val="0"/>
          <w:numId w:val="55"/>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2204963A"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Membri supleanți:</w:t>
      </w:r>
    </w:p>
    <w:p w14:paraId="2503E70B" w14:textId="77777777" w:rsidR="00E47B7D" w:rsidRPr="00E47B7D" w:rsidRDefault="00E47B7D" w:rsidP="00E47B7D">
      <w:pPr>
        <w:numPr>
          <w:ilvl w:val="0"/>
          <w:numId w:val="88"/>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21C35EC6" w14:textId="77777777" w:rsidR="00E47B7D" w:rsidRPr="00E47B7D" w:rsidRDefault="00E47B7D" w:rsidP="00E47B7D">
      <w:pPr>
        <w:numPr>
          <w:ilvl w:val="0"/>
          <w:numId w:val="88"/>
        </w:num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 (numele candidatului) – ales cu ________ voturi</w:t>
      </w:r>
    </w:p>
    <w:p w14:paraId="5F179A3C"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p>
    <w:p w14:paraId="2784D481"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III. Validarea rezultatelor și încheierea procesului de alegere a reprezentanților funcționarilor publici în comisia paritară</w:t>
      </w:r>
    </w:p>
    <w:p w14:paraId="2DD91123"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 xml:space="preserve">În urma finalizării procesului de numărare a voturilor și stabilirii reprezentaților funcționarilor publici, comisia de organizare a alegerilor a declarat procesul de alegere ca fiind încheiat și validat. </w:t>
      </w:r>
    </w:p>
    <w:p w14:paraId="7B732EFF"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b/>
          <w:bCs/>
          <w:color w:val="3A3A3A"/>
          <w:lang w:val="ro-RO"/>
        </w:rPr>
        <w:t>IV. Alte mențiuni</w:t>
      </w:r>
    </w:p>
    <w:p w14:paraId="0CDEF130"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Rezultatul alegerii reprezentanților funcționarilor publici în comisia paritară se aduce la cunoștința funcționarilor publici din autoritatea/instituția publică, în termen de 2 zile lucrătoare de la data încheierii alegerii.</w:t>
      </w:r>
    </w:p>
    <w:p w14:paraId="5FD77E5A" w14:textId="77777777" w:rsidR="00E47B7D" w:rsidRPr="00E47B7D" w:rsidRDefault="00E47B7D" w:rsidP="00E47B7D">
      <w:pPr>
        <w:shd w:val="clear" w:color="auto" w:fill="FFFFFF"/>
        <w:spacing w:before="60" w:after="60"/>
        <w:jc w:val="both"/>
        <w:textAlignment w:val="baseline"/>
        <w:rPr>
          <w:rFonts w:ascii="Trebuchet MS" w:eastAsia="Times New Roman" w:hAnsi="Trebuchet MS"/>
          <w:lang w:val="ro-RO"/>
        </w:rPr>
      </w:pPr>
      <w:r w:rsidRPr="00E47B7D">
        <w:rPr>
          <w:rFonts w:ascii="Trebuchet MS" w:eastAsia="Times New Roman" w:hAnsi="Trebuchet MS"/>
          <w:lang w:val="ro-RO"/>
        </w:rPr>
        <w:t>Contestațiile cu privire la procedura de desemnare a reprezentanților funcționarilor publici în comisia paritară pot fi depuse la conducătorul autorității/instituției publice de orice funcționar public interesat din cadrul acesteia, în scris și motivat, în termen de 3 zile lucrătoare de la data comunicării rezultatului alegerii reprezentanților funcționarilor publici în comisia paritară.</w:t>
      </w:r>
    </w:p>
    <w:p w14:paraId="69171A36"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Epuizându-se ordinea de zi, ședința se declară închisă.</w:t>
      </w:r>
    </w:p>
    <w:p w14:paraId="36556974"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lastRenderedPageBreak/>
        <w:t xml:space="preserve">Drept pentru care s-a încheiat prezentul </w:t>
      </w:r>
      <w:r w:rsidRPr="00E47B7D">
        <w:rPr>
          <w:rFonts w:ascii="Trebuchet MS" w:eastAsia="Times New Roman" w:hAnsi="Trebuchet MS"/>
          <w:b/>
          <w:bCs/>
          <w:color w:val="3A3A3A"/>
          <w:lang w:val="ro-RO"/>
        </w:rPr>
        <w:t>proces-verbal</w:t>
      </w:r>
      <w:r w:rsidRPr="00E47B7D">
        <w:rPr>
          <w:rFonts w:ascii="Trebuchet MS" w:eastAsia="Times New Roman" w:hAnsi="Trebuchet MS"/>
          <w:color w:val="3A3A3A"/>
          <w:lang w:val="ro-RO"/>
        </w:rPr>
        <w:t>, în două exemplare originale, un exemplar va fi păstrat de comisia de organizare a alegerilor, al doilea va fi arhivat la conducerea unității.</w:t>
      </w:r>
    </w:p>
    <w:p w14:paraId="05BB46D5"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p>
    <w:p w14:paraId="7C991BFD"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Președintele Comisiei de Alegeri:</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18D3A51C"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0A71E1B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4DEDDCD6"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Secretar</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393DDB07"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15087ADB"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015DD8D6"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Membrii Comisiei de Alegeri:</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085442D7"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2394F552"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24940725"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5DE2E90C"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6513684E"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349572EB"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64668181"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Observatori prezenți (dacă este cazul):</w:t>
      </w:r>
    </w:p>
    <w:p w14:paraId="4B830D6D"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 xml:space="preserve">_____________________ </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t xml:space="preserve">_____________________ </w:t>
      </w:r>
      <w:r w:rsidRPr="00E47B7D">
        <w:rPr>
          <w:rFonts w:ascii="Trebuchet MS" w:eastAsia="Times New Roman" w:hAnsi="Trebuchet MS"/>
          <w:color w:val="3A3A3A"/>
          <w:lang w:val="ro-RO"/>
        </w:rPr>
        <w:tab/>
        <w:t xml:space="preserve">_____________________ </w:t>
      </w:r>
      <w:r w:rsidRPr="00E47B7D">
        <w:rPr>
          <w:rFonts w:ascii="Trebuchet MS" w:eastAsia="Times New Roman" w:hAnsi="Trebuchet MS"/>
          <w:color w:val="3A3A3A"/>
          <w:lang w:val="ro-RO"/>
        </w:rPr>
        <w:tab/>
      </w:r>
    </w:p>
    <w:p w14:paraId="7DA6E716"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t>(Numele, semnătura)</w:t>
      </w:r>
    </w:p>
    <w:p w14:paraId="06FC24B1" w14:textId="77777777" w:rsidR="00E47B7D" w:rsidRPr="00E47B7D" w:rsidRDefault="00E47B7D" w:rsidP="00E47B7D">
      <w:pPr>
        <w:spacing w:before="60" w:after="60"/>
        <w:jc w:val="both"/>
        <w:rPr>
          <w:rFonts w:ascii="Trebuchet MS" w:eastAsia="Times New Roman" w:hAnsi="Trebuchet MS"/>
          <w:b/>
          <w:bCs/>
          <w:lang w:val="ro-RO"/>
        </w:rPr>
      </w:pPr>
    </w:p>
    <w:p w14:paraId="12184AC8" w14:textId="77777777" w:rsidR="00E47B7D" w:rsidRPr="00E47B7D" w:rsidRDefault="00E47B7D" w:rsidP="00E47B7D">
      <w:pPr>
        <w:spacing w:before="60" w:after="60"/>
        <w:jc w:val="both"/>
        <w:rPr>
          <w:rFonts w:ascii="Trebuchet MS" w:eastAsia="Times New Roman" w:hAnsi="Trebuchet MS"/>
          <w:b/>
          <w:bCs/>
          <w:lang w:val="ro-RO"/>
        </w:rPr>
      </w:pPr>
    </w:p>
    <w:p w14:paraId="48F9A223" w14:textId="77777777" w:rsidR="00E47B7D" w:rsidRPr="00E47B7D" w:rsidRDefault="00E47B7D" w:rsidP="00E47B7D">
      <w:pPr>
        <w:spacing w:before="60" w:after="60"/>
        <w:jc w:val="both"/>
        <w:rPr>
          <w:rFonts w:ascii="Trebuchet MS" w:eastAsia="Times New Roman" w:hAnsi="Trebuchet MS"/>
          <w:b/>
          <w:bCs/>
          <w:lang w:val="ro-RO"/>
        </w:rPr>
      </w:pPr>
    </w:p>
    <w:p w14:paraId="2BCDFD7F" w14:textId="77777777" w:rsidR="00E47B7D" w:rsidRPr="00E47B7D" w:rsidRDefault="00E47B7D" w:rsidP="00E47B7D">
      <w:pPr>
        <w:spacing w:before="60" w:after="60"/>
        <w:jc w:val="both"/>
        <w:rPr>
          <w:rFonts w:ascii="Trebuchet MS" w:eastAsia="Times New Roman" w:hAnsi="Trebuchet MS"/>
          <w:b/>
          <w:bCs/>
          <w:lang w:val="ro-RO"/>
        </w:rPr>
      </w:pPr>
    </w:p>
    <w:p w14:paraId="1882B061" w14:textId="77777777" w:rsidR="00E47B7D" w:rsidRPr="00E47B7D" w:rsidRDefault="00E47B7D" w:rsidP="00E47B7D">
      <w:pPr>
        <w:spacing w:before="60" w:after="60"/>
        <w:jc w:val="both"/>
        <w:rPr>
          <w:rFonts w:ascii="Trebuchet MS" w:eastAsia="Times New Roman" w:hAnsi="Trebuchet MS"/>
          <w:b/>
          <w:bCs/>
          <w:lang w:val="ro-RO"/>
        </w:rPr>
      </w:pPr>
    </w:p>
    <w:p w14:paraId="68B53867" w14:textId="77777777" w:rsidR="00E47B7D" w:rsidRPr="00E47B7D" w:rsidRDefault="00E47B7D" w:rsidP="00E47B7D">
      <w:pPr>
        <w:spacing w:before="60" w:after="60"/>
        <w:jc w:val="both"/>
        <w:rPr>
          <w:rFonts w:ascii="Trebuchet MS" w:eastAsia="Times New Roman" w:hAnsi="Trebuchet MS"/>
          <w:b/>
          <w:bCs/>
          <w:lang w:val="ro-RO"/>
        </w:rPr>
      </w:pPr>
    </w:p>
    <w:p w14:paraId="0B41A5FB" w14:textId="77777777" w:rsidR="00E47B7D" w:rsidRPr="00E47B7D" w:rsidRDefault="00E47B7D" w:rsidP="00E47B7D">
      <w:pPr>
        <w:spacing w:before="60" w:after="60"/>
        <w:jc w:val="both"/>
        <w:rPr>
          <w:rFonts w:ascii="Trebuchet MS" w:eastAsia="Times New Roman" w:hAnsi="Trebuchet MS"/>
          <w:b/>
          <w:bCs/>
          <w:lang w:val="ro-RO"/>
        </w:rPr>
      </w:pPr>
    </w:p>
    <w:p w14:paraId="70894A80" w14:textId="77777777" w:rsidR="00E47B7D" w:rsidRPr="00E47B7D" w:rsidRDefault="00E47B7D" w:rsidP="00E47B7D">
      <w:pPr>
        <w:spacing w:before="60" w:after="60"/>
        <w:jc w:val="both"/>
        <w:rPr>
          <w:rFonts w:ascii="Trebuchet MS" w:eastAsia="Times New Roman" w:hAnsi="Trebuchet MS"/>
          <w:b/>
          <w:bCs/>
          <w:lang w:val="ro-RO"/>
        </w:rPr>
      </w:pPr>
    </w:p>
    <w:p w14:paraId="5DFBF2CE" w14:textId="77777777" w:rsidR="00E47B7D" w:rsidRPr="00E47B7D" w:rsidRDefault="00E47B7D" w:rsidP="00E47B7D">
      <w:pPr>
        <w:spacing w:before="60" w:after="60"/>
        <w:jc w:val="both"/>
        <w:rPr>
          <w:rFonts w:ascii="Trebuchet MS" w:eastAsia="Times New Roman" w:hAnsi="Trebuchet MS"/>
          <w:b/>
          <w:bCs/>
          <w:lang w:val="ro-RO"/>
        </w:rPr>
      </w:pPr>
    </w:p>
    <w:p w14:paraId="259EAEAA" w14:textId="77777777" w:rsidR="00E47B7D" w:rsidRDefault="00E47B7D" w:rsidP="00E47B7D">
      <w:pPr>
        <w:spacing w:before="60" w:after="60"/>
        <w:jc w:val="both"/>
        <w:rPr>
          <w:rFonts w:ascii="Trebuchet MS" w:eastAsia="Times New Roman" w:hAnsi="Trebuchet MS"/>
          <w:b/>
          <w:bCs/>
          <w:lang w:val="ro-RO"/>
        </w:rPr>
      </w:pPr>
    </w:p>
    <w:p w14:paraId="4970F0FD" w14:textId="77777777" w:rsidR="00E47B7D" w:rsidRDefault="00E47B7D" w:rsidP="00E47B7D">
      <w:pPr>
        <w:spacing w:before="60" w:after="60"/>
        <w:jc w:val="both"/>
        <w:rPr>
          <w:rFonts w:ascii="Trebuchet MS" w:eastAsia="Times New Roman" w:hAnsi="Trebuchet MS"/>
          <w:b/>
          <w:bCs/>
          <w:lang w:val="ro-RO"/>
        </w:rPr>
      </w:pPr>
    </w:p>
    <w:p w14:paraId="1E551659" w14:textId="77777777" w:rsidR="00E47B7D" w:rsidRDefault="00E47B7D" w:rsidP="00E47B7D">
      <w:pPr>
        <w:spacing w:before="60" w:after="60"/>
        <w:jc w:val="both"/>
        <w:rPr>
          <w:rFonts w:ascii="Trebuchet MS" w:eastAsia="Times New Roman" w:hAnsi="Trebuchet MS"/>
          <w:b/>
          <w:bCs/>
          <w:lang w:val="ro-RO"/>
        </w:rPr>
      </w:pPr>
    </w:p>
    <w:p w14:paraId="61F708D6" w14:textId="77777777" w:rsidR="00E47B7D" w:rsidRDefault="00E47B7D" w:rsidP="00E47B7D">
      <w:pPr>
        <w:spacing w:before="60" w:after="60"/>
        <w:jc w:val="both"/>
        <w:rPr>
          <w:rFonts w:ascii="Trebuchet MS" w:eastAsia="Times New Roman" w:hAnsi="Trebuchet MS"/>
          <w:b/>
          <w:bCs/>
          <w:lang w:val="ro-RO"/>
        </w:rPr>
      </w:pPr>
    </w:p>
    <w:p w14:paraId="6CBD4410" w14:textId="77777777" w:rsidR="00E47B7D" w:rsidRDefault="00E47B7D" w:rsidP="00E47B7D">
      <w:pPr>
        <w:spacing w:before="60" w:after="60"/>
        <w:jc w:val="both"/>
        <w:rPr>
          <w:rFonts w:ascii="Trebuchet MS" w:eastAsia="Times New Roman" w:hAnsi="Trebuchet MS"/>
          <w:b/>
          <w:bCs/>
          <w:lang w:val="ro-RO"/>
        </w:rPr>
      </w:pPr>
    </w:p>
    <w:p w14:paraId="0BB57563" w14:textId="77777777" w:rsidR="00E47B7D" w:rsidRDefault="00E47B7D" w:rsidP="00E47B7D">
      <w:pPr>
        <w:spacing w:before="60" w:after="60"/>
        <w:jc w:val="both"/>
        <w:rPr>
          <w:rFonts w:ascii="Trebuchet MS" w:eastAsia="Times New Roman" w:hAnsi="Trebuchet MS"/>
          <w:b/>
          <w:bCs/>
          <w:lang w:val="ro-RO"/>
        </w:rPr>
      </w:pPr>
    </w:p>
    <w:p w14:paraId="7CAD9579" w14:textId="77777777" w:rsidR="00E47B7D" w:rsidRDefault="00E47B7D" w:rsidP="00E47B7D">
      <w:pPr>
        <w:spacing w:before="60" w:after="60"/>
        <w:jc w:val="both"/>
        <w:rPr>
          <w:rFonts w:ascii="Trebuchet MS" w:eastAsia="Times New Roman" w:hAnsi="Trebuchet MS"/>
          <w:b/>
          <w:bCs/>
          <w:lang w:val="ro-RO"/>
        </w:rPr>
      </w:pPr>
    </w:p>
    <w:p w14:paraId="48384A68" w14:textId="77777777" w:rsidR="00E47B7D" w:rsidRDefault="00E47B7D" w:rsidP="00E47B7D">
      <w:pPr>
        <w:spacing w:before="60" w:after="60"/>
        <w:jc w:val="both"/>
        <w:rPr>
          <w:rFonts w:ascii="Trebuchet MS" w:eastAsia="Times New Roman" w:hAnsi="Trebuchet MS"/>
          <w:b/>
          <w:bCs/>
          <w:lang w:val="ro-RO"/>
        </w:rPr>
      </w:pPr>
    </w:p>
    <w:p w14:paraId="2573B630" w14:textId="77777777" w:rsidR="00E47B7D" w:rsidRDefault="00E47B7D" w:rsidP="00E47B7D">
      <w:pPr>
        <w:spacing w:before="60" w:after="60"/>
        <w:jc w:val="both"/>
        <w:rPr>
          <w:rFonts w:ascii="Trebuchet MS" w:eastAsia="Times New Roman" w:hAnsi="Trebuchet MS"/>
          <w:b/>
          <w:bCs/>
          <w:lang w:val="ro-RO"/>
        </w:rPr>
      </w:pPr>
    </w:p>
    <w:p w14:paraId="0511F5D4" w14:textId="77777777" w:rsidR="00E47B7D" w:rsidRDefault="00E47B7D" w:rsidP="00E47B7D">
      <w:pPr>
        <w:spacing w:before="60" w:after="60"/>
        <w:jc w:val="both"/>
        <w:rPr>
          <w:rFonts w:ascii="Trebuchet MS" w:eastAsia="Times New Roman" w:hAnsi="Trebuchet MS"/>
          <w:b/>
          <w:bCs/>
          <w:lang w:val="ro-RO"/>
        </w:rPr>
      </w:pPr>
    </w:p>
    <w:p w14:paraId="1DC3B4EB" w14:textId="77777777" w:rsidR="00E47B7D" w:rsidRPr="00E47B7D" w:rsidRDefault="00E47B7D" w:rsidP="00E47B7D">
      <w:pPr>
        <w:spacing w:before="60" w:after="60"/>
        <w:jc w:val="both"/>
        <w:rPr>
          <w:rFonts w:ascii="Trebuchet MS" w:eastAsia="Times New Roman" w:hAnsi="Trebuchet MS"/>
          <w:b/>
          <w:bCs/>
          <w:lang w:val="ro-RO"/>
        </w:rPr>
      </w:pPr>
    </w:p>
    <w:p w14:paraId="539F83D4" w14:textId="77777777" w:rsidR="00E47B7D" w:rsidRPr="00E47B7D" w:rsidRDefault="00E47B7D" w:rsidP="00E47B7D">
      <w:pPr>
        <w:spacing w:before="60" w:after="60"/>
        <w:jc w:val="both"/>
        <w:rPr>
          <w:rFonts w:ascii="Trebuchet MS" w:eastAsia="Times New Roman" w:hAnsi="Trebuchet MS"/>
          <w:b/>
          <w:bCs/>
          <w:lang w:val="ro-RO"/>
        </w:rPr>
      </w:pPr>
    </w:p>
    <w:p w14:paraId="29912E37" w14:textId="77777777" w:rsidR="00E47B7D" w:rsidRPr="00E47B7D" w:rsidRDefault="00E47B7D" w:rsidP="00E47B7D">
      <w:pPr>
        <w:spacing w:before="60" w:after="60"/>
        <w:jc w:val="both"/>
        <w:rPr>
          <w:rFonts w:ascii="Trebuchet MS" w:eastAsia="Times New Roman" w:hAnsi="Trebuchet MS"/>
          <w:b/>
          <w:bCs/>
          <w:lang w:val="ro-RO"/>
        </w:rPr>
      </w:pPr>
      <w:r w:rsidRPr="00E47B7D">
        <w:rPr>
          <w:rFonts w:ascii="Trebuchet MS" w:eastAsia="Times New Roman" w:hAnsi="Trebuchet MS"/>
          <w:b/>
          <w:bCs/>
          <w:lang w:val="ro-RO"/>
        </w:rPr>
        <w:lastRenderedPageBreak/>
        <w:t>Anexa nr. 1 la procesul-verbal de alegere a reprezentanților funcționarilor publici</w:t>
      </w:r>
    </w:p>
    <w:p w14:paraId="41A6B16C" w14:textId="77777777" w:rsidR="00E47B7D" w:rsidRPr="00E47B7D" w:rsidRDefault="00E47B7D" w:rsidP="00E47B7D">
      <w:pPr>
        <w:spacing w:before="60" w:after="60"/>
        <w:jc w:val="both"/>
        <w:rPr>
          <w:rFonts w:ascii="Trebuchet MS" w:eastAsia="Times New Roman" w:hAnsi="Trebuchet MS"/>
          <w:b/>
          <w:bCs/>
          <w:lang w:val="ro-RO"/>
        </w:rPr>
      </w:pPr>
    </w:p>
    <w:p w14:paraId="32F153FA"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t xml:space="preserve">Lista electorală cuprinzând funcționarii publici cu drept de vot pentru desemnarea </w:t>
      </w:r>
      <w:r w:rsidRPr="00E47B7D">
        <w:rPr>
          <w:rFonts w:ascii="Trebuchet MS" w:eastAsia="Times New Roman" w:hAnsi="Trebuchet MS"/>
          <w:b/>
          <w:bCs/>
          <w:lang w:val="ro-RO"/>
        </w:rPr>
        <w:t>reprezentanților funcționarilor publici în comisia paritară din data de ___________</w:t>
      </w:r>
    </w:p>
    <w:p w14:paraId="6F2F6C31"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740"/>
        <w:gridCol w:w="2911"/>
        <w:gridCol w:w="1805"/>
        <w:gridCol w:w="1780"/>
        <w:gridCol w:w="2108"/>
      </w:tblGrid>
      <w:tr w:rsidR="00E47B7D" w:rsidRPr="00E47B7D" w14:paraId="243A2BFB" w14:textId="77777777" w:rsidTr="00155C76">
        <w:tc>
          <w:tcPr>
            <w:tcW w:w="773" w:type="dxa"/>
            <w:vMerge w:val="restart"/>
          </w:tcPr>
          <w:p w14:paraId="095693DB"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Nr. crt.</w:t>
            </w:r>
          </w:p>
        </w:tc>
        <w:tc>
          <w:tcPr>
            <w:tcW w:w="3297" w:type="dxa"/>
            <w:vMerge w:val="restart"/>
          </w:tcPr>
          <w:p w14:paraId="5972FC5E"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w:t>
            </w:r>
          </w:p>
        </w:tc>
        <w:tc>
          <w:tcPr>
            <w:tcW w:w="3864" w:type="dxa"/>
            <w:gridSpan w:val="2"/>
          </w:tcPr>
          <w:p w14:paraId="2B488AC0"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Funcția publică</w:t>
            </w:r>
          </w:p>
        </w:tc>
        <w:tc>
          <w:tcPr>
            <w:tcW w:w="2280" w:type="dxa"/>
            <w:vMerge w:val="restart"/>
          </w:tcPr>
          <w:p w14:paraId="18FFB11C"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Semnătură prezență vot</w:t>
            </w:r>
          </w:p>
        </w:tc>
      </w:tr>
      <w:tr w:rsidR="00E47B7D" w:rsidRPr="00E47B7D" w14:paraId="3AF6769A" w14:textId="77777777" w:rsidTr="00155C76">
        <w:tc>
          <w:tcPr>
            <w:tcW w:w="773" w:type="dxa"/>
            <w:vMerge/>
          </w:tcPr>
          <w:p w14:paraId="66B6077C" w14:textId="77777777" w:rsidR="00E47B7D" w:rsidRPr="00E47B7D" w:rsidRDefault="00E47B7D" w:rsidP="00155C76">
            <w:pPr>
              <w:spacing w:before="60" w:after="60"/>
              <w:jc w:val="both"/>
              <w:rPr>
                <w:rFonts w:ascii="Trebuchet MS" w:hAnsi="Trebuchet MS"/>
                <w:lang w:val="ro-RO"/>
              </w:rPr>
            </w:pPr>
          </w:p>
        </w:tc>
        <w:tc>
          <w:tcPr>
            <w:tcW w:w="3297" w:type="dxa"/>
            <w:vMerge/>
          </w:tcPr>
          <w:p w14:paraId="704A0EF0" w14:textId="77777777" w:rsidR="00E47B7D" w:rsidRPr="00E47B7D" w:rsidRDefault="00E47B7D" w:rsidP="00155C76">
            <w:pPr>
              <w:spacing w:before="60" w:after="60"/>
              <w:jc w:val="both"/>
              <w:rPr>
                <w:rFonts w:ascii="Trebuchet MS" w:hAnsi="Trebuchet MS"/>
                <w:lang w:val="ro-RO"/>
              </w:rPr>
            </w:pPr>
          </w:p>
        </w:tc>
        <w:tc>
          <w:tcPr>
            <w:tcW w:w="1928" w:type="dxa"/>
          </w:tcPr>
          <w:p w14:paraId="642C06CB"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de conducere</w:t>
            </w:r>
          </w:p>
        </w:tc>
        <w:tc>
          <w:tcPr>
            <w:tcW w:w="1936" w:type="dxa"/>
          </w:tcPr>
          <w:p w14:paraId="080D9276"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de execuție</w:t>
            </w:r>
          </w:p>
        </w:tc>
        <w:tc>
          <w:tcPr>
            <w:tcW w:w="2280" w:type="dxa"/>
            <w:vMerge/>
          </w:tcPr>
          <w:p w14:paraId="0BB85DE3" w14:textId="77777777" w:rsidR="00E47B7D" w:rsidRPr="00E47B7D" w:rsidRDefault="00E47B7D" w:rsidP="00155C76">
            <w:pPr>
              <w:spacing w:before="60" w:after="60"/>
              <w:jc w:val="both"/>
              <w:rPr>
                <w:rFonts w:ascii="Trebuchet MS" w:hAnsi="Trebuchet MS"/>
                <w:lang w:val="ro-RO"/>
              </w:rPr>
            </w:pPr>
          </w:p>
        </w:tc>
      </w:tr>
      <w:tr w:rsidR="00E47B7D" w:rsidRPr="00E47B7D" w14:paraId="66AEDA77" w14:textId="77777777" w:rsidTr="00155C76">
        <w:tc>
          <w:tcPr>
            <w:tcW w:w="773" w:type="dxa"/>
          </w:tcPr>
          <w:p w14:paraId="1C30C112" w14:textId="77777777" w:rsidR="00E47B7D" w:rsidRPr="00E47B7D" w:rsidRDefault="00E47B7D" w:rsidP="00155C76">
            <w:pPr>
              <w:spacing w:before="60" w:after="60"/>
              <w:jc w:val="both"/>
              <w:rPr>
                <w:rFonts w:ascii="Trebuchet MS" w:hAnsi="Trebuchet MS"/>
                <w:lang w:val="ro-RO"/>
              </w:rPr>
            </w:pPr>
          </w:p>
        </w:tc>
        <w:tc>
          <w:tcPr>
            <w:tcW w:w="3297" w:type="dxa"/>
          </w:tcPr>
          <w:p w14:paraId="156BA230" w14:textId="77777777" w:rsidR="00E47B7D" w:rsidRPr="00E47B7D" w:rsidRDefault="00E47B7D" w:rsidP="00155C76">
            <w:pPr>
              <w:spacing w:before="60" w:after="60"/>
              <w:jc w:val="both"/>
              <w:rPr>
                <w:rFonts w:ascii="Trebuchet MS" w:hAnsi="Trebuchet MS"/>
                <w:lang w:val="ro-RO"/>
              </w:rPr>
            </w:pPr>
          </w:p>
        </w:tc>
        <w:tc>
          <w:tcPr>
            <w:tcW w:w="1928" w:type="dxa"/>
          </w:tcPr>
          <w:p w14:paraId="5D39CC53" w14:textId="77777777" w:rsidR="00E47B7D" w:rsidRPr="00E47B7D" w:rsidRDefault="00E47B7D" w:rsidP="00155C76">
            <w:pPr>
              <w:spacing w:before="60" w:after="60"/>
              <w:jc w:val="both"/>
              <w:rPr>
                <w:rFonts w:ascii="Trebuchet MS" w:hAnsi="Trebuchet MS"/>
                <w:lang w:val="ro-RO"/>
              </w:rPr>
            </w:pPr>
          </w:p>
        </w:tc>
        <w:tc>
          <w:tcPr>
            <w:tcW w:w="1936" w:type="dxa"/>
          </w:tcPr>
          <w:p w14:paraId="0D607189" w14:textId="77777777" w:rsidR="00E47B7D" w:rsidRPr="00E47B7D" w:rsidRDefault="00E47B7D" w:rsidP="00155C76">
            <w:pPr>
              <w:spacing w:before="60" w:after="60"/>
              <w:jc w:val="both"/>
              <w:rPr>
                <w:rFonts w:ascii="Trebuchet MS" w:hAnsi="Trebuchet MS"/>
                <w:lang w:val="ro-RO"/>
              </w:rPr>
            </w:pPr>
          </w:p>
        </w:tc>
        <w:tc>
          <w:tcPr>
            <w:tcW w:w="2280" w:type="dxa"/>
          </w:tcPr>
          <w:p w14:paraId="47F03F07" w14:textId="77777777" w:rsidR="00E47B7D" w:rsidRPr="00E47B7D" w:rsidRDefault="00E47B7D" w:rsidP="00155C76">
            <w:pPr>
              <w:spacing w:before="60" w:after="60"/>
              <w:jc w:val="both"/>
              <w:rPr>
                <w:rFonts w:ascii="Trebuchet MS" w:hAnsi="Trebuchet MS"/>
                <w:lang w:val="ro-RO"/>
              </w:rPr>
            </w:pPr>
          </w:p>
        </w:tc>
      </w:tr>
      <w:tr w:rsidR="00E47B7D" w:rsidRPr="00E47B7D" w14:paraId="0CE97609" w14:textId="77777777" w:rsidTr="00155C76">
        <w:tc>
          <w:tcPr>
            <w:tcW w:w="773" w:type="dxa"/>
          </w:tcPr>
          <w:p w14:paraId="5CFFE8C9" w14:textId="77777777" w:rsidR="00E47B7D" w:rsidRPr="00E47B7D" w:rsidRDefault="00E47B7D" w:rsidP="00155C76">
            <w:pPr>
              <w:spacing w:before="60" w:after="60"/>
              <w:jc w:val="both"/>
              <w:rPr>
                <w:rFonts w:ascii="Trebuchet MS" w:hAnsi="Trebuchet MS"/>
                <w:lang w:val="ro-RO"/>
              </w:rPr>
            </w:pPr>
          </w:p>
        </w:tc>
        <w:tc>
          <w:tcPr>
            <w:tcW w:w="3297" w:type="dxa"/>
          </w:tcPr>
          <w:p w14:paraId="609253E4" w14:textId="77777777" w:rsidR="00E47B7D" w:rsidRPr="00E47B7D" w:rsidRDefault="00E47B7D" w:rsidP="00155C76">
            <w:pPr>
              <w:spacing w:before="60" w:after="60"/>
              <w:jc w:val="both"/>
              <w:rPr>
                <w:rFonts w:ascii="Trebuchet MS" w:hAnsi="Trebuchet MS"/>
                <w:lang w:val="ro-RO"/>
              </w:rPr>
            </w:pPr>
          </w:p>
        </w:tc>
        <w:tc>
          <w:tcPr>
            <w:tcW w:w="1928" w:type="dxa"/>
          </w:tcPr>
          <w:p w14:paraId="68A928BE" w14:textId="77777777" w:rsidR="00E47B7D" w:rsidRPr="00E47B7D" w:rsidRDefault="00E47B7D" w:rsidP="00155C76">
            <w:pPr>
              <w:spacing w:before="60" w:after="60"/>
              <w:jc w:val="both"/>
              <w:rPr>
                <w:rFonts w:ascii="Trebuchet MS" w:hAnsi="Trebuchet MS"/>
                <w:lang w:val="ro-RO"/>
              </w:rPr>
            </w:pPr>
          </w:p>
        </w:tc>
        <w:tc>
          <w:tcPr>
            <w:tcW w:w="1936" w:type="dxa"/>
          </w:tcPr>
          <w:p w14:paraId="3C8CF5D6" w14:textId="77777777" w:rsidR="00E47B7D" w:rsidRPr="00E47B7D" w:rsidRDefault="00E47B7D" w:rsidP="00155C76">
            <w:pPr>
              <w:spacing w:before="60" w:after="60"/>
              <w:jc w:val="both"/>
              <w:rPr>
                <w:rFonts w:ascii="Trebuchet MS" w:hAnsi="Trebuchet MS"/>
                <w:lang w:val="ro-RO"/>
              </w:rPr>
            </w:pPr>
          </w:p>
        </w:tc>
        <w:tc>
          <w:tcPr>
            <w:tcW w:w="2280" w:type="dxa"/>
          </w:tcPr>
          <w:p w14:paraId="06BFF367" w14:textId="77777777" w:rsidR="00E47B7D" w:rsidRPr="00E47B7D" w:rsidRDefault="00E47B7D" w:rsidP="00155C76">
            <w:pPr>
              <w:spacing w:before="60" w:after="60"/>
              <w:jc w:val="both"/>
              <w:rPr>
                <w:rFonts w:ascii="Trebuchet MS" w:hAnsi="Trebuchet MS"/>
                <w:lang w:val="ro-RO"/>
              </w:rPr>
            </w:pPr>
          </w:p>
        </w:tc>
      </w:tr>
    </w:tbl>
    <w:p w14:paraId="7361F2E9"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p>
    <w:p w14:paraId="0FB0C4F7"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Președintele Comisiei de Alegeri:</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0B80F600"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6D6A0F4D"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18D9EABF"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7B0F58E8"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Membri Comisiei de Alegeri</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16D2ACFA"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2B42AD7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380676D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6B0AF00C"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1DA7EE8D"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4E776A2B"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5630D062"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Secretar</w:t>
      </w:r>
    </w:p>
    <w:p w14:paraId="29B7147F" w14:textId="77777777" w:rsidR="00E47B7D" w:rsidRPr="00E47B7D" w:rsidRDefault="00E47B7D" w:rsidP="00E47B7D">
      <w:pPr>
        <w:shd w:val="clear" w:color="auto" w:fill="FFFFFF"/>
        <w:spacing w:before="60" w:after="60"/>
        <w:jc w:val="both"/>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6F9A1E41"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0687A6D1" w14:textId="77777777" w:rsidR="00E47B7D" w:rsidRPr="00E47B7D" w:rsidRDefault="00E47B7D" w:rsidP="00E47B7D">
      <w:pPr>
        <w:spacing w:before="60" w:after="60"/>
        <w:jc w:val="both"/>
        <w:rPr>
          <w:rFonts w:ascii="Trebuchet MS" w:eastAsia="Times New Roman" w:hAnsi="Trebuchet MS"/>
          <w:b/>
          <w:bCs/>
          <w:color w:val="3A3A3A"/>
          <w:lang w:val="ro-RO"/>
        </w:rPr>
      </w:pPr>
    </w:p>
    <w:p w14:paraId="1D175581" w14:textId="77777777" w:rsidR="00E47B7D" w:rsidRPr="00E47B7D" w:rsidRDefault="00E47B7D" w:rsidP="00E47B7D">
      <w:pPr>
        <w:spacing w:before="60" w:after="60"/>
        <w:jc w:val="both"/>
        <w:rPr>
          <w:rFonts w:ascii="Trebuchet MS" w:eastAsia="Times New Roman" w:hAnsi="Trebuchet MS"/>
          <w:b/>
          <w:bCs/>
          <w:color w:val="3A3A3A"/>
          <w:lang w:val="ro-RO"/>
        </w:rPr>
      </w:pPr>
    </w:p>
    <w:p w14:paraId="2337E479" w14:textId="77777777" w:rsidR="00E47B7D" w:rsidRPr="00E47B7D" w:rsidRDefault="00E47B7D" w:rsidP="00E47B7D">
      <w:pPr>
        <w:spacing w:before="60" w:after="60"/>
        <w:jc w:val="both"/>
        <w:rPr>
          <w:rFonts w:ascii="Trebuchet MS" w:eastAsia="Times New Roman" w:hAnsi="Trebuchet MS"/>
          <w:b/>
          <w:bCs/>
          <w:color w:val="3A3A3A"/>
          <w:lang w:val="ro-RO"/>
        </w:rPr>
      </w:pPr>
    </w:p>
    <w:p w14:paraId="3244A8AF" w14:textId="77777777" w:rsidR="00E47B7D" w:rsidRPr="00E47B7D" w:rsidRDefault="00E47B7D" w:rsidP="00E47B7D">
      <w:pPr>
        <w:spacing w:before="60" w:after="60"/>
        <w:jc w:val="both"/>
        <w:rPr>
          <w:rFonts w:ascii="Trebuchet MS" w:eastAsia="Times New Roman" w:hAnsi="Trebuchet MS"/>
          <w:b/>
          <w:bCs/>
          <w:color w:val="3A3A3A"/>
          <w:lang w:val="ro-RO"/>
        </w:rPr>
      </w:pPr>
    </w:p>
    <w:p w14:paraId="0F081A4B" w14:textId="77777777" w:rsidR="00E47B7D" w:rsidRPr="00E47B7D" w:rsidRDefault="00E47B7D" w:rsidP="00E47B7D">
      <w:pPr>
        <w:spacing w:before="60" w:after="60"/>
        <w:jc w:val="both"/>
        <w:rPr>
          <w:rFonts w:ascii="Trebuchet MS" w:eastAsia="Times New Roman" w:hAnsi="Trebuchet MS"/>
          <w:b/>
          <w:bCs/>
          <w:color w:val="3A3A3A"/>
          <w:lang w:val="ro-RO"/>
        </w:rPr>
      </w:pPr>
    </w:p>
    <w:p w14:paraId="44E5651F" w14:textId="77777777" w:rsidR="00E47B7D" w:rsidRPr="00E47B7D" w:rsidRDefault="00E47B7D" w:rsidP="00E47B7D">
      <w:pPr>
        <w:spacing w:before="60" w:after="60"/>
        <w:jc w:val="both"/>
        <w:rPr>
          <w:rFonts w:ascii="Trebuchet MS" w:eastAsia="Times New Roman" w:hAnsi="Trebuchet MS"/>
          <w:b/>
          <w:bCs/>
          <w:color w:val="3A3A3A"/>
          <w:lang w:val="ro-RO"/>
        </w:rPr>
      </w:pPr>
    </w:p>
    <w:p w14:paraId="2F6520BE" w14:textId="77777777" w:rsidR="00E47B7D" w:rsidRPr="00E47B7D" w:rsidRDefault="00E47B7D" w:rsidP="00E47B7D">
      <w:pPr>
        <w:spacing w:before="60" w:after="60"/>
        <w:jc w:val="both"/>
        <w:rPr>
          <w:rFonts w:ascii="Trebuchet MS" w:eastAsia="Times New Roman" w:hAnsi="Trebuchet MS"/>
          <w:b/>
          <w:bCs/>
          <w:color w:val="3A3A3A"/>
          <w:lang w:val="ro-RO"/>
        </w:rPr>
      </w:pPr>
    </w:p>
    <w:p w14:paraId="55A5E1A1" w14:textId="77777777" w:rsidR="00E47B7D" w:rsidRPr="00E47B7D" w:rsidRDefault="00E47B7D" w:rsidP="00E47B7D">
      <w:pPr>
        <w:spacing w:before="60" w:after="60"/>
        <w:jc w:val="both"/>
        <w:rPr>
          <w:rFonts w:ascii="Trebuchet MS" w:eastAsia="Times New Roman" w:hAnsi="Trebuchet MS"/>
          <w:b/>
          <w:bCs/>
          <w:color w:val="3A3A3A"/>
          <w:lang w:val="ro-RO"/>
        </w:rPr>
      </w:pPr>
    </w:p>
    <w:p w14:paraId="57CDB7B3" w14:textId="77777777" w:rsidR="00E47B7D" w:rsidRPr="00E47B7D" w:rsidRDefault="00E47B7D" w:rsidP="00E47B7D">
      <w:pPr>
        <w:spacing w:before="60" w:after="60"/>
        <w:jc w:val="both"/>
        <w:rPr>
          <w:rFonts w:ascii="Trebuchet MS" w:eastAsia="Times New Roman" w:hAnsi="Trebuchet MS"/>
          <w:b/>
          <w:bCs/>
          <w:color w:val="3A3A3A"/>
          <w:lang w:val="ro-RO"/>
        </w:rPr>
      </w:pPr>
    </w:p>
    <w:p w14:paraId="0A0D428B" w14:textId="77777777" w:rsidR="00E47B7D" w:rsidRDefault="00E47B7D" w:rsidP="00E47B7D">
      <w:pPr>
        <w:spacing w:before="60" w:after="60"/>
        <w:jc w:val="both"/>
        <w:rPr>
          <w:rFonts w:ascii="Trebuchet MS" w:eastAsia="Times New Roman" w:hAnsi="Trebuchet MS"/>
          <w:b/>
          <w:bCs/>
          <w:color w:val="3A3A3A"/>
          <w:lang w:val="ro-RO"/>
        </w:rPr>
      </w:pPr>
    </w:p>
    <w:p w14:paraId="434759AE" w14:textId="77777777" w:rsidR="00E47B7D" w:rsidRDefault="00E47B7D" w:rsidP="00E47B7D">
      <w:pPr>
        <w:spacing w:before="60" w:after="60"/>
        <w:jc w:val="both"/>
        <w:rPr>
          <w:rFonts w:ascii="Trebuchet MS" w:eastAsia="Times New Roman" w:hAnsi="Trebuchet MS"/>
          <w:b/>
          <w:bCs/>
          <w:color w:val="3A3A3A"/>
          <w:lang w:val="ro-RO"/>
        </w:rPr>
      </w:pPr>
    </w:p>
    <w:p w14:paraId="24CD4D66" w14:textId="77777777" w:rsidR="00E47B7D" w:rsidRDefault="00E47B7D" w:rsidP="00E47B7D">
      <w:pPr>
        <w:spacing w:before="60" w:after="60"/>
        <w:jc w:val="both"/>
        <w:rPr>
          <w:rFonts w:ascii="Trebuchet MS" w:eastAsia="Times New Roman" w:hAnsi="Trebuchet MS"/>
          <w:b/>
          <w:bCs/>
          <w:color w:val="3A3A3A"/>
          <w:lang w:val="ro-RO"/>
        </w:rPr>
      </w:pPr>
    </w:p>
    <w:p w14:paraId="08535656" w14:textId="77777777" w:rsidR="00E47B7D" w:rsidRDefault="00E47B7D" w:rsidP="00E47B7D">
      <w:pPr>
        <w:spacing w:before="60" w:after="60"/>
        <w:jc w:val="both"/>
        <w:rPr>
          <w:rFonts w:ascii="Trebuchet MS" w:eastAsia="Times New Roman" w:hAnsi="Trebuchet MS"/>
          <w:b/>
          <w:bCs/>
          <w:color w:val="3A3A3A"/>
          <w:lang w:val="ro-RO"/>
        </w:rPr>
      </w:pPr>
    </w:p>
    <w:p w14:paraId="7B4255E4" w14:textId="77777777" w:rsidR="00E47B7D" w:rsidRDefault="00E47B7D" w:rsidP="00E47B7D">
      <w:pPr>
        <w:spacing w:before="60" w:after="60"/>
        <w:jc w:val="both"/>
        <w:rPr>
          <w:rFonts w:ascii="Trebuchet MS" w:eastAsia="Times New Roman" w:hAnsi="Trebuchet MS"/>
          <w:b/>
          <w:bCs/>
          <w:color w:val="3A3A3A"/>
          <w:lang w:val="ro-RO"/>
        </w:rPr>
      </w:pPr>
    </w:p>
    <w:p w14:paraId="23A54EDB" w14:textId="77777777" w:rsidR="00E47B7D" w:rsidRPr="00E47B7D" w:rsidRDefault="00E47B7D" w:rsidP="00E47B7D">
      <w:pPr>
        <w:spacing w:before="60" w:after="60"/>
        <w:jc w:val="both"/>
        <w:rPr>
          <w:rFonts w:ascii="Trebuchet MS" w:eastAsia="Times New Roman" w:hAnsi="Trebuchet MS"/>
          <w:b/>
          <w:bCs/>
          <w:color w:val="3A3A3A"/>
          <w:lang w:val="ro-RO"/>
        </w:rPr>
      </w:pPr>
    </w:p>
    <w:p w14:paraId="39BE9348" w14:textId="77777777" w:rsidR="00E47B7D" w:rsidRPr="00E47B7D" w:rsidRDefault="00E47B7D" w:rsidP="00E47B7D">
      <w:pPr>
        <w:spacing w:before="60" w:after="60"/>
        <w:jc w:val="both"/>
        <w:rPr>
          <w:rFonts w:ascii="Trebuchet MS" w:eastAsia="Times New Roman" w:hAnsi="Trebuchet MS"/>
          <w:b/>
          <w:bCs/>
          <w:color w:val="3A3A3A"/>
          <w:lang w:val="ro-RO"/>
        </w:rPr>
      </w:pPr>
    </w:p>
    <w:p w14:paraId="5F250141" w14:textId="77777777" w:rsidR="00E47B7D" w:rsidRPr="00E47B7D" w:rsidRDefault="00E47B7D" w:rsidP="00E47B7D">
      <w:pPr>
        <w:spacing w:before="60" w:after="60"/>
        <w:jc w:val="both"/>
        <w:rPr>
          <w:rFonts w:ascii="Trebuchet MS" w:eastAsia="Times New Roman" w:hAnsi="Trebuchet MS"/>
          <w:b/>
          <w:bCs/>
          <w:color w:val="3A3A3A"/>
          <w:lang w:val="ro-RO"/>
        </w:rPr>
      </w:pPr>
    </w:p>
    <w:p w14:paraId="29ADFB1F" w14:textId="77777777" w:rsidR="00E47B7D" w:rsidRPr="00E47B7D" w:rsidRDefault="00E47B7D" w:rsidP="00E47B7D">
      <w:pPr>
        <w:spacing w:before="60" w:after="60"/>
        <w:jc w:val="both"/>
        <w:rPr>
          <w:rFonts w:ascii="Trebuchet MS" w:eastAsia="Times New Roman" w:hAnsi="Trebuchet MS"/>
          <w:b/>
          <w:bCs/>
          <w:lang w:val="ro-RO"/>
        </w:rPr>
      </w:pPr>
      <w:r w:rsidRPr="00E47B7D">
        <w:rPr>
          <w:rFonts w:ascii="Trebuchet MS" w:eastAsia="Times New Roman" w:hAnsi="Trebuchet MS"/>
          <w:b/>
          <w:bCs/>
          <w:color w:val="3A3A3A"/>
          <w:lang w:val="ro-RO"/>
        </w:rPr>
        <w:lastRenderedPageBreak/>
        <w:t xml:space="preserve">Anexa nr. 2 </w:t>
      </w:r>
      <w:r w:rsidRPr="00E47B7D">
        <w:rPr>
          <w:rFonts w:ascii="Trebuchet MS" w:eastAsia="Times New Roman" w:hAnsi="Trebuchet MS"/>
          <w:b/>
          <w:bCs/>
          <w:lang w:val="ro-RO"/>
        </w:rPr>
        <w:t>la procesul-verbal de alegere a reprezentanților funcționarilor publici</w:t>
      </w:r>
    </w:p>
    <w:p w14:paraId="1287AC4E" w14:textId="77777777" w:rsidR="00E47B7D" w:rsidRPr="00E47B7D" w:rsidRDefault="00E47B7D" w:rsidP="00E47B7D">
      <w:pPr>
        <w:shd w:val="clear" w:color="auto" w:fill="FFFFFF"/>
        <w:spacing w:before="60" w:after="60"/>
        <w:jc w:val="both"/>
        <w:rPr>
          <w:rFonts w:ascii="Trebuchet MS" w:hAnsi="Trebuchet MS"/>
          <w:b/>
          <w:bCs/>
          <w:lang w:val="ro-RO"/>
        </w:rPr>
      </w:pPr>
    </w:p>
    <w:p w14:paraId="79E9F038" w14:textId="77777777" w:rsidR="00E47B7D" w:rsidRPr="00E47B7D" w:rsidRDefault="00E47B7D" w:rsidP="00E47B7D">
      <w:pPr>
        <w:shd w:val="clear" w:color="auto" w:fill="FFFFFF"/>
        <w:spacing w:before="60" w:after="60"/>
        <w:jc w:val="both"/>
        <w:rPr>
          <w:rFonts w:ascii="Trebuchet MS" w:hAnsi="Trebuchet MS"/>
          <w:b/>
          <w:bCs/>
          <w:lang w:val="ro-RO"/>
        </w:rPr>
      </w:pPr>
      <w:r w:rsidRPr="00E47B7D">
        <w:rPr>
          <w:rFonts w:ascii="Trebuchet MS" w:hAnsi="Trebuchet MS"/>
          <w:b/>
          <w:bCs/>
          <w:lang w:val="ro-RO"/>
        </w:rPr>
        <w:t>Formular de consemnare a numărului de voturi pentru mandatul de reprezentant al funcționarilor publici în comisia paritară</w:t>
      </w:r>
    </w:p>
    <w:p w14:paraId="1EB183EA"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4685"/>
        <w:gridCol w:w="4659"/>
      </w:tblGrid>
      <w:tr w:rsidR="00E47B7D" w:rsidRPr="00E47B7D" w14:paraId="3D2F5F36" w14:textId="77777777" w:rsidTr="00155C76">
        <w:tc>
          <w:tcPr>
            <w:tcW w:w="5107" w:type="dxa"/>
          </w:tcPr>
          <w:p w14:paraId="1B1E6D52"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 membru titular</w:t>
            </w:r>
            <w:r w:rsidRPr="00E47B7D">
              <w:rPr>
                <w:rStyle w:val="FootnoteReference"/>
                <w:rFonts w:ascii="Trebuchet MS" w:hAnsi="Trebuchet MS"/>
                <w:b/>
                <w:bCs/>
                <w:lang w:val="ro-RO"/>
              </w:rPr>
              <w:footnoteReference w:id="21"/>
            </w:r>
          </w:p>
        </w:tc>
        <w:tc>
          <w:tcPr>
            <w:tcW w:w="5107" w:type="dxa"/>
          </w:tcPr>
          <w:p w14:paraId="795496F0"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Număr de voturi valabil exprimate</w:t>
            </w:r>
          </w:p>
        </w:tc>
      </w:tr>
      <w:tr w:rsidR="00E47B7D" w:rsidRPr="00E47B7D" w14:paraId="2B46546D" w14:textId="77777777" w:rsidTr="00155C76">
        <w:tc>
          <w:tcPr>
            <w:tcW w:w="5107" w:type="dxa"/>
          </w:tcPr>
          <w:p w14:paraId="5D64755B"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71F6FC9F" w14:textId="77777777" w:rsidR="00E47B7D" w:rsidRPr="00E47B7D" w:rsidRDefault="00E47B7D" w:rsidP="00155C76">
            <w:pPr>
              <w:spacing w:before="60" w:after="60"/>
              <w:jc w:val="both"/>
              <w:rPr>
                <w:rFonts w:ascii="Trebuchet MS" w:hAnsi="Trebuchet MS"/>
                <w:lang w:val="ro-RO"/>
              </w:rPr>
            </w:pPr>
          </w:p>
        </w:tc>
      </w:tr>
      <w:tr w:rsidR="00E47B7D" w:rsidRPr="00E47B7D" w14:paraId="48793E17" w14:textId="77777777" w:rsidTr="00155C76">
        <w:tc>
          <w:tcPr>
            <w:tcW w:w="5107" w:type="dxa"/>
          </w:tcPr>
          <w:p w14:paraId="4421AC6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5ADF6D84" w14:textId="77777777" w:rsidR="00E47B7D" w:rsidRPr="00E47B7D" w:rsidRDefault="00E47B7D" w:rsidP="00155C76">
            <w:pPr>
              <w:spacing w:before="60" w:after="60"/>
              <w:jc w:val="both"/>
              <w:rPr>
                <w:rFonts w:ascii="Trebuchet MS" w:hAnsi="Trebuchet MS"/>
                <w:lang w:val="ro-RO"/>
              </w:rPr>
            </w:pPr>
          </w:p>
        </w:tc>
      </w:tr>
      <w:tr w:rsidR="00E47B7D" w:rsidRPr="00E47B7D" w14:paraId="00E8C291" w14:textId="77777777" w:rsidTr="00155C76">
        <w:tc>
          <w:tcPr>
            <w:tcW w:w="5107" w:type="dxa"/>
          </w:tcPr>
          <w:p w14:paraId="6E4FC9BA"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3</w:t>
            </w:r>
          </w:p>
        </w:tc>
        <w:tc>
          <w:tcPr>
            <w:tcW w:w="5107" w:type="dxa"/>
          </w:tcPr>
          <w:p w14:paraId="05FAC874" w14:textId="77777777" w:rsidR="00E47B7D" w:rsidRPr="00E47B7D" w:rsidRDefault="00E47B7D" w:rsidP="00155C76">
            <w:pPr>
              <w:spacing w:before="60" w:after="60"/>
              <w:jc w:val="both"/>
              <w:rPr>
                <w:rFonts w:ascii="Trebuchet MS" w:hAnsi="Trebuchet MS"/>
                <w:lang w:val="ro-RO"/>
              </w:rPr>
            </w:pPr>
          </w:p>
        </w:tc>
      </w:tr>
      <w:tr w:rsidR="00E47B7D" w:rsidRPr="00E47B7D" w14:paraId="39C318AF" w14:textId="77777777" w:rsidTr="00155C76">
        <w:tc>
          <w:tcPr>
            <w:tcW w:w="5107" w:type="dxa"/>
          </w:tcPr>
          <w:p w14:paraId="7C7CDF88"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4</w:t>
            </w:r>
          </w:p>
        </w:tc>
        <w:tc>
          <w:tcPr>
            <w:tcW w:w="5107" w:type="dxa"/>
          </w:tcPr>
          <w:p w14:paraId="5D9860B6" w14:textId="77777777" w:rsidR="00E47B7D" w:rsidRPr="00E47B7D" w:rsidRDefault="00E47B7D" w:rsidP="00155C76">
            <w:pPr>
              <w:spacing w:before="60" w:after="60"/>
              <w:jc w:val="both"/>
              <w:rPr>
                <w:rFonts w:ascii="Trebuchet MS" w:hAnsi="Trebuchet MS"/>
                <w:lang w:val="ro-RO"/>
              </w:rPr>
            </w:pPr>
          </w:p>
        </w:tc>
      </w:tr>
      <w:tr w:rsidR="00E47B7D" w:rsidRPr="00E47B7D" w14:paraId="0242064D" w14:textId="77777777" w:rsidTr="00155C76">
        <w:tc>
          <w:tcPr>
            <w:tcW w:w="5107" w:type="dxa"/>
          </w:tcPr>
          <w:p w14:paraId="0C96C100"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5</w:t>
            </w:r>
          </w:p>
        </w:tc>
        <w:tc>
          <w:tcPr>
            <w:tcW w:w="5107" w:type="dxa"/>
          </w:tcPr>
          <w:p w14:paraId="0E76E529" w14:textId="77777777" w:rsidR="00E47B7D" w:rsidRPr="00E47B7D" w:rsidRDefault="00E47B7D" w:rsidP="00155C76">
            <w:pPr>
              <w:spacing w:before="60" w:after="60"/>
              <w:jc w:val="both"/>
              <w:rPr>
                <w:rFonts w:ascii="Trebuchet MS" w:hAnsi="Trebuchet MS"/>
                <w:lang w:val="ro-RO"/>
              </w:rPr>
            </w:pPr>
          </w:p>
        </w:tc>
      </w:tr>
      <w:tr w:rsidR="00E47B7D" w:rsidRPr="00E47B7D" w14:paraId="1EDDE126" w14:textId="77777777" w:rsidTr="00155C76">
        <w:tc>
          <w:tcPr>
            <w:tcW w:w="5107" w:type="dxa"/>
          </w:tcPr>
          <w:p w14:paraId="39F8787D"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6</w:t>
            </w:r>
          </w:p>
        </w:tc>
        <w:tc>
          <w:tcPr>
            <w:tcW w:w="5107" w:type="dxa"/>
          </w:tcPr>
          <w:p w14:paraId="0C3315F4" w14:textId="77777777" w:rsidR="00E47B7D" w:rsidRPr="00E47B7D" w:rsidRDefault="00E47B7D" w:rsidP="00155C76">
            <w:pPr>
              <w:spacing w:before="60" w:after="60"/>
              <w:jc w:val="both"/>
              <w:rPr>
                <w:rFonts w:ascii="Trebuchet MS" w:hAnsi="Trebuchet MS"/>
                <w:lang w:val="ro-RO"/>
              </w:rPr>
            </w:pPr>
          </w:p>
        </w:tc>
      </w:tr>
    </w:tbl>
    <w:p w14:paraId="4113286D" w14:textId="77777777" w:rsidR="00E47B7D" w:rsidRPr="00E47B7D" w:rsidRDefault="00E47B7D" w:rsidP="00E47B7D">
      <w:pPr>
        <w:shd w:val="clear" w:color="auto" w:fill="FFFFFF"/>
        <w:spacing w:before="60" w:after="60"/>
        <w:jc w:val="both"/>
        <w:rPr>
          <w:rFonts w:ascii="Trebuchet MS" w:hAnsi="Trebuchet MS"/>
          <w:lang w:val="ro-RO"/>
        </w:rPr>
      </w:pPr>
    </w:p>
    <w:tbl>
      <w:tblPr>
        <w:tblStyle w:val="TableGrid"/>
        <w:tblW w:w="0" w:type="auto"/>
        <w:tblLook w:val="04A0" w:firstRow="1" w:lastRow="0" w:firstColumn="1" w:lastColumn="0" w:noHBand="0" w:noVBand="1"/>
      </w:tblPr>
      <w:tblGrid>
        <w:gridCol w:w="4685"/>
        <w:gridCol w:w="4659"/>
      </w:tblGrid>
      <w:tr w:rsidR="00E47B7D" w:rsidRPr="00E47B7D" w14:paraId="3E1ED7A2" w14:textId="77777777" w:rsidTr="00155C76">
        <w:tc>
          <w:tcPr>
            <w:tcW w:w="5107" w:type="dxa"/>
          </w:tcPr>
          <w:p w14:paraId="1702AB3A"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Nume și prenumele candidatului – membru supleant</w:t>
            </w:r>
            <w:r w:rsidRPr="00E47B7D">
              <w:rPr>
                <w:rStyle w:val="FootnoteReference"/>
                <w:rFonts w:ascii="Trebuchet MS" w:hAnsi="Trebuchet MS"/>
                <w:b/>
                <w:bCs/>
                <w:lang w:val="ro-RO"/>
              </w:rPr>
              <w:footnoteReference w:id="22"/>
            </w:r>
          </w:p>
        </w:tc>
        <w:tc>
          <w:tcPr>
            <w:tcW w:w="5107" w:type="dxa"/>
          </w:tcPr>
          <w:p w14:paraId="5C6F8A70" w14:textId="77777777" w:rsidR="00E47B7D" w:rsidRPr="00E47B7D" w:rsidRDefault="00E47B7D" w:rsidP="00155C76">
            <w:pPr>
              <w:spacing w:before="60" w:after="60"/>
              <w:jc w:val="both"/>
              <w:rPr>
                <w:rFonts w:ascii="Trebuchet MS" w:hAnsi="Trebuchet MS"/>
                <w:b/>
                <w:bCs/>
                <w:lang w:val="ro-RO"/>
              </w:rPr>
            </w:pPr>
            <w:r w:rsidRPr="00E47B7D">
              <w:rPr>
                <w:rFonts w:ascii="Trebuchet MS" w:hAnsi="Trebuchet MS"/>
                <w:b/>
                <w:bCs/>
                <w:lang w:val="ro-RO"/>
              </w:rPr>
              <w:t>Număr de voturi valabil exprimate</w:t>
            </w:r>
          </w:p>
        </w:tc>
      </w:tr>
      <w:tr w:rsidR="00E47B7D" w:rsidRPr="00E47B7D" w14:paraId="2E996DF2" w14:textId="77777777" w:rsidTr="00155C76">
        <w:tc>
          <w:tcPr>
            <w:tcW w:w="5107" w:type="dxa"/>
          </w:tcPr>
          <w:p w14:paraId="40433FBD"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1</w:t>
            </w:r>
          </w:p>
        </w:tc>
        <w:tc>
          <w:tcPr>
            <w:tcW w:w="5107" w:type="dxa"/>
          </w:tcPr>
          <w:p w14:paraId="6EF0FFFD" w14:textId="77777777" w:rsidR="00E47B7D" w:rsidRPr="00E47B7D" w:rsidRDefault="00E47B7D" w:rsidP="00155C76">
            <w:pPr>
              <w:spacing w:before="60" w:after="60"/>
              <w:jc w:val="both"/>
              <w:rPr>
                <w:rFonts w:ascii="Trebuchet MS" w:hAnsi="Trebuchet MS"/>
                <w:lang w:val="ro-RO"/>
              </w:rPr>
            </w:pPr>
          </w:p>
        </w:tc>
      </w:tr>
      <w:tr w:rsidR="00E47B7D" w:rsidRPr="00E47B7D" w14:paraId="7296BAB4" w14:textId="77777777" w:rsidTr="00155C76">
        <w:tc>
          <w:tcPr>
            <w:tcW w:w="5107" w:type="dxa"/>
          </w:tcPr>
          <w:p w14:paraId="4F1B9915" w14:textId="77777777" w:rsidR="00E47B7D" w:rsidRPr="00E47B7D" w:rsidRDefault="00E47B7D" w:rsidP="00155C76">
            <w:pPr>
              <w:spacing w:before="60" w:after="60"/>
              <w:jc w:val="both"/>
              <w:rPr>
                <w:rFonts w:ascii="Trebuchet MS" w:hAnsi="Trebuchet MS"/>
                <w:lang w:val="ro-RO"/>
              </w:rPr>
            </w:pPr>
            <w:r w:rsidRPr="00E47B7D">
              <w:rPr>
                <w:rFonts w:ascii="Trebuchet MS" w:hAnsi="Trebuchet MS"/>
                <w:lang w:val="ro-RO"/>
              </w:rPr>
              <w:t>Candidat 2</w:t>
            </w:r>
          </w:p>
        </w:tc>
        <w:tc>
          <w:tcPr>
            <w:tcW w:w="5107" w:type="dxa"/>
          </w:tcPr>
          <w:p w14:paraId="70CC8EFF" w14:textId="77777777" w:rsidR="00E47B7D" w:rsidRPr="00E47B7D" w:rsidRDefault="00E47B7D" w:rsidP="00155C76">
            <w:pPr>
              <w:spacing w:before="60" w:after="60"/>
              <w:jc w:val="both"/>
              <w:rPr>
                <w:rFonts w:ascii="Trebuchet MS" w:hAnsi="Trebuchet MS"/>
                <w:lang w:val="ro-RO"/>
              </w:rPr>
            </w:pPr>
          </w:p>
        </w:tc>
      </w:tr>
    </w:tbl>
    <w:p w14:paraId="1B858527"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Președintele Comisiei de Alegeri:</w:t>
      </w:r>
      <w:r w:rsidRPr="00E47B7D">
        <w:rPr>
          <w:rFonts w:ascii="Trebuchet MS" w:eastAsia="Times New Roman" w:hAnsi="Trebuchet MS"/>
          <w:color w:val="3A3A3A"/>
          <w:lang w:val="ro-RO"/>
        </w:rPr>
        <w:tab/>
        <w:t>_____________________</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6C51E316" w14:textId="77777777" w:rsidR="00E47B7D" w:rsidRPr="00E47B7D" w:rsidRDefault="00E47B7D" w:rsidP="00E47B7D">
      <w:pPr>
        <w:shd w:val="clear" w:color="auto" w:fill="FFFFFF"/>
        <w:spacing w:before="60" w:after="60"/>
        <w:ind w:left="2880" w:firstLine="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p>
    <w:p w14:paraId="1C81AC7E"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Membri Comisiei de Alegeri</w:t>
      </w:r>
      <w:r w:rsidRPr="00E47B7D">
        <w:rPr>
          <w:rFonts w:ascii="Trebuchet MS" w:eastAsia="Times New Roman" w:hAnsi="Trebuchet MS"/>
          <w:color w:val="3A3A3A"/>
          <w:lang w:val="ro-RO"/>
        </w:rPr>
        <w:tab/>
        <w:t>___________________        _________________</w:t>
      </w:r>
      <w:r w:rsidRPr="00E47B7D">
        <w:rPr>
          <w:rFonts w:ascii="Trebuchet MS" w:eastAsia="Times New Roman" w:hAnsi="Trebuchet MS"/>
          <w:color w:val="3A3A3A"/>
          <w:lang w:val="ro-RO"/>
        </w:rPr>
        <w:tab/>
        <w:t>_____________</w:t>
      </w:r>
    </w:p>
    <w:p w14:paraId="35C32E06" w14:textId="77777777" w:rsidR="00E47B7D" w:rsidRPr="00E47B7D" w:rsidRDefault="00E47B7D" w:rsidP="00E47B7D">
      <w:pPr>
        <w:shd w:val="clear" w:color="auto" w:fill="FFFFFF"/>
        <w:spacing w:before="60" w:after="60"/>
        <w:ind w:left="288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r w:rsidRPr="00E47B7D">
        <w:rPr>
          <w:rFonts w:ascii="Trebuchet MS" w:eastAsia="Times New Roman" w:hAnsi="Trebuchet MS"/>
          <w:color w:val="3A3A3A"/>
          <w:lang w:val="ro-RO"/>
        </w:rPr>
        <w:tab/>
        <w:t xml:space="preserve">        Numele, semnătura)    (Numele, semnătura)</w:t>
      </w:r>
    </w:p>
    <w:p w14:paraId="1BC96443" w14:textId="77777777" w:rsidR="00E47B7D" w:rsidRPr="00E47B7D" w:rsidRDefault="00E47B7D" w:rsidP="00E47B7D">
      <w:pPr>
        <w:shd w:val="clear" w:color="auto" w:fill="FFFFFF"/>
        <w:spacing w:before="60" w:after="6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r>
      <w:r w:rsidRPr="00E47B7D">
        <w:rPr>
          <w:rFonts w:ascii="Trebuchet MS" w:eastAsia="Times New Roman" w:hAnsi="Trebuchet MS"/>
          <w:color w:val="3A3A3A"/>
          <w:lang w:val="ro-RO"/>
        </w:rPr>
        <w:tab/>
        <w:t xml:space="preserve">Secretar </w:t>
      </w:r>
    </w:p>
    <w:p w14:paraId="18182E24" w14:textId="77777777" w:rsidR="00E47B7D" w:rsidRPr="00E47B7D" w:rsidRDefault="00E47B7D" w:rsidP="00E47B7D">
      <w:pPr>
        <w:shd w:val="clear" w:color="auto" w:fill="FFFFFF"/>
        <w:spacing w:before="60" w:after="60"/>
        <w:ind w:left="2160" w:firstLine="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_____________________</w:t>
      </w:r>
    </w:p>
    <w:p w14:paraId="72AEDFB6" w14:textId="77777777" w:rsidR="00E47B7D" w:rsidRDefault="00E47B7D" w:rsidP="00E47B7D">
      <w:pPr>
        <w:shd w:val="clear" w:color="auto" w:fill="FFFFFF"/>
        <w:spacing w:before="60" w:after="60"/>
        <w:ind w:left="2160" w:firstLine="720"/>
        <w:jc w:val="both"/>
        <w:textAlignment w:val="baseline"/>
        <w:rPr>
          <w:rFonts w:ascii="Trebuchet MS" w:eastAsia="Times New Roman" w:hAnsi="Trebuchet MS"/>
          <w:color w:val="3A3A3A"/>
          <w:lang w:val="ro-RO"/>
        </w:rPr>
      </w:pPr>
      <w:r w:rsidRPr="00E47B7D">
        <w:rPr>
          <w:rFonts w:ascii="Trebuchet MS" w:eastAsia="Times New Roman" w:hAnsi="Trebuchet MS"/>
          <w:color w:val="3A3A3A"/>
          <w:lang w:val="ro-RO"/>
        </w:rPr>
        <w:t>(Numele, semnătura)</w:t>
      </w:r>
    </w:p>
    <w:p w14:paraId="22316010" w14:textId="77777777" w:rsidR="00E47B7D" w:rsidRPr="004510EA"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5B3F0281" w14:textId="77777777" w:rsid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1B4FEDA6" w14:textId="77777777" w:rsid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645CCA86" w14:textId="77777777" w:rsid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56D272FC" w14:textId="77777777" w:rsidR="00E47B7D"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6292147F" w14:textId="77777777" w:rsidR="00E47B7D" w:rsidRPr="00951167" w:rsidRDefault="00E47B7D" w:rsidP="00E47B7D">
      <w:pPr>
        <w:widowControl w:val="0"/>
        <w:shd w:val="clear" w:color="auto" w:fill="FFFFFF"/>
        <w:tabs>
          <w:tab w:val="left" w:pos="900"/>
        </w:tabs>
        <w:autoSpaceDE w:val="0"/>
        <w:autoSpaceDN w:val="0"/>
        <w:adjustRightInd w:val="0"/>
        <w:spacing w:before="120" w:after="120"/>
        <w:jc w:val="both"/>
        <w:rPr>
          <w:rFonts w:ascii="Trebuchet MS" w:hAnsi="Trebuchet MS"/>
          <w:lang w:val="ro-RO"/>
        </w:rPr>
      </w:pPr>
    </w:p>
    <w:p w14:paraId="63BA6BE6" w14:textId="3FE1C7F0" w:rsidR="00E90892" w:rsidRPr="00E47B7D" w:rsidRDefault="00E90892" w:rsidP="00E47B7D"/>
    <w:sectPr w:rsidR="00E90892" w:rsidRPr="00E47B7D"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58F99" w14:textId="77777777" w:rsidR="0024144A" w:rsidRDefault="0024144A" w:rsidP="008234F5">
      <w:pPr>
        <w:spacing w:after="0" w:line="240" w:lineRule="auto"/>
      </w:pPr>
      <w:r>
        <w:separator/>
      </w:r>
    </w:p>
  </w:endnote>
  <w:endnote w:type="continuationSeparator" w:id="0">
    <w:p w14:paraId="2DEED740" w14:textId="77777777" w:rsidR="0024144A" w:rsidRDefault="0024144A"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 xml:space="preserve">București, </w:t>
            </w:r>
            <w:proofErr w:type="spellStart"/>
            <w:r w:rsidRPr="002E63C2">
              <w:rPr>
                <w:rFonts w:ascii="Trebuchet MS" w:hAnsi="Trebuchet MS"/>
                <w:sz w:val="16"/>
                <w:szCs w:val="16"/>
                <w:lang w:val="ro-RO"/>
              </w:rPr>
              <w:t>Str.Dem.I.Dobrescu</w:t>
            </w:r>
            <w:proofErr w:type="spellEnd"/>
            <w:r w:rsidRPr="002E63C2">
              <w:rPr>
                <w:rFonts w:ascii="Trebuchet MS" w:hAnsi="Trebuchet MS"/>
                <w:sz w:val="16"/>
                <w:szCs w:val="16"/>
                <w:lang w:val="ro-RO"/>
              </w:rPr>
              <w:t xml:space="preserve">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 xml:space="preserve">Locație: </w:t>
            </w:r>
            <w:proofErr w:type="spellStart"/>
            <w:r>
              <w:rPr>
                <w:rFonts w:ascii="Trebuchet MS" w:hAnsi="Trebuchet MS"/>
                <w:sz w:val="16"/>
                <w:szCs w:val="16"/>
                <w:lang w:val="ro-RO"/>
              </w:rPr>
              <w:t>B.dul</w:t>
            </w:r>
            <w:proofErr w:type="spellEnd"/>
            <w:r>
              <w:rPr>
                <w:rFonts w:ascii="Trebuchet MS" w:hAnsi="Trebuchet MS"/>
                <w:sz w:val="16"/>
                <w:szCs w:val="16"/>
                <w:lang w:val="ro-RO"/>
              </w:rPr>
              <w:t xml:space="preserve">. </w:t>
            </w:r>
            <w:proofErr w:type="spellStart"/>
            <w:r>
              <w:rPr>
                <w:rFonts w:ascii="Trebuchet MS" w:hAnsi="Trebuchet MS"/>
                <w:sz w:val="16"/>
                <w:szCs w:val="16"/>
                <w:lang w:val="ro-RO"/>
              </w:rPr>
              <w:t>Ghe</w:t>
            </w:r>
            <w:proofErr w:type="spellEnd"/>
            <w:r>
              <w:rPr>
                <w:rFonts w:ascii="Trebuchet MS" w:hAnsi="Trebuchet MS"/>
                <w:sz w:val="16"/>
                <w:szCs w:val="16"/>
                <w:lang w:val="ro-RO"/>
              </w:rPr>
              <w:t xml:space="preserv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92CD" w14:textId="77777777" w:rsidR="0024144A" w:rsidRDefault="0024144A" w:rsidP="008234F5">
      <w:pPr>
        <w:spacing w:after="0" w:line="240" w:lineRule="auto"/>
      </w:pPr>
      <w:r>
        <w:separator/>
      </w:r>
    </w:p>
  </w:footnote>
  <w:footnote w:type="continuationSeparator" w:id="0">
    <w:p w14:paraId="46F7353F" w14:textId="77777777" w:rsidR="0024144A" w:rsidRDefault="0024144A" w:rsidP="008234F5">
      <w:pPr>
        <w:spacing w:after="0" w:line="240" w:lineRule="auto"/>
      </w:pPr>
      <w:r>
        <w:continuationSeparator/>
      </w:r>
    </w:p>
  </w:footnote>
  <w:footnote w:id="1">
    <w:p w14:paraId="19293C02" w14:textId="77777777" w:rsidR="00E47B7D" w:rsidRPr="00EE398F" w:rsidRDefault="00E47B7D" w:rsidP="00E47B7D">
      <w:pPr>
        <w:pStyle w:val="FootnoteText"/>
        <w:jc w:val="both"/>
        <w:rPr>
          <w:rFonts w:ascii="Trebuchet MS" w:hAnsi="Trebuchet MS"/>
          <w:lang w:val="ro-RO"/>
        </w:rPr>
      </w:pPr>
      <w:r w:rsidRPr="00EE398F">
        <w:rPr>
          <w:rStyle w:val="FootnoteReference"/>
          <w:rFonts w:ascii="Trebuchet MS" w:eastAsiaTheme="majorEastAsia" w:hAnsi="Trebuchet MS"/>
          <w:lang w:val="ro-RO"/>
        </w:rPr>
        <w:footnoteRef/>
      </w:r>
      <w:r w:rsidRPr="00EE398F">
        <w:rPr>
          <w:rFonts w:ascii="Trebuchet MS" w:hAnsi="Trebuchet MS"/>
          <w:lang w:val="ro-RO"/>
        </w:rPr>
        <w:t xml:space="preserve"> Art. 26 din HG nr. 302/2022: Acordurile colective se încheie după aprobarea bugetului autorității sau instituției publice, pe o perioadă determinată, de regulă corespunzătoare exercițiului bugetar, și își prelungesc valabilitatea până la aprobarea bugetului autorității sau instituției publice din anul următor semnării acordurilor colective.</w:t>
      </w:r>
    </w:p>
  </w:footnote>
  <w:footnote w:id="2">
    <w:p w14:paraId="5DEFD378" w14:textId="77777777" w:rsidR="00E47B7D" w:rsidRPr="00991EEF" w:rsidRDefault="00E47B7D" w:rsidP="00E47B7D">
      <w:pPr>
        <w:pStyle w:val="FootnoteText"/>
        <w:jc w:val="both"/>
        <w:rPr>
          <w:rFonts w:ascii="Trebuchet MS" w:hAnsi="Trebuchet MS"/>
          <w:lang w:val="ro-RO"/>
        </w:rPr>
      </w:pPr>
      <w:r w:rsidRPr="00991EEF">
        <w:rPr>
          <w:rStyle w:val="FootnoteReference"/>
          <w:rFonts w:ascii="Trebuchet MS" w:eastAsiaTheme="majorEastAsia" w:hAnsi="Trebuchet MS"/>
        </w:rPr>
        <w:footnoteRef/>
      </w:r>
      <w:r w:rsidRPr="00991EEF">
        <w:rPr>
          <w:rFonts w:ascii="Trebuchet MS" w:hAnsi="Trebuchet MS"/>
        </w:rPr>
        <w:t xml:space="preserve"> </w:t>
      </w:r>
      <w:r w:rsidRPr="00991EEF">
        <w:rPr>
          <w:rFonts w:ascii="Trebuchet MS" w:hAnsi="Trebuchet MS"/>
          <w:lang w:val="ro-RO"/>
        </w:rPr>
        <w:t>Părțile îndreptățite să negocieze colectiv acorduri colective sunt reglementate de art. 22 alin. (2) din Hg nr. 302/2022.</w:t>
      </w:r>
    </w:p>
  </w:footnote>
  <w:footnote w:id="3">
    <w:p w14:paraId="54908C04" w14:textId="77777777" w:rsidR="00E47B7D" w:rsidRPr="0054244D" w:rsidRDefault="00E47B7D" w:rsidP="00E47B7D">
      <w:pPr>
        <w:widowControl w:val="0"/>
        <w:shd w:val="clear" w:color="auto" w:fill="FFFFFF"/>
        <w:tabs>
          <w:tab w:val="left" w:pos="900"/>
        </w:tabs>
        <w:autoSpaceDE w:val="0"/>
        <w:autoSpaceDN w:val="0"/>
        <w:adjustRightInd w:val="0"/>
        <w:spacing w:after="0" w:line="240" w:lineRule="auto"/>
        <w:jc w:val="both"/>
        <w:rPr>
          <w:rFonts w:ascii="Trebuchet MS" w:hAnsi="Trebuchet MS"/>
          <w:lang w:val="ro-RO"/>
        </w:rPr>
      </w:pPr>
      <w:r w:rsidRPr="0054244D">
        <w:rPr>
          <w:rStyle w:val="FootnoteReference"/>
          <w:rFonts w:ascii="Trebuchet MS" w:hAnsi="Trebuchet MS"/>
          <w:lang w:val="ro-RO"/>
        </w:rPr>
        <w:footnoteRef/>
      </w:r>
      <w:r w:rsidRPr="0054244D">
        <w:rPr>
          <w:rFonts w:ascii="Trebuchet MS" w:hAnsi="Trebuchet MS"/>
          <w:sz w:val="20"/>
          <w:szCs w:val="20"/>
          <w:lang w:val="ro-RO"/>
        </w:rPr>
        <w:t xml:space="preserve">În cazul în care sunt două sindicate reprezentative care participă la negocieri colective, sintagma ”sindicatul angajaților” se înlocuiește în tot cuprinsul acordului colectiv cu ”sindicatele”, iar la părți se completează datele de mai sus pentru ambele sindicate. </w:t>
      </w:r>
      <w:r>
        <w:rPr>
          <w:rFonts w:ascii="Trebuchet MS" w:hAnsi="Trebuchet MS"/>
          <w:sz w:val="20"/>
          <w:szCs w:val="20"/>
          <w:lang w:val="ro-RO"/>
        </w:rPr>
        <w:t>)</w:t>
      </w:r>
    </w:p>
  </w:footnote>
  <w:footnote w:id="4">
    <w:p w14:paraId="48586519" w14:textId="77777777" w:rsidR="00E47B7D" w:rsidRPr="0054244D" w:rsidRDefault="00E47B7D" w:rsidP="00E47B7D">
      <w:pPr>
        <w:pStyle w:val="FootnoteText"/>
        <w:jc w:val="both"/>
        <w:rPr>
          <w:rFonts w:ascii="Trebuchet MS" w:hAnsi="Trebuchet MS"/>
          <w:lang w:val="ro-RO"/>
        </w:rPr>
      </w:pPr>
      <w:r w:rsidRPr="0054244D">
        <w:rPr>
          <w:rStyle w:val="FootnoteReference"/>
          <w:rFonts w:ascii="Trebuchet MS" w:eastAsiaTheme="majorEastAsia" w:hAnsi="Trebuchet MS"/>
          <w:lang w:val="ro-RO"/>
        </w:rPr>
        <w:footnoteRef/>
      </w:r>
      <w:r w:rsidRPr="0054244D">
        <w:rPr>
          <w:rFonts w:ascii="Trebuchet MS" w:hAnsi="Trebuchet MS"/>
          <w:lang w:val="ro-RO"/>
        </w:rPr>
        <w:t xml:space="preserve"> Conform Ordinului ministrului muncii nr. 2311/2023.</w:t>
      </w:r>
    </w:p>
  </w:footnote>
  <w:footnote w:id="5">
    <w:p w14:paraId="022B3C4A" w14:textId="77777777" w:rsidR="00E47B7D" w:rsidRPr="0054244D" w:rsidRDefault="00E47B7D" w:rsidP="00E47B7D">
      <w:pPr>
        <w:pStyle w:val="FootnoteText"/>
        <w:jc w:val="both"/>
        <w:rPr>
          <w:rFonts w:ascii="Trebuchet MS" w:hAnsi="Trebuchet MS"/>
          <w:lang w:val="ro-RO"/>
        </w:rPr>
      </w:pPr>
      <w:r w:rsidRPr="0054244D">
        <w:rPr>
          <w:rStyle w:val="FootnoteReference"/>
          <w:rFonts w:ascii="Trebuchet MS" w:eastAsiaTheme="majorEastAsia" w:hAnsi="Trebuchet MS"/>
          <w:lang w:val="ro-RO"/>
        </w:rPr>
        <w:footnoteRef/>
      </w:r>
      <w:r w:rsidRPr="0054244D">
        <w:rPr>
          <w:rFonts w:ascii="Trebuchet MS" w:hAnsi="Trebuchet MS"/>
          <w:lang w:val="ro-RO"/>
        </w:rPr>
        <w:t xml:space="preserve"> </w:t>
      </w:r>
      <w:r w:rsidRPr="0054244D">
        <w:rPr>
          <w:rFonts w:ascii="Trebuchet MS" w:hAnsi="Trebuchet MS"/>
          <w:lang w:val="ro-RO"/>
        </w:rPr>
        <w:t>Art. 1 pct. 22 din Legea nr. 367/2022: grup de unități formă de organizare voluntară în vederea negocierii colective la acest nivel, cu sau fără personalitate juridică; se poate constitui din două sau mai multe unități, din același sector de negociere colectivă sau din sectoare de negociere colectivă diferite. Companiile naționale, regiile autonome, societățile cu unic acționar/asociat statul român sau autoritatea administrației publice locale, instituțiile sau autoritățile publice pot constitui grupuri de unități dacă au în componență, în subordine ori în coordonare alte persoane juridice care au calitatea de angajator</w:t>
      </w:r>
      <w:r>
        <w:rPr>
          <w:rFonts w:ascii="Trebuchet MS" w:hAnsi="Trebuchet MS"/>
          <w:lang w:val="ro-RO"/>
        </w:rPr>
        <w:t>.</w:t>
      </w:r>
    </w:p>
    <w:p w14:paraId="4FB48BF1" w14:textId="77777777" w:rsidR="00E47B7D" w:rsidRPr="0054244D" w:rsidRDefault="00E47B7D" w:rsidP="00E47B7D">
      <w:pPr>
        <w:pStyle w:val="FootnoteText"/>
        <w:jc w:val="both"/>
        <w:rPr>
          <w:lang w:val="ro-RO"/>
        </w:rPr>
      </w:pPr>
      <w:r w:rsidRPr="0054244D">
        <w:rPr>
          <w:rFonts w:ascii="Trebuchet MS" w:hAnsi="Trebuchet MS"/>
          <w:lang w:val="ro-RO"/>
        </w:rPr>
        <w:t>Art. 96 alin. (3) din Legea nr. 367/2022: Angajatorii care intenționează să negocieze contract colectiv de muncă la nivel de grup de unități, definit conform art. 1 pct. 22, pot constitui în mod voluntar grupul de unități, atât prin hotărâre judecătorească de constituire, cât și prin proces-verbal sau orice altă convenție scrisă între părți.</w:t>
      </w:r>
    </w:p>
  </w:footnote>
  <w:footnote w:id="6">
    <w:p w14:paraId="5C698B12" w14:textId="77777777" w:rsidR="00E47B7D" w:rsidRPr="005760F9" w:rsidRDefault="00E47B7D" w:rsidP="00E47B7D">
      <w:pPr>
        <w:pStyle w:val="FootnoteText"/>
        <w:jc w:val="both"/>
        <w:rPr>
          <w:rFonts w:ascii="Trebuchet MS" w:hAnsi="Trebuchet MS"/>
          <w:lang w:val="ro-RO"/>
        </w:rPr>
      </w:pPr>
      <w:r w:rsidRPr="005760F9">
        <w:rPr>
          <w:rStyle w:val="FootnoteReference"/>
          <w:rFonts w:ascii="Trebuchet MS" w:eastAsiaTheme="majorEastAsia" w:hAnsi="Trebuchet MS"/>
        </w:rPr>
        <w:footnoteRef/>
      </w:r>
      <w:r w:rsidRPr="005760F9">
        <w:rPr>
          <w:rFonts w:ascii="Trebuchet MS" w:hAnsi="Trebuchet MS"/>
        </w:rPr>
        <w:t xml:space="preserve"> </w:t>
      </w:r>
      <w:r w:rsidRPr="005760F9">
        <w:rPr>
          <w:rFonts w:ascii="Trebuchet MS" w:hAnsi="Trebuchet MS"/>
          <w:lang w:val="ro-RO"/>
        </w:rPr>
        <w:t>Art. 174 din Legea nr. 367/2022 privind dialogul social, cu modificările și completările ulterioare: Funcționarii publici declanșează conflictul colectiv de muncă conform procedurii prevăzute în prezenta lege.</w:t>
      </w:r>
    </w:p>
  </w:footnote>
  <w:footnote w:id="7">
    <w:p w14:paraId="58091F4F" w14:textId="77777777" w:rsidR="00E47B7D" w:rsidRPr="006543D0" w:rsidRDefault="00E47B7D" w:rsidP="00E47B7D">
      <w:pPr>
        <w:pStyle w:val="FootnoteText"/>
        <w:jc w:val="both"/>
        <w:rPr>
          <w:rFonts w:ascii="Trebuchet MS" w:hAnsi="Trebuchet MS"/>
          <w:lang w:val="ro-RO"/>
        </w:rPr>
      </w:pPr>
      <w:r w:rsidRPr="006543D0">
        <w:rPr>
          <w:rStyle w:val="FootnoteReference"/>
          <w:rFonts w:ascii="Trebuchet MS" w:eastAsiaTheme="majorEastAsia" w:hAnsi="Trebuchet MS"/>
          <w:lang w:val="ro-RO"/>
        </w:rPr>
        <w:footnoteRef/>
      </w:r>
      <w:r w:rsidRPr="006543D0">
        <w:rPr>
          <w:rFonts w:ascii="Trebuchet MS" w:hAnsi="Trebuchet MS"/>
          <w:lang w:val="ro-RO"/>
        </w:rPr>
        <w:t xml:space="preserve"> </w:t>
      </w:r>
      <w:r w:rsidRPr="006543D0">
        <w:rPr>
          <w:rFonts w:ascii="Trebuchet MS" w:hAnsi="Trebuchet MS"/>
          <w:lang w:val="ro-RO"/>
        </w:rPr>
        <w:t>Art. 487</w:t>
      </w:r>
      <w:r>
        <w:rPr>
          <w:rFonts w:ascii="Trebuchet MS" w:hAnsi="Trebuchet MS"/>
          <w:lang w:val="ro-RO"/>
        </w:rPr>
        <w:t xml:space="preserve"> alin.</w:t>
      </w:r>
      <w:r w:rsidRPr="006543D0">
        <w:rPr>
          <w:rFonts w:ascii="Trebuchet MS" w:hAnsi="Trebuchet MS"/>
          <w:lang w:val="ro-RO"/>
        </w:rPr>
        <w:t xml:space="preserve"> (4)</w:t>
      </w:r>
      <w:r>
        <w:rPr>
          <w:rFonts w:ascii="Trebuchet MS" w:hAnsi="Trebuchet MS"/>
          <w:lang w:val="ro-RO"/>
        </w:rPr>
        <w:t xml:space="preserve"> din OUG nr. 57/2019 Codul administrativ, cu modificările și completările ulterioare:</w:t>
      </w:r>
      <w:r w:rsidRPr="006543D0">
        <w:rPr>
          <w:rFonts w:ascii="Trebuchet MS" w:hAnsi="Trebuchet MS"/>
          <w:lang w:val="ro-RO"/>
        </w:rPr>
        <w:t xml:space="preserve"> Acordurile colective încheiate cu nerespectarea prevederilor alin. (1) sunt nule de drept. Nulitatea se constată de instanța de contencios administrativ competentă, în condițiile legii.</w:t>
      </w:r>
    </w:p>
  </w:footnote>
  <w:footnote w:id="8">
    <w:p w14:paraId="7102F782" w14:textId="77777777" w:rsidR="00E47B7D" w:rsidRPr="006543D0" w:rsidRDefault="00E47B7D" w:rsidP="00E47B7D">
      <w:pPr>
        <w:pStyle w:val="FootnoteText"/>
        <w:jc w:val="both"/>
        <w:rPr>
          <w:rFonts w:ascii="Trebuchet MS" w:hAnsi="Trebuchet MS"/>
          <w:lang w:val="ro-RO"/>
        </w:rPr>
      </w:pPr>
      <w:r w:rsidRPr="006543D0">
        <w:rPr>
          <w:rStyle w:val="FootnoteReference"/>
          <w:rFonts w:ascii="Trebuchet MS" w:eastAsiaTheme="majorEastAsia" w:hAnsi="Trebuchet MS"/>
          <w:lang w:val="ro-RO"/>
        </w:rPr>
        <w:footnoteRef/>
      </w:r>
      <w:r w:rsidRPr="006543D0">
        <w:rPr>
          <w:rFonts w:ascii="Trebuchet MS" w:hAnsi="Trebuchet MS"/>
          <w:lang w:val="ro-RO"/>
        </w:rPr>
        <w:t xml:space="preserve"> </w:t>
      </w:r>
      <w:r w:rsidRPr="006543D0">
        <w:rPr>
          <w:rFonts w:ascii="Trebuchet MS" w:hAnsi="Trebuchet MS"/>
          <w:lang w:val="ro-RO"/>
        </w:rPr>
        <w:t xml:space="preserve">Articol aplicabil în cazul în care Acordul este semnat cu sindicatul reprezentativ sau sindicatul afiliat la o federație reprezentativă la nivelul sectorului de negociere colectivă sau la nivelul grupului de unități din care face parte autoritatea/instituția publică. </w:t>
      </w:r>
    </w:p>
  </w:footnote>
  <w:footnote w:id="9">
    <w:p w14:paraId="19DE1FF4" w14:textId="77777777" w:rsidR="00E47B7D" w:rsidRPr="008427EE" w:rsidRDefault="00E47B7D" w:rsidP="00E47B7D">
      <w:pPr>
        <w:pStyle w:val="FootnoteText"/>
        <w:jc w:val="both"/>
        <w:rPr>
          <w:lang w:val="ro-RO"/>
        </w:rPr>
      </w:pPr>
      <w:r>
        <w:rPr>
          <w:rStyle w:val="FootnoteReference"/>
          <w:rFonts w:eastAsiaTheme="majorEastAsia"/>
        </w:rPr>
        <w:footnoteRef/>
      </w:r>
      <w:r>
        <w:t xml:space="preserve"> </w:t>
      </w:r>
      <w:r w:rsidRPr="00212D06">
        <w:rPr>
          <w:rFonts w:ascii="Trebuchet MS" w:hAnsi="Trebuchet MS"/>
          <w:lang w:val="ro-RO"/>
        </w:rPr>
        <w:t xml:space="preserve">Art. </w:t>
      </w:r>
      <w:r>
        <w:rPr>
          <w:rFonts w:ascii="Trebuchet MS" w:hAnsi="Trebuchet MS"/>
          <w:lang w:val="ro-RO"/>
        </w:rPr>
        <w:t>19</w:t>
      </w:r>
      <w:r w:rsidRPr="00212D06">
        <w:rPr>
          <w:rFonts w:ascii="Trebuchet MS" w:hAnsi="Trebuchet MS"/>
          <w:lang w:val="ro-RO"/>
        </w:rPr>
        <w:t xml:space="preserve"> din Legea nr. </w:t>
      </w:r>
      <w:r>
        <w:rPr>
          <w:rFonts w:ascii="Trebuchet MS" w:hAnsi="Trebuchet MS"/>
          <w:lang w:val="ro-RO"/>
        </w:rPr>
        <w:t xml:space="preserve">319/2003: </w:t>
      </w:r>
      <w:r w:rsidRPr="00212D06">
        <w:rPr>
          <w:rFonts w:ascii="Trebuchet MS" w:hAnsi="Trebuchet MS"/>
          <w:lang w:val="ro-RO"/>
        </w:rPr>
        <w:t xml:space="preserve">În vederea realizării prevederilor art. 16, 17 </w:t>
      </w:r>
      <w:r>
        <w:rPr>
          <w:rFonts w:ascii="Trebuchet MS" w:hAnsi="Trebuchet MS"/>
          <w:lang w:val="ro-RO"/>
        </w:rPr>
        <w:t>ș</w:t>
      </w:r>
      <w:r w:rsidRPr="00212D06">
        <w:rPr>
          <w:rFonts w:ascii="Trebuchet MS" w:hAnsi="Trebuchet MS"/>
          <w:lang w:val="ro-RO"/>
        </w:rPr>
        <w:t>i ale art. 18 alin. (1), la nivelul angajatorului se înfiin</w:t>
      </w:r>
      <w:r>
        <w:rPr>
          <w:rFonts w:ascii="Trebuchet MS" w:hAnsi="Trebuchet MS"/>
          <w:lang w:val="ro-RO"/>
        </w:rPr>
        <w:t>ț</w:t>
      </w:r>
      <w:r w:rsidRPr="00212D06">
        <w:rPr>
          <w:rFonts w:ascii="Trebuchet MS" w:hAnsi="Trebuchet MS"/>
          <w:lang w:val="ro-RO"/>
        </w:rPr>
        <w:t xml:space="preserve">ează, se organizează </w:t>
      </w:r>
      <w:r>
        <w:rPr>
          <w:rFonts w:ascii="Trebuchet MS" w:hAnsi="Trebuchet MS"/>
          <w:lang w:val="ro-RO"/>
        </w:rPr>
        <w:t>ș</w:t>
      </w:r>
      <w:r w:rsidRPr="00212D06">
        <w:rPr>
          <w:rFonts w:ascii="Trebuchet MS" w:hAnsi="Trebuchet MS"/>
          <w:lang w:val="ro-RO"/>
        </w:rPr>
        <w:t>i func</w:t>
      </w:r>
      <w:r>
        <w:rPr>
          <w:rFonts w:ascii="Trebuchet MS" w:hAnsi="Trebuchet MS"/>
          <w:lang w:val="ro-RO"/>
        </w:rPr>
        <w:t>ț</w:t>
      </w:r>
      <w:r w:rsidRPr="00212D06">
        <w:rPr>
          <w:rFonts w:ascii="Trebuchet MS" w:hAnsi="Trebuchet MS"/>
          <w:lang w:val="ro-RO"/>
        </w:rPr>
        <w:t xml:space="preserve">ionează comitete de securitate </w:t>
      </w:r>
      <w:r>
        <w:rPr>
          <w:rFonts w:ascii="Trebuchet MS" w:hAnsi="Trebuchet MS"/>
          <w:lang w:val="ro-RO"/>
        </w:rPr>
        <w:t>ș</w:t>
      </w:r>
      <w:r w:rsidRPr="00212D06">
        <w:rPr>
          <w:rFonts w:ascii="Trebuchet MS" w:hAnsi="Trebuchet MS"/>
          <w:lang w:val="ro-RO"/>
        </w:rPr>
        <w:t>i sănătate în muncă.</w:t>
      </w:r>
    </w:p>
  </w:footnote>
  <w:footnote w:id="10">
    <w:p w14:paraId="797C9281" w14:textId="77777777" w:rsidR="00E47B7D" w:rsidRPr="00B56E4C" w:rsidRDefault="00E47B7D" w:rsidP="00E47B7D">
      <w:pPr>
        <w:pStyle w:val="FootnoteText"/>
        <w:jc w:val="both"/>
        <w:rPr>
          <w:rFonts w:ascii="Trebuchet MS" w:hAnsi="Trebuchet MS"/>
          <w:lang w:val="ro-RO"/>
        </w:rPr>
      </w:pPr>
      <w:r w:rsidRPr="00B56E4C">
        <w:rPr>
          <w:rStyle w:val="FootnoteReference"/>
          <w:rFonts w:ascii="Trebuchet MS" w:eastAsiaTheme="majorEastAsia" w:hAnsi="Trebuchet MS"/>
          <w:lang w:val="ro-RO"/>
        </w:rPr>
        <w:footnoteRef/>
      </w:r>
      <w:r w:rsidRPr="00B56E4C">
        <w:rPr>
          <w:rFonts w:ascii="Trebuchet MS" w:hAnsi="Trebuchet MS"/>
          <w:lang w:val="ro-RO"/>
        </w:rPr>
        <w:t xml:space="preserve"> </w:t>
      </w:r>
      <w:r w:rsidRPr="00B56E4C">
        <w:rPr>
          <w:rFonts w:ascii="Trebuchet MS" w:hAnsi="Trebuchet MS"/>
          <w:lang w:val="ro-RO"/>
        </w:rPr>
        <w:t>Conform art. 24 lit. d) din Ordonan</w:t>
      </w:r>
      <w:r>
        <w:rPr>
          <w:rFonts w:ascii="Trebuchet MS" w:hAnsi="Trebuchet MS"/>
          <w:lang w:val="ro-RO"/>
        </w:rPr>
        <w:t>ț</w:t>
      </w:r>
      <w:r w:rsidRPr="00B56E4C">
        <w:rPr>
          <w:rFonts w:ascii="Trebuchet MS" w:hAnsi="Trebuchet MS"/>
          <w:lang w:val="ro-RO"/>
        </w:rPr>
        <w:t xml:space="preserve">a Guvernului nr. 6/2007 </w:t>
      </w:r>
      <w:r w:rsidRPr="003B2C83">
        <w:rPr>
          <w:rFonts w:ascii="Trebuchet MS" w:hAnsi="Trebuchet MS"/>
          <w:lang w:val="ro-RO"/>
        </w:rPr>
        <w:t xml:space="preserve">privind unele măsuri de reglementare a drepturilor salariale </w:t>
      </w:r>
      <w:r>
        <w:rPr>
          <w:rFonts w:ascii="Trebuchet MS" w:hAnsi="Trebuchet MS"/>
          <w:lang w:val="ro-RO"/>
        </w:rPr>
        <w:t>ș</w:t>
      </w:r>
      <w:r w:rsidRPr="003B2C83">
        <w:rPr>
          <w:rFonts w:ascii="Trebuchet MS" w:hAnsi="Trebuchet MS"/>
          <w:lang w:val="ro-RO"/>
        </w:rPr>
        <w:t>i a altor drepturi ale func</w:t>
      </w:r>
      <w:r>
        <w:rPr>
          <w:rFonts w:ascii="Trebuchet MS" w:hAnsi="Trebuchet MS"/>
          <w:lang w:val="ro-RO"/>
        </w:rPr>
        <w:t>ț</w:t>
      </w:r>
      <w:r w:rsidRPr="003B2C83">
        <w:rPr>
          <w:rFonts w:ascii="Trebuchet MS" w:hAnsi="Trebuchet MS"/>
          <w:lang w:val="ro-RO"/>
        </w:rPr>
        <w:t xml:space="preserve">ionarilor publici până la intrarea în vigoare a legii privind sistemul unitar de salarizare </w:t>
      </w:r>
      <w:r>
        <w:rPr>
          <w:rFonts w:ascii="Trebuchet MS" w:hAnsi="Trebuchet MS"/>
          <w:lang w:val="ro-RO"/>
        </w:rPr>
        <w:t>ș</w:t>
      </w:r>
      <w:r w:rsidRPr="003B2C83">
        <w:rPr>
          <w:rFonts w:ascii="Trebuchet MS" w:hAnsi="Trebuchet MS"/>
          <w:lang w:val="ro-RO"/>
        </w:rPr>
        <w:t>i alte drepturi ale func</w:t>
      </w:r>
      <w:r>
        <w:rPr>
          <w:rFonts w:ascii="Trebuchet MS" w:hAnsi="Trebuchet MS"/>
          <w:lang w:val="ro-RO"/>
        </w:rPr>
        <w:t>ț</w:t>
      </w:r>
      <w:r w:rsidRPr="003B2C83">
        <w:rPr>
          <w:rFonts w:ascii="Trebuchet MS" w:hAnsi="Trebuchet MS"/>
          <w:lang w:val="ro-RO"/>
        </w:rPr>
        <w:t xml:space="preserve">ionarilor publici, precum </w:t>
      </w:r>
      <w:r>
        <w:rPr>
          <w:rFonts w:ascii="Trebuchet MS" w:hAnsi="Trebuchet MS"/>
          <w:lang w:val="ro-RO"/>
        </w:rPr>
        <w:t>ș</w:t>
      </w:r>
      <w:r w:rsidRPr="003B2C83">
        <w:rPr>
          <w:rFonts w:ascii="Trebuchet MS" w:hAnsi="Trebuchet MS"/>
          <w:lang w:val="ro-RO"/>
        </w:rPr>
        <w:t>i cre</w:t>
      </w:r>
      <w:r>
        <w:rPr>
          <w:rFonts w:ascii="Trebuchet MS" w:hAnsi="Trebuchet MS"/>
          <w:lang w:val="ro-RO"/>
        </w:rPr>
        <w:t>ș</w:t>
      </w:r>
      <w:r w:rsidRPr="003B2C83">
        <w:rPr>
          <w:rFonts w:ascii="Trebuchet MS" w:hAnsi="Trebuchet MS"/>
          <w:lang w:val="ro-RO"/>
        </w:rPr>
        <w:t>teri</w:t>
      </w:r>
      <w:r>
        <w:rPr>
          <w:rFonts w:ascii="Trebuchet MS" w:hAnsi="Trebuchet MS"/>
          <w:lang w:val="ro-RO"/>
        </w:rPr>
        <w:t>le</w:t>
      </w:r>
      <w:r w:rsidRPr="003B2C83">
        <w:rPr>
          <w:rFonts w:ascii="Trebuchet MS" w:hAnsi="Trebuchet MS"/>
          <w:lang w:val="ro-RO"/>
        </w:rPr>
        <w:t xml:space="preserve"> salariale care se acordă func</w:t>
      </w:r>
      <w:r>
        <w:rPr>
          <w:rFonts w:ascii="Trebuchet MS" w:hAnsi="Trebuchet MS"/>
          <w:lang w:val="ro-RO"/>
        </w:rPr>
        <w:t>ț</w:t>
      </w:r>
      <w:r w:rsidRPr="003B2C83">
        <w:rPr>
          <w:rFonts w:ascii="Trebuchet MS" w:hAnsi="Trebuchet MS"/>
          <w:lang w:val="ro-RO"/>
        </w:rPr>
        <w:t>ionarilor publici în anul 2007</w:t>
      </w:r>
      <w:r>
        <w:rPr>
          <w:rFonts w:ascii="Trebuchet MS" w:hAnsi="Trebuchet MS"/>
          <w:lang w:val="ro-RO"/>
        </w:rPr>
        <w:t xml:space="preserve"> </w:t>
      </w:r>
      <w:r w:rsidRPr="00B56E4C">
        <w:rPr>
          <w:rFonts w:ascii="Trebuchet MS" w:hAnsi="Trebuchet MS"/>
          <w:lang w:val="ro-RO"/>
        </w:rPr>
        <w:t xml:space="preserve">cu modificările </w:t>
      </w:r>
      <w:r>
        <w:rPr>
          <w:rFonts w:ascii="Trebuchet MS" w:hAnsi="Trebuchet MS"/>
          <w:lang w:val="ro-RO"/>
        </w:rPr>
        <w:t>ș</w:t>
      </w:r>
      <w:r w:rsidRPr="00B56E4C">
        <w:rPr>
          <w:rFonts w:ascii="Trebuchet MS" w:hAnsi="Trebuchet MS"/>
          <w:lang w:val="ro-RO"/>
        </w:rPr>
        <w:t>i completările ulterioare</w:t>
      </w:r>
    </w:p>
  </w:footnote>
  <w:footnote w:id="11">
    <w:p w14:paraId="3B0D47EA" w14:textId="77777777" w:rsidR="00E47B7D" w:rsidRPr="005505DD" w:rsidRDefault="00E47B7D" w:rsidP="00E47B7D">
      <w:pPr>
        <w:pStyle w:val="FootnoteText"/>
        <w:jc w:val="both"/>
        <w:rPr>
          <w:lang w:val="ro-RO"/>
        </w:rPr>
      </w:pPr>
      <w:r>
        <w:rPr>
          <w:rStyle w:val="FootnoteReference"/>
          <w:rFonts w:eastAsiaTheme="majorEastAsia"/>
        </w:rPr>
        <w:footnoteRef/>
      </w:r>
      <w:r>
        <w:t xml:space="preserve"> Conform</w:t>
      </w:r>
      <w:r w:rsidRPr="000E6CCC">
        <w:rPr>
          <w:rFonts w:ascii="Trebuchet MS" w:hAnsi="Trebuchet MS"/>
          <w:lang w:val="ro-RO"/>
        </w:rPr>
        <w:t xml:space="preserve"> art. 11 lit. b) din Hotărârea Guvernului nr. </w:t>
      </w:r>
      <w:r w:rsidRPr="000E6CCC">
        <w:rPr>
          <w:rFonts w:ascii="Trebuchet MS" w:hAnsi="Trebuchet MS"/>
          <w:lang w:val="ro-RO"/>
        </w:rPr>
        <w:t xml:space="preserve">1364/2006 pentru aprobarea drepturilor și </w:t>
      </w:r>
      <w:r>
        <w:rPr>
          <w:rFonts w:ascii="Trebuchet MS" w:hAnsi="Trebuchet MS"/>
          <w:lang w:val="ro-RO"/>
        </w:rPr>
        <w:t>o</w:t>
      </w:r>
      <w:r w:rsidRPr="000E6CCC">
        <w:rPr>
          <w:rFonts w:ascii="Trebuchet MS" w:hAnsi="Trebuchet MS"/>
          <w:lang w:val="ro-RO"/>
        </w:rPr>
        <w:t>bligațiilor donatorilor de sânge</w:t>
      </w:r>
      <w:r>
        <w:rPr>
          <w:rFonts w:ascii="Trebuchet MS" w:hAnsi="Trebuchet MS"/>
          <w:lang w:val="ro-RO"/>
        </w:rPr>
        <w:t>.</w:t>
      </w:r>
    </w:p>
  </w:footnote>
  <w:footnote w:id="12">
    <w:p w14:paraId="078CA8F7" w14:textId="77777777" w:rsidR="00E47B7D" w:rsidRDefault="00E47B7D" w:rsidP="00E47B7D">
      <w:pPr>
        <w:pStyle w:val="FootnoteText"/>
        <w:jc w:val="both"/>
        <w:rPr>
          <w:rFonts w:ascii="Trebuchet MS" w:hAnsi="Trebuchet MS"/>
          <w:lang w:val="ro-RO"/>
        </w:rPr>
      </w:pPr>
      <w:r>
        <w:rPr>
          <w:rFonts w:ascii="Trebuchet MS" w:hAnsi="Trebuchet MS"/>
          <w:lang w:val="ro-RO"/>
        </w:rPr>
        <w:t>Extras din HG nr. 302/2022:</w:t>
      </w:r>
    </w:p>
    <w:p w14:paraId="3A3AADC0" w14:textId="77777777" w:rsidR="00E47B7D" w:rsidRPr="00674994" w:rsidRDefault="00E47B7D" w:rsidP="00E47B7D">
      <w:pPr>
        <w:pStyle w:val="FootnoteText"/>
        <w:jc w:val="both"/>
        <w:rPr>
          <w:rFonts w:ascii="Trebuchet MS" w:hAnsi="Trebuchet MS"/>
          <w:lang w:val="ro-RO"/>
        </w:rPr>
      </w:pPr>
      <w:r w:rsidRPr="00674994">
        <w:rPr>
          <w:rStyle w:val="FootnoteReference"/>
          <w:rFonts w:ascii="Trebuchet MS" w:eastAsiaTheme="majorEastAsia" w:hAnsi="Trebuchet MS"/>
          <w:lang w:val="ro-RO"/>
        </w:rPr>
        <w:footnoteRef/>
      </w:r>
      <w:r w:rsidRPr="00674994">
        <w:rPr>
          <w:rFonts w:ascii="Trebuchet MS" w:hAnsi="Trebuchet MS"/>
          <w:lang w:val="ro-RO"/>
        </w:rPr>
        <w:t xml:space="preserve"> </w:t>
      </w:r>
      <w:r>
        <w:rPr>
          <w:rFonts w:ascii="Trebuchet MS" w:hAnsi="Trebuchet MS"/>
          <w:lang w:val="ro-RO"/>
        </w:rPr>
        <w:t xml:space="preserve">Art. 4 </w:t>
      </w:r>
      <w:r w:rsidRPr="00674994">
        <w:rPr>
          <w:rFonts w:ascii="Trebuchet MS" w:hAnsi="Trebuchet MS"/>
          <w:lang w:val="ro-RO"/>
        </w:rPr>
        <w:t>Comisiile paritare au în componență 2-6 membri titulari, respectiv câte 2 membri supleanți, astfel:</w:t>
      </w:r>
    </w:p>
    <w:p w14:paraId="7828640E" w14:textId="77777777" w:rsidR="00E47B7D" w:rsidRPr="00674994" w:rsidRDefault="00E47B7D" w:rsidP="00E47B7D">
      <w:pPr>
        <w:pStyle w:val="FootnoteText"/>
        <w:jc w:val="both"/>
        <w:rPr>
          <w:rFonts w:ascii="Trebuchet MS" w:hAnsi="Trebuchet MS"/>
          <w:lang w:val="ro-RO"/>
        </w:rPr>
      </w:pPr>
      <w:r w:rsidRPr="00674994">
        <w:rPr>
          <w:rFonts w:ascii="Trebuchet MS" w:hAnsi="Trebuchet MS"/>
          <w:lang w:val="ro-RO"/>
        </w:rPr>
        <w:t>a) 2 membri titulari și 2 membri supleanți, în cazul în care autoritatea sau instituția publică are până la 15 funcționari publici;</w:t>
      </w:r>
    </w:p>
    <w:p w14:paraId="40936DF6" w14:textId="77777777" w:rsidR="00E47B7D" w:rsidRPr="00674994" w:rsidRDefault="00E47B7D" w:rsidP="00E47B7D">
      <w:pPr>
        <w:pStyle w:val="FootnoteText"/>
        <w:jc w:val="both"/>
        <w:rPr>
          <w:rFonts w:ascii="Trebuchet MS" w:hAnsi="Trebuchet MS"/>
          <w:lang w:val="ro-RO"/>
        </w:rPr>
      </w:pPr>
      <w:r w:rsidRPr="00674994">
        <w:rPr>
          <w:rFonts w:ascii="Trebuchet MS" w:hAnsi="Trebuchet MS"/>
          <w:lang w:val="ro-RO"/>
        </w:rPr>
        <w:t>b) 4 membri titulari și 2 membri supleanți, în cazul în care autoritatea sau instituția publică are până la 150 de funcționari publici;</w:t>
      </w:r>
    </w:p>
    <w:p w14:paraId="72EE6063" w14:textId="77777777" w:rsidR="00E47B7D" w:rsidRPr="00674994" w:rsidRDefault="00E47B7D" w:rsidP="00E47B7D">
      <w:pPr>
        <w:pStyle w:val="FootnoteText"/>
        <w:jc w:val="both"/>
        <w:rPr>
          <w:lang w:val="ro-RO"/>
        </w:rPr>
      </w:pPr>
      <w:r w:rsidRPr="00674994">
        <w:rPr>
          <w:rFonts w:ascii="Trebuchet MS" w:hAnsi="Trebuchet MS"/>
          <w:lang w:val="ro-RO"/>
        </w:rPr>
        <w:t>c) 6 membri titulari și 2 membri supleanți, în cazul în care autoritatea sau instituția publică are peste 150 de funcționari publici.</w:t>
      </w:r>
    </w:p>
  </w:footnote>
  <w:footnote w:id="13">
    <w:p w14:paraId="3DF4B6FE" w14:textId="77777777" w:rsidR="00E47B7D" w:rsidRPr="00CD3FE1" w:rsidRDefault="00E47B7D" w:rsidP="00E47B7D">
      <w:pPr>
        <w:pStyle w:val="FootnoteText"/>
        <w:jc w:val="both"/>
        <w:rPr>
          <w:lang w:val="ro-RO"/>
        </w:rPr>
      </w:pPr>
      <w:r w:rsidRPr="00CD3FE1">
        <w:rPr>
          <w:rStyle w:val="FootnoteReference"/>
          <w:rFonts w:ascii="Trebuchet MS" w:eastAsiaTheme="majorEastAsia" w:hAnsi="Trebuchet MS"/>
          <w:lang w:val="ro-RO"/>
        </w:rPr>
        <w:footnoteRef/>
      </w:r>
      <w:r w:rsidRPr="00CD3FE1">
        <w:rPr>
          <w:rFonts w:ascii="Trebuchet MS" w:hAnsi="Trebuchet MS"/>
          <w:lang w:val="ro-RO"/>
        </w:rPr>
        <w:t xml:space="preserve"> </w:t>
      </w:r>
      <w:r w:rsidRPr="00CD3FE1">
        <w:rPr>
          <w:rFonts w:ascii="Trebuchet MS" w:hAnsi="Trebuchet MS"/>
          <w:lang w:val="ro-RO"/>
        </w:rPr>
        <w:t>În situația prevăzută la alin. (</w:t>
      </w:r>
      <w:r>
        <w:rPr>
          <w:rFonts w:ascii="Trebuchet MS" w:hAnsi="Trebuchet MS"/>
          <w:lang w:val="ro-RO"/>
        </w:rPr>
        <w:t>4</w:t>
      </w:r>
      <w:r w:rsidRPr="00CD3FE1">
        <w:rPr>
          <w:rFonts w:ascii="Trebuchet MS" w:hAnsi="Trebuchet MS"/>
          <w:lang w:val="ro-RO"/>
        </w:rPr>
        <w:t>) lit. b) sau c), în cazul în care la nivelul autorității</w:t>
      </w:r>
      <w:r>
        <w:rPr>
          <w:rFonts w:ascii="Trebuchet MS" w:hAnsi="Trebuchet MS"/>
          <w:lang w:val="ro-RO"/>
        </w:rPr>
        <w:t>/</w:t>
      </w:r>
      <w:r w:rsidRPr="00CD3FE1">
        <w:rPr>
          <w:rFonts w:ascii="Trebuchet MS" w:hAnsi="Trebuchet MS"/>
          <w:lang w:val="ro-RO"/>
        </w:rPr>
        <w:t xml:space="preserve">instituției publice sunt constituite cel puțin două sindicate afiliate la o federație reprezentativă la nivelul sectorului de </w:t>
      </w:r>
      <w:r>
        <w:rPr>
          <w:rFonts w:ascii="Trebuchet MS" w:hAnsi="Trebuchet MS"/>
          <w:lang w:val="ro-RO"/>
        </w:rPr>
        <w:t>negociere colectivă</w:t>
      </w:r>
      <w:r w:rsidRPr="00CD3FE1">
        <w:rPr>
          <w:rFonts w:ascii="Trebuchet MS" w:hAnsi="Trebuchet MS"/>
          <w:lang w:val="ro-RO"/>
        </w:rPr>
        <w:t>, respectiv afiliate la o federație reprezentativă la nivelul grupului de unități din care face parte autoritatea</w:t>
      </w:r>
      <w:r>
        <w:rPr>
          <w:rFonts w:ascii="Trebuchet MS" w:hAnsi="Trebuchet MS"/>
          <w:lang w:val="ro-RO"/>
        </w:rPr>
        <w:t>/</w:t>
      </w:r>
      <w:r w:rsidRPr="00CD3FE1">
        <w:rPr>
          <w:rFonts w:ascii="Trebuchet MS" w:hAnsi="Trebuchet MS"/>
          <w:lang w:val="ro-RO"/>
        </w:rPr>
        <w:t>instituția publică, desemnarea reprezentanților în comisia paritară se face prin consens. În situația în care desemnarea nu s-a putut realiza prin consens, desemnarea se realizează prin tragere la sorți, rezultatul consemnându-se într</w:t>
      </w:r>
      <w:r>
        <w:rPr>
          <w:rFonts w:ascii="Trebuchet MS" w:hAnsi="Trebuchet MS"/>
          <w:lang w:val="ro-RO"/>
        </w:rPr>
        <w:t>-</w:t>
      </w:r>
      <w:r w:rsidRPr="00CD3FE1">
        <w:rPr>
          <w:rFonts w:ascii="Trebuchet MS" w:hAnsi="Trebuchet MS"/>
          <w:lang w:val="ro-RO"/>
        </w:rPr>
        <w:t>un acord scris.</w:t>
      </w:r>
    </w:p>
  </w:footnote>
  <w:footnote w:id="14">
    <w:p w14:paraId="701D0005" w14:textId="77777777" w:rsidR="00E47B7D" w:rsidRPr="00145CAB" w:rsidRDefault="00E47B7D" w:rsidP="00E47B7D">
      <w:pPr>
        <w:pStyle w:val="FootnoteText"/>
        <w:rPr>
          <w:rFonts w:ascii="Trebuchet MS" w:hAnsi="Trebuchet MS"/>
          <w:lang w:val="ro-RO"/>
        </w:rPr>
      </w:pPr>
      <w:r w:rsidRPr="00145CAB">
        <w:rPr>
          <w:rStyle w:val="FootnoteReference"/>
          <w:rFonts w:ascii="Trebuchet MS" w:eastAsiaTheme="majorEastAsia" w:hAnsi="Trebuchet MS"/>
        </w:rPr>
        <w:footnoteRef/>
      </w:r>
      <w:r w:rsidRPr="00145CAB">
        <w:rPr>
          <w:rFonts w:ascii="Trebuchet MS" w:hAnsi="Trebuchet MS"/>
        </w:rPr>
        <w:t xml:space="preserve"> </w:t>
      </w:r>
      <w:r w:rsidRPr="00145CAB">
        <w:rPr>
          <w:rFonts w:ascii="Trebuchet MS" w:hAnsi="Trebuchet MS"/>
          <w:lang w:val="ro-RO"/>
        </w:rPr>
        <w:t>În funcție de numărul de reprezentanți ai angajaților/angajaților, conform acordului cu angajatorul.</w:t>
      </w:r>
    </w:p>
  </w:footnote>
  <w:footnote w:id="15">
    <w:p w14:paraId="2396A02D" w14:textId="77777777" w:rsidR="00E47B7D" w:rsidRPr="00233100" w:rsidRDefault="00E47B7D" w:rsidP="00E47B7D">
      <w:pPr>
        <w:pStyle w:val="FootnoteText"/>
        <w:jc w:val="both"/>
        <w:rPr>
          <w:rFonts w:ascii="Trebuchet MS" w:hAnsi="Trebuchet MS"/>
          <w:lang w:val="ro-RO"/>
        </w:rPr>
      </w:pPr>
      <w:r w:rsidRPr="00233100">
        <w:rPr>
          <w:rFonts w:ascii="Trebuchet MS" w:hAnsi="Trebuchet MS"/>
          <w:lang w:val="ro-RO"/>
        </w:rPr>
        <w:t>Extras din HG nr. 302/2022:</w:t>
      </w:r>
    </w:p>
    <w:p w14:paraId="648BA89A" w14:textId="77777777" w:rsidR="00E47B7D" w:rsidRPr="00233100" w:rsidRDefault="00E47B7D" w:rsidP="00E47B7D">
      <w:pPr>
        <w:pStyle w:val="FootnoteText"/>
        <w:jc w:val="both"/>
        <w:rPr>
          <w:lang w:val="ro-RO"/>
        </w:rPr>
      </w:pPr>
      <w:r w:rsidRPr="00233100">
        <w:rPr>
          <w:rStyle w:val="FootnoteReference"/>
          <w:rFonts w:ascii="Trebuchet MS" w:eastAsiaTheme="majorEastAsia" w:hAnsi="Trebuchet MS"/>
          <w:lang w:val="ro-RO"/>
        </w:rPr>
        <w:footnoteRef/>
      </w:r>
      <w:r w:rsidRPr="00233100">
        <w:rPr>
          <w:rFonts w:ascii="Trebuchet MS" w:hAnsi="Trebuchet MS"/>
          <w:lang w:val="ro-RO"/>
        </w:rPr>
        <w:t xml:space="preserve"> Art. 7 (4) În situația comisiilor paritare constituite din 2 membri, ordinea în care se exercită președinția se stabilește prin tragere la sorți.</w:t>
      </w:r>
    </w:p>
  </w:footnote>
  <w:footnote w:id="16">
    <w:p w14:paraId="5CCFF602"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Extras din OUG nr. 57/2019 Codul administrativ</w:t>
      </w:r>
      <w:r>
        <w:rPr>
          <w:rFonts w:ascii="Trebuchet MS" w:hAnsi="Trebuchet MS"/>
          <w:lang w:val="ro-RO"/>
        </w:rPr>
        <w:t>:</w:t>
      </w:r>
    </w:p>
    <w:p w14:paraId="311D914E" w14:textId="77777777" w:rsidR="00E47B7D" w:rsidRPr="003F06CF" w:rsidRDefault="00E47B7D" w:rsidP="00E47B7D">
      <w:pPr>
        <w:pStyle w:val="FootnoteText"/>
        <w:jc w:val="both"/>
        <w:rPr>
          <w:rFonts w:ascii="Trebuchet MS" w:hAnsi="Trebuchet MS"/>
          <w:lang w:val="ro-RO"/>
        </w:rPr>
      </w:pPr>
      <w:r w:rsidRPr="003F06CF">
        <w:rPr>
          <w:rStyle w:val="FootnoteReference"/>
          <w:rFonts w:ascii="Trebuchet MS" w:eastAsiaTheme="majorEastAsia" w:hAnsi="Trebuchet MS"/>
          <w:lang w:val="ro-RO"/>
        </w:rPr>
        <w:footnoteRef/>
      </w:r>
      <w:r w:rsidRPr="003F06CF">
        <w:rPr>
          <w:rFonts w:ascii="Trebuchet MS" w:hAnsi="Trebuchet MS"/>
          <w:lang w:val="ro-RO"/>
        </w:rPr>
        <w:t xml:space="preserve"> Art. 489 Rolul și atribuțiile comisiilor paritare</w:t>
      </w:r>
    </w:p>
    <w:p w14:paraId="565C2A5C"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(1) Comisiile paritare sunt consultate în următoarele situații:</w:t>
      </w:r>
    </w:p>
    <w:p w14:paraId="28D20123"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a) la stabilirea măsurilor de îmbunătățire a activității autorităților și instituțiilor publice pentru care sunt constituite;</w:t>
      </w:r>
    </w:p>
    <w:p w14:paraId="1B825CE8"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b) la stabilirea oricăror măsuri privind pregătirea profesională a funcționarilor publici, dacă costurile acestora sunt suportate din fonduri bugetare;</w:t>
      </w:r>
    </w:p>
    <w:p w14:paraId="7332E4CE"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c) la stabilirea programului de lucru de către conducătorul autorității sau instituției publice;</w:t>
      </w:r>
    </w:p>
    <w:p w14:paraId="02809958"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d) la soluționarea sesizărilor care sunt adresate de funcționarii publici conducătorilor autorităților sau instituțiilor publice cu privire la modul de respectare a drepturilor prevăzute de lege, precum și a acordurilor colective;</w:t>
      </w:r>
    </w:p>
    <w:p w14:paraId="1A8764AB" w14:textId="77777777" w:rsidR="00E47B7D" w:rsidRPr="003F06CF" w:rsidRDefault="00E47B7D" w:rsidP="00E47B7D">
      <w:pPr>
        <w:pStyle w:val="FootnoteText"/>
        <w:jc w:val="both"/>
        <w:rPr>
          <w:rFonts w:ascii="Trebuchet MS" w:hAnsi="Trebuchet MS"/>
          <w:lang w:val="ro-RO"/>
        </w:rPr>
      </w:pPr>
      <w:r w:rsidRPr="003F06CF">
        <w:rPr>
          <w:rFonts w:ascii="Trebuchet MS" w:hAnsi="Trebuchet MS"/>
          <w:lang w:val="ro-RO"/>
        </w:rPr>
        <w:t>e) la identificarea instrumentelor de asigurare a accesibilității, precum și a măsurilor de adaptare rezonabilă la locul de muncă pentru persoanele cu dizabilități care ocupă funcții publice;</w:t>
      </w:r>
    </w:p>
    <w:p w14:paraId="572DA13B" w14:textId="77777777" w:rsidR="00E47B7D" w:rsidRPr="003F06CF" w:rsidRDefault="00E47B7D" w:rsidP="00E47B7D">
      <w:pPr>
        <w:pStyle w:val="FootnoteText"/>
        <w:jc w:val="both"/>
        <w:rPr>
          <w:lang w:val="ro-RO"/>
        </w:rPr>
      </w:pPr>
      <w:r w:rsidRPr="003F06CF">
        <w:rPr>
          <w:rFonts w:ascii="Trebuchet MS" w:hAnsi="Trebuchet MS"/>
          <w:lang w:val="ro-RO"/>
        </w:rPr>
        <w:t>f) alte situații prevăzute de lege.</w:t>
      </w:r>
    </w:p>
  </w:footnote>
  <w:footnote w:id="17">
    <w:p w14:paraId="0C8F2C41" w14:textId="77777777" w:rsidR="00E47B7D" w:rsidRPr="003F06CF" w:rsidRDefault="00E47B7D" w:rsidP="00E47B7D">
      <w:pPr>
        <w:pStyle w:val="FootnoteText"/>
        <w:jc w:val="both"/>
        <w:rPr>
          <w:rFonts w:ascii="Trebuchet MS" w:hAnsi="Trebuchet MS"/>
          <w:lang w:val="ro-RO"/>
        </w:rPr>
      </w:pPr>
      <w:r w:rsidRPr="003F06CF">
        <w:rPr>
          <w:rStyle w:val="FootnoteReference"/>
          <w:rFonts w:ascii="Trebuchet MS" w:eastAsiaTheme="majorEastAsia" w:hAnsi="Trebuchet MS"/>
          <w:lang w:val="ro-RO"/>
        </w:rPr>
        <w:footnoteRef/>
      </w:r>
      <w:r w:rsidRPr="003F06CF">
        <w:rPr>
          <w:rFonts w:ascii="Trebuchet MS" w:hAnsi="Trebuchet MS"/>
          <w:lang w:val="ro-RO"/>
        </w:rPr>
        <w:t xml:space="preserve"> </w:t>
      </w:r>
      <w:r w:rsidRPr="003F06CF">
        <w:rPr>
          <w:rFonts w:ascii="Trebuchet MS" w:hAnsi="Trebuchet MS"/>
          <w:lang w:val="ro-RO"/>
        </w:rPr>
        <w:t>Art. 489</w:t>
      </w:r>
      <w:r>
        <w:rPr>
          <w:rFonts w:ascii="Trebuchet MS" w:hAnsi="Trebuchet MS"/>
          <w:lang w:val="ro-RO"/>
        </w:rPr>
        <w:t xml:space="preserve"> alin.</w:t>
      </w:r>
      <w:r w:rsidRPr="003F06CF">
        <w:rPr>
          <w:rFonts w:ascii="Trebuchet MS" w:hAnsi="Trebuchet MS"/>
          <w:lang w:val="ro-RO"/>
        </w:rPr>
        <w:t xml:space="preserve"> (4) Comisia paritară întocmește un raport anual cu privire la respectarea prevederilor acordurilor </w:t>
      </w:r>
      <w:r>
        <w:rPr>
          <w:rFonts w:ascii="Trebuchet MS" w:hAnsi="Trebuchet MS"/>
          <w:lang w:val="ro-RO"/>
        </w:rPr>
        <w:t>c</w:t>
      </w:r>
      <w:r w:rsidRPr="003F06CF">
        <w:rPr>
          <w:rFonts w:ascii="Trebuchet MS" w:hAnsi="Trebuchet MS"/>
          <w:lang w:val="ro-RO"/>
        </w:rPr>
        <w:t>olective încheiate în condițiile legii, precum și la activitatea desfășurată în condițiile alin. (1) și (2), care se publică pe site-ul autorității sau instituției publice.</w:t>
      </w:r>
    </w:p>
  </w:footnote>
  <w:footnote w:id="18">
    <w:p w14:paraId="6BA16897" w14:textId="77777777" w:rsidR="00E47B7D" w:rsidRPr="004060DE" w:rsidRDefault="00E47B7D" w:rsidP="00E47B7D">
      <w:pPr>
        <w:pStyle w:val="FootnoteText"/>
        <w:jc w:val="both"/>
        <w:rPr>
          <w:rFonts w:ascii="Trebuchet MS" w:hAnsi="Trebuchet MS"/>
          <w:lang w:val="ro-RO"/>
        </w:rPr>
      </w:pPr>
      <w:r w:rsidRPr="004060DE">
        <w:rPr>
          <w:rStyle w:val="FootnoteReference"/>
          <w:rFonts w:ascii="Trebuchet MS" w:eastAsiaTheme="majorEastAsia" w:hAnsi="Trebuchet MS"/>
        </w:rPr>
        <w:footnoteRef/>
      </w:r>
      <w:r w:rsidRPr="004060DE">
        <w:rPr>
          <w:rFonts w:ascii="Trebuchet MS" w:hAnsi="Trebuchet MS"/>
        </w:rPr>
        <w:t xml:space="preserve"> </w:t>
      </w:r>
      <w:r w:rsidRPr="004060DE">
        <w:rPr>
          <w:rFonts w:ascii="Trebuchet MS" w:hAnsi="Trebuchet MS"/>
          <w:lang w:val="ro-RO"/>
        </w:rPr>
        <w:t>Alin. (5) se va menționa în cazul comisiei paritare constituite din 2 membri titulari și 2 membri supleanți.</w:t>
      </w:r>
    </w:p>
  </w:footnote>
  <w:footnote w:id="19">
    <w:p w14:paraId="2A3664CA" w14:textId="77777777" w:rsidR="00E47B7D" w:rsidRPr="0091230E" w:rsidRDefault="00E47B7D" w:rsidP="00E47B7D">
      <w:pPr>
        <w:pStyle w:val="FootnoteText"/>
        <w:jc w:val="both"/>
        <w:rPr>
          <w:rFonts w:ascii="Trebuchet MS" w:hAnsi="Trebuchet MS"/>
          <w:lang w:val="ro-RO"/>
        </w:rPr>
      </w:pPr>
      <w:r w:rsidRPr="0091230E">
        <w:rPr>
          <w:rStyle w:val="FootnoteReference"/>
          <w:rFonts w:ascii="Trebuchet MS" w:eastAsiaTheme="majorEastAsia" w:hAnsi="Trebuchet MS"/>
          <w:lang w:val="ro-RO"/>
        </w:rPr>
        <w:footnoteRef/>
      </w:r>
      <w:r w:rsidRPr="0091230E">
        <w:rPr>
          <w:rFonts w:ascii="Trebuchet MS" w:hAnsi="Trebuchet MS"/>
          <w:lang w:val="ro-RO"/>
        </w:rPr>
        <w:t xml:space="preserve"> </w:t>
      </w:r>
      <w:r w:rsidRPr="0091230E">
        <w:rPr>
          <w:rFonts w:ascii="Trebuchet MS" w:hAnsi="Trebuchet MS"/>
          <w:lang w:val="ro-RO"/>
        </w:rPr>
        <w:t>2, 4 sau 6 membri titulari, în funcție de numărul de funcționari publici ai autorității/instituției publice, conform art. 4 din HG nr. 302/2022..</w:t>
      </w:r>
    </w:p>
  </w:footnote>
  <w:footnote w:id="20">
    <w:p w14:paraId="03C55DA6" w14:textId="77777777" w:rsidR="00E47B7D" w:rsidRPr="00083EFC" w:rsidRDefault="00E47B7D" w:rsidP="00E47B7D">
      <w:pPr>
        <w:pStyle w:val="FootnoteText"/>
        <w:jc w:val="both"/>
        <w:rPr>
          <w:lang w:val="ro-RO"/>
        </w:rPr>
      </w:pPr>
      <w:r w:rsidRPr="0091230E">
        <w:rPr>
          <w:rStyle w:val="FootnoteReference"/>
          <w:rFonts w:ascii="Trebuchet MS" w:eastAsiaTheme="majorEastAsia" w:hAnsi="Trebuchet MS"/>
          <w:lang w:val="ro-RO"/>
        </w:rPr>
        <w:footnoteRef/>
      </w:r>
      <w:r w:rsidRPr="0091230E">
        <w:rPr>
          <w:rFonts w:ascii="Trebuchet MS" w:hAnsi="Trebuchet MS"/>
          <w:lang w:val="ro-RO"/>
        </w:rPr>
        <w:t xml:space="preserve"> </w:t>
      </w:r>
      <w:r w:rsidRPr="0091230E">
        <w:rPr>
          <w:rFonts w:ascii="Trebuchet MS" w:hAnsi="Trebuchet MS"/>
          <w:lang w:val="ro-RO"/>
        </w:rPr>
        <w:t>2 membri supleanți, conform art. 4 din HG nr. 302/2022.</w:t>
      </w:r>
    </w:p>
  </w:footnote>
  <w:footnote w:id="21">
    <w:p w14:paraId="45A648A0" w14:textId="17CEED18" w:rsidR="00E47B7D" w:rsidRPr="00094DC1" w:rsidRDefault="00E47B7D" w:rsidP="00E47B7D">
      <w:pPr>
        <w:pStyle w:val="FootnoteText"/>
        <w:jc w:val="both"/>
        <w:rPr>
          <w:rFonts w:ascii="Trebuchet MS" w:hAnsi="Trebuchet MS"/>
          <w:lang w:val="ro-RO"/>
        </w:rPr>
      </w:pPr>
      <w:r w:rsidRPr="00E47B7D">
        <w:rPr>
          <w:rStyle w:val="FootnoteReference"/>
          <w:rFonts w:ascii="Trebuchet MS" w:eastAsiaTheme="majorEastAsia" w:hAnsi="Trebuchet MS"/>
          <w:lang w:val="ro-RO"/>
        </w:rPr>
        <w:footnoteRef/>
      </w:r>
      <w:r w:rsidRPr="00E47B7D">
        <w:rPr>
          <w:rFonts w:ascii="Trebuchet MS" w:hAnsi="Trebuchet MS"/>
          <w:lang w:val="ro-RO"/>
        </w:rPr>
        <w:t xml:space="preserve"> </w:t>
      </w:r>
      <w:r w:rsidRPr="00E47B7D">
        <w:rPr>
          <w:rFonts w:ascii="Trebuchet MS" w:hAnsi="Trebuchet MS"/>
          <w:lang w:val="ro-RO"/>
        </w:rPr>
        <w:t>2, 4 sau 6 membri titulari, în funcție de numărul de funcționari publici ai autorității/instituției publice, conform art. 4 din HG nr. 302/2022</w:t>
      </w:r>
      <w:r w:rsidRPr="00094DC1">
        <w:rPr>
          <w:rFonts w:ascii="Trebuchet MS" w:hAnsi="Trebuchet MS"/>
          <w:lang w:val="ro-RO"/>
        </w:rPr>
        <w:t>.</w:t>
      </w:r>
    </w:p>
  </w:footnote>
  <w:footnote w:id="22">
    <w:p w14:paraId="173CF91F" w14:textId="77777777" w:rsidR="00E47B7D" w:rsidRPr="00083EFC" w:rsidRDefault="00E47B7D" w:rsidP="00E47B7D">
      <w:pPr>
        <w:pStyle w:val="FootnoteText"/>
        <w:jc w:val="both"/>
        <w:rPr>
          <w:lang w:val="ro-RO"/>
        </w:rPr>
      </w:pPr>
      <w:r w:rsidRPr="00094DC1">
        <w:rPr>
          <w:rStyle w:val="FootnoteReference"/>
          <w:rFonts w:ascii="Trebuchet MS" w:eastAsiaTheme="majorEastAsia" w:hAnsi="Trebuchet MS"/>
        </w:rPr>
        <w:footnoteRef/>
      </w:r>
      <w:r w:rsidRPr="00094DC1">
        <w:rPr>
          <w:rFonts w:ascii="Trebuchet MS" w:hAnsi="Trebuchet MS"/>
        </w:rPr>
        <w:t xml:space="preserve"> 2 </w:t>
      </w:r>
      <w:r w:rsidRPr="00094DC1">
        <w:rPr>
          <w:rFonts w:ascii="Trebuchet MS" w:hAnsi="Trebuchet MS"/>
          <w:lang w:val="ro-RO"/>
        </w:rPr>
        <w:t xml:space="preserve">membri supleanți, conform art. 4 din HG nr. </w:t>
      </w:r>
      <w:r w:rsidRPr="00094DC1">
        <w:rPr>
          <w:rFonts w:ascii="Trebuchet MS" w:hAnsi="Trebuchet MS"/>
          <w:lang w:val="ro-RO"/>
        </w:rPr>
        <w:t>302/2022.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7F61"/>
    <w:multiLevelType w:val="hybridMultilevel"/>
    <w:tmpl w:val="103E6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5BE7AC6"/>
    <w:multiLevelType w:val="hybridMultilevel"/>
    <w:tmpl w:val="8144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072F43A1"/>
    <w:multiLevelType w:val="hybridMultilevel"/>
    <w:tmpl w:val="55FC116C"/>
    <w:lvl w:ilvl="0" w:tplc="8A2EA7DC">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B83BB1"/>
    <w:multiLevelType w:val="hybridMultilevel"/>
    <w:tmpl w:val="51162266"/>
    <w:lvl w:ilvl="0" w:tplc="08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497F77"/>
    <w:multiLevelType w:val="hybridMultilevel"/>
    <w:tmpl w:val="7CB6AF7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D44710"/>
    <w:multiLevelType w:val="hybridMultilevel"/>
    <w:tmpl w:val="C3867DE4"/>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7C5C6F"/>
    <w:multiLevelType w:val="multilevel"/>
    <w:tmpl w:val="93BE8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461E46"/>
    <w:multiLevelType w:val="hybridMultilevel"/>
    <w:tmpl w:val="3CB080C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A779CD"/>
    <w:multiLevelType w:val="hybridMultilevel"/>
    <w:tmpl w:val="94D64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4D3D38"/>
    <w:multiLevelType w:val="hybridMultilevel"/>
    <w:tmpl w:val="EC74D9CC"/>
    <w:lvl w:ilvl="0" w:tplc="04090001">
      <w:start w:val="1"/>
      <w:numFmt w:val="bullet"/>
      <w:lvlText w:val=""/>
      <w:lvlJc w:val="left"/>
      <w:pPr>
        <w:ind w:left="788" w:hanging="360"/>
      </w:pPr>
      <w:rPr>
        <w:rFonts w:ascii="Symbol" w:hAnsi="Symbol" w:hint="default"/>
      </w:rPr>
    </w:lvl>
    <w:lvl w:ilvl="1" w:tplc="FFFFFFFF" w:tentative="1">
      <w:start w:val="1"/>
      <w:numFmt w:val="lowerLetter"/>
      <w:lvlText w:val="%2."/>
      <w:lvlJc w:val="left"/>
      <w:pPr>
        <w:ind w:left="1508" w:hanging="360"/>
      </w:pPr>
    </w:lvl>
    <w:lvl w:ilvl="2" w:tplc="FFFFFFFF" w:tentative="1">
      <w:start w:val="1"/>
      <w:numFmt w:val="lowerRoman"/>
      <w:lvlText w:val="%3."/>
      <w:lvlJc w:val="right"/>
      <w:pPr>
        <w:ind w:left="2228" w:hanging="180"/>
      </w:pPr>
    </w:lvl>
    <w:lvl w:ilvl="3" w:tplc="FFFFFFFF" w:tentative="1">
      <w:start w:val="1"/>
      <w:numFmt w:val="decimal"/>
      <w:lvlText w:val="%4."/>
      <w:lvlJc w:val="left"/>
      <w:pPr>
        <w:ind w:left="2948" w:hanging="360"/>
      </w:pPr>
    </w:lvl>
    <w:lvl w:ilvl="4" w:tplc="FFFFFFFF" w:tentative="1">
      <w:start w:val="1"/>
      <w:numFmt w:val="lowerLetter"/>
      <w:lvlText w:val="%5."/>
      <w:lvlJc w:val="left"/>
      <w:pPr>
        <w:ind w:left="3668" w:hanging="360"/>
      </w:pPr>
    </w:lvl>
    <w:lvl w:ilvl="5" w:tplc="FFFFFFFF" w:tentative="1">
      <w:start w:val="1"/>
      <w:numFmt w:val="lowerRoman"/>
      <w:lvlText w:val="%6."/>
      <w:lvlJc w:val="right"/>
      <w:pPr>
        <w:ind w:left="4388" w:hanging="180"/>
      </w:pPr>
    </w:lvl>
    <w:lvl w:ilvl="6" w:tplc="FFFFFFFF" w:tentative="1">
      <w:start w:val="1"/>
      <w:numFmt w:val="decimal"/>
      <w:lvlText w:val="%7."/>
      <w:lvlJc w:val="left"/>
      <w:pPr>
        <w:ind w:left="5108" w:hanging="360"/>
      </w:pPr>
    </w:lvl>
    <w:lvl w:ilvl="7" w:tplc="FFFFFFFF" w:tentative="1">
      <w:start w:val="1"/>
      <w:numFmt w:val="lowerLetter"/>
      <w:lvlText w:val="%8."/>
      <w:lvlJc w:val="left"/>
      <w:pPr>
        <w:ind w:left="5828" w:hanging="360"/>
      </w:pPr>
    </w:lvl>
    <w:lvl w:ilvl="8" w:tplc="FFFFFFFF" w:tentative="1">
      <w:start w:val="1"/>
      <w:numFmt w:val="lowerRoman"/>
      <w:lvlText w:val="%9."/>
      <w:lvlJc w:val="right"/>
      <w:pPr>
        <w:ind w:left="6548" w:hanging="180"/>
      </w:pPr>
    </w:lvl>
  </w:abstractNum>
  <w:abstractNum w:abstractNumId="25" w15:restartNumberingAfterBreak="0">
    <w:nsid w:val="24267B41"/>
    <w:multiLevelType w:val="hybridMultilevel"/>
    <w:tmpl w:val="8962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287D0EE0"/>
    <w:multiLevelType w:val="multilevel"/>
    <w:tmpl w:val="2D8248C8"/>
    <w:lvl w:ilvl="0">
      <w:start w:val="1"/>
      <w:numFmt w:val="decimal"/>
      <w:lvlText w:val="%1."/>
      <w:lvlJc w:val="left"/>
      <w:pPr>
        <w:tabs>
          <w:tab w:val="num" w:pos="720"/>
        </w:tabs>
        <w:ind w:left="720" w:hanging="360"/>
      </w:pPr>
    </w:lvl>
    <w:lvl w:ilvl="1">
      <w:start w:val="1"/>
      <w:numFmt w:val="decimal"/>
      <w:lvlText w:val="(%2)"/>
      <w:lvlJc w:val="left"/>
      <w:pPr>
        <w:ind w:left="1470" w:hanging="39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ACB7125"/>
    <w:multiLevelType w:val="multilevel"/>
    <w:tmpl w:val="A26CA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7"/>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D63DE6"/>
    <w:multiLevelType w:val="hybridMultilevel"/>
    <w:tmpl w:val="D836121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D31653"/>
    <w:multiLevelType w:val="multilevel"/>
    <w:tmpl w:val="26D0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2CD26F1"/>
    <w:multiLevelType w:val="multilevel"/>
    <w:tmpl w:val="23968F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720" w:hanging="360"/>
      </w:pPr>
    </w:lvl>
    <w:lvl w:ilvl="2">
      <w:start w:val="7"/>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35"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2830B2"/>
    <w:multiLevelType w:val="hybridMultilevel"/>
    <w:tmpl w:val="ACF6C7D0"/>
    <w:lvl w:ilvl="0" w:tplc="7C903C8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A853471"/>
    <w:multiLevelType w:val="hybridMultilevel"/>
    <w:tmpl w:val="425A0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143B4A"/>
    <w:multiLevelType w:val="multilevel"/>
    <w:tmpl w:val="DDC2F13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3D206EC"/>
    <w:multiLevelType w:val="hybridMultilevel"/>
    <w:tmpl w:val="2C08ABBA"/>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7"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8"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DFD37EC"/>
    <w:multiLevelType w:val="hybridMultilevel"/>
    <w:tmpl w:val="763EA58E"/>
    <w:lvl w:ilvl="0" w:tplc="FFFFFFFF">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1C67219"/>
    <w:multiLevelType w:val="hybridMultilevel"/>
    <w:tmpl w:val="D24E9168"/>
    <w:lvl w:ilvl="0" w:tplc="D526A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56A7D9E"/>
    <w:multiLevelType w:val="hybridMultilevel"/>
    <w:tmpl w:val="AE70B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E910C1"/>
    <w:multiLevelType w:val="hybridMultilevel"/>
    <w:tmpl w:val="7B1EC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8255F31"/>
    <w:multiLevelType w:val="hybridMultilevel"/>
    <w:tmpl w:val="B3DA6642"/>
    <w:lvl w:ilvl="0" w:tplc="B35AF4D8">
      <w:numFmt w:val="bullet"/>
      <w:lvlText w:val="•"/>
      <w:lvlJc w:val="left"/>
      <w:pPr>
        <w:ind w:left="1080" w:hanging="72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8C425F4"/>
    <w:multiLevelType w:val="hybridMultilevel"/>
    <w:tmpl w:val="A6E8A9EE"/>
    <w:lvl w:ilvl="0" w:tplc="C2E6ABF0">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8" w15:restartNumberingAfterBreak="0">
    <w:nsid w:val="58F5756A"/>
    <w:multiLevelType w:val="hybridMultilevel"/>
    <w:tmpl w:val="8DA4378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B3F431D"/>
    <w:multiLevelType w:val="multilevel"/>
    <w:tmpl w:val="A9E6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D8D2DD3"/>
    <w:multiLevelType w:val="multilevel"/>
    <w:tmpl w:val="59BCF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DAE2233"/>
    <w:multiLevelType w:val="multilevel"/>
    <w:tmpl w:val="63C8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DB6666F"/>
    <w:multiLevelType w:val="hybridMultilevel"/>
    <w:tmpl w:val="0D502B70"/>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EA93935"/>
    <w:multiLevelType w:val="hybridMultilevel"/>
    <w:tmpl w:val="D5AA69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FD37AD7"/>
    <w:multiLevelType w:val="hybridMultilevel"/>
    <w:tmpl w:val="AEFED8E4"/>
    <w:lvl w:ilvl="0" w:tplc="0409000F">
      <w:start w:val="1"/>
      <w:numFmt w:val="decimal"/>
      <w:lvlText w:val="%1."/>
      <w:lvlJc w:val="left"/>
      <w:pPr>
        <w:ind w:left="720" w:hanging="360"/>
      </w:pPr>
    </w:lvl>
    <w:lvl w:ilvl="1" w:tplc="62584F7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2F63CC9"/>
    <w:multiLevelType w:val="hybridMultilevel"/>
    <w:tmpl w:val="5CC216B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63C6A88"/>
    <w:multiLevelType w:val="multilevel"/>
    <w:tmpl w:val="5EC8B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AE4D70"/>
    <w:multiLevelType w:val="hybridMultilevel"/>
    <w:tmpl w:val="1D943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A0C2626"/>
    <w:multiLevelType w:val="hybridMultilevel"/>
    <w:tmpl w:val="1664513A"/>
    <w:lvl w:ilvl="0" w:tplc="2EC6B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A452EDB"/>
    <w:multiLevelType w:val="hybridMultilevel"/>
    <w:tmpl w:val="A6D6EC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75"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7"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0" w15:restartNumberingAfterBreak="0">
    <w:nsid w:val="748F5103"/>
    <w:multiLevelType w:val="hybridMultilevel"/>
    <w:tmpl w:val="E8187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2"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465AC0"/>
    <w:multiLevelType w:val="hybridMultilevel"/>
    <w:tmpl w:val="EA3A6526"/>
    <w:lvl w:ilvl="0" w:tplc="F6D4BD4C">
      <w:start w:val="1"/>
      <w:numFmt w:val="upperRoman"/>
      <w:lvlText w:val="%1."/>
      <w:lvlJc w:val="left"/>
      <w:pPr>
        <w:ind w:left="1080" w:hanging="720"/>
      </w:pPr>
      <w:rPr>
        <w:rFonts w:ascii="Trebuchet MS" w:eastAsia="Times New Roman" w:hAnsi="Trebuchet M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8B45241"/>
    <w:multiLevelType w:val="hybridMultilevel"/>
    <w:tmpl w:val="08982D46"/>
    <w:lvl w:ilvl="0" w:tplc="A112BEF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D7E0E09"/>
    <w:multiLevelType w:val="hybridMultilevel"/>
    <w:tmpl w:val="9CAA9EF6"/>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34"/>
  </w:num>
  <w:num w:numId="2" w16cid:durableId="453448223">
    <w:abstractNumId w:val="41"/>
  </w:num>
  <w:num w:numId="3" w16cid:durableId="816996418">
    <w:abstractNumId w:val="47"/>
  </w:num>
  <w:num w:numId="4" w16cid:durableId="298463792">
    <w:abstractNumId w:val="74"/>
  </w:num>
  <w:num w:numId="5" w16cid:durableId="1633747230">
    <w:abstractNumId w:val="36"/>
  </w:num>
  <w:num w:numId="6" w16cid:durableId="445122480">
    <w:abstractNumId w:val="76"/>
  </w:num>
  <w:num w:numId="7" w16cid:durableId="45298353">
    <w:abstractNumId w:val="79"/>
  </w:num>
  <w:num w:numId="8" w16cid:durableId="351998970">
    <w:abstractNumId w:val="16"/>
  </w:num>
  <w:num w:numId="9" w16cid:durableId="1906598927">
    <w:abstractNumId w:val="63"/>
  </w:num>
  <w:num w:numId="10" w16cid:durableId="1791391285">
    <w:abstractNumId w:val="13"/>
  </w:num>
  <w:num w:numId="11" w16cid:durableId="1738625603">
    <w:abstractNumId w:val="2"/>
  </w:num>
  <w:num w:numId="12" w16cid:durableId="1794521901">
    <w:abstractNumId w:val="44"/>
  </w:num>
  <w:num w:numId="13" w16cid:durableId="882903861">
    <w:abstractNumId w:val="81"/>
  </w:num>
  <w:num w:numId="14" w16cid:durableId="115369751">
    <w:abstractNumId w:val="17"/>
  </w:num>
  <w:num w:numId="15" w16cid:durableId="1344815977">
    <w:abstractNumId w:val="17"/>
  </w:num>
  <w:num w:numId="16" w16cid:durableId="162418637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1"/>
  </w:num>
  <w:num w:numId="18" w16cid:durableId="770852832">
    <w:abstractNumId w:val="46"/>
  </w:num>
  <w:num w:numId="19" w16cid:durableId="1381589272">
    <w:abstractNumId w:val="57"/>
  </w:num>
  <w:num w:numId="20" w16cid:durableId="1884095899">
    <w:abstractNumId w:val="86"/>
  </w:num>
  <w:num w:numId="21" w16cid:durableId="333847622">
    <w:abstractNumId w:val="6"/>
  </w:num>
  <w:num w:numId="22" w16cid:durableId="1759906318">
    <w:abstractNumId w:val="27"/>
  </w:num>
  <w:num w:numId="23" w16cid:durableId="1107308998">
    <w:abstractNumId w:val="52"/>
  </w:num>
  <w:num w:numId="24" w16cid:durableId="2095784091">
    <w:abstractNumId w:val="10"/>
  </w:num>
  <w:num w:numId="25" w16cid:durableId="2121142210">
    <w:abstractNumId w:val="71"/>
  </w:num>
  <w:num w:numId="26" w16cid:durableId="842165325">
    <w:abstractNumId w:val="22"/>
  </w:num>
  <w:num w:numId="27" w16cid:durableId="1513455100">
    <w:abstractNumId w:val="42"/>
  </w:num>
  <w:num w:numId="28" w16cid:durableId="2065761303">
    <w:abstractNumId w:val="19"/>
  </w:num>
  <w:num w:numId="29" w16cid:durableId="169029362">
    <w:abstractNumId w:val="31"/>
  </w:num>
  <w:num w:numId="30" w16cid:durableId="653295058">
    <w:abstractNumId w:val="9"/>
  </w:num>
  <w:num w:numId="31" w16cid:durableId="817921049">
    <w:abstractNumId w:val="23"/>
  </w:num>
  <w:num w:numId="32" w16cid:durableId="1120995607">
    <w:abstractNumId w:val="75"/>
  </w:num>
  <w:num w:numId="33" w16cid:durableId="1026365991">
    <w:abstractNumId w:val="82"/>
  </w:num>
  <w:num w:numId="34" w16cid:durableId="621615177">
    <w:abstractNumId w:val="78"/>
  </w:num>
  <w:num w:numId="35" w16cid:durableId="1494834797">
    <w:abstractNumId w:val="38"/>
  </w:num>
  <w:num w:numId="36" w16cid:durableId="1120535835">
    <w:abstractNumId w:val="4"/>
  </w:num>
  <w:num w:numId="37" w16cid:durableId="1980720408">
    <w:abstractNumId w:val="35"/>
  </w:num>
  <w:num w:numId="38" w16cid:durableId="349525570">
    <w:abstractNumId w:val="15"/>
  </w:num>
  <w:num w:numId="39" w16cid:durableId="1319847678">
    <w:abstractNumId w:val="45"/>
  </w:num>
  <w:num w:numId="40" w16cid:durableId="1513104375">
    <w:abstractNumId w:val="3"/>
  </w:num>
  <w:num w:numId="41" w16cid:durableId="1645936958">
    <w:abstractNumId w:val="67"/>
  </w:num>
  <w:num w:numId="42" w16cid:durableId="347023085">
    <w:abstractNumId w:val="14"/>
  </w:num>
  <w:num w:numId="43" w16cid:durableId="825901315">
    <w:abstractNumId w:val="48"/>
  </w:num>
  <w:num w:numId="44" w16cid:durableId="1601527265">
    <w:abstractNumId w:val="50"/>
  </w:num>
  <w:num w:numId="45" w16cid:durableId="94905770">
    <w:abstractNumId w:val="77"/>
  </w:num>
  <w:num w:numId="46" w16cid:durableId="1440296294">
    <w:abstractNumId w:val="26"/>
  </w:num>
  <w:num w:numId="47" w16cid:durableId="1313173241">
    <w:abstractNumId w:val="70"/>
  </w:num>
  <w:num w:numId="48" w16cid:durableId="1973753">
    <w:abstractNumId w:val="21"/>
  </w:num>
  <w:num w:numId="49" w16cid:durableId="1706129525">
    <w:abstractNumId w:val="5"/>
  </w:num>
  <w:num w:numId="50" w16cid:durableId="389429299">
    <w:abstractNumId w:val="39"/>
  </w:num>
  <w:num w:numId="51" w16cid:durableId="1030911904">
    <w:abstractNumId w:val="24"/>
  </w:num>
  <w:num w:numId="52" w16cid:durableId="372075611">
    <w:abstractNumId w:val="37"/>
  </w:num>
  <w:num w:numId="53" w16cid:durableId="52244080">
    <w:abstractNumId w:val="18"/>
  </w:num>
  <w:num w:numId="54" w16cid:durableId="1069185279">
    <w:abstractNumId w:val="40"/>
  </w:num>
  <w:num w:numId="55" w16cid:durableId="752823014">
    <w:abstractNumId w:val="28"/>
  </w:num>
  <w:num w:numId="56" w16cid:durableId="1745058678">
    <w:abstractNumId w:val="68"/>
  </w:num>
  <w:num w:numId="57" w16cid:durableId="727918433">
    <w:abstractNumId w:val="54"/>
  </w:num>
  <w:num w:numId="58" w16cid:durableId="1541937318">
    <w:abstractNumId w:val="29"/>
  </w:num>
  <w:num w:numId="59" w16cid:durableId="560674546">
    <w:abstractNumId w:val="25"/>
  </w:num>
  <w:num w:numId="60" w16cid:durableId="1412581166">
    <w:abstractNumId w:val="56"/>
  </w:num>
  <w:num w:numId="61" w16cid:durableId="868686899">
    <w:abstractNumId w:val="12"/>
  </w:num>
  <w:num w:numId="62" w16cid:durableId="1427264567">
    <w:abstractNumId w:val="8"/>
  </w:num>
  <w:num w:numId="63" w16cid:durableId="1452362515">
    <w:abstractNumId w:val="53"/>
  </w:num>
  <w:num w:numId="64" w16cid:durableId="1728065754">
    <w:abstractNumId w:val="84"/>
  </w:num>
  <w:num w:numId="65" w16cid:durableId="1747923293">
    <w:abstractNumId w:val="80"/>
  </w:num>
  <w:num w:numId="66" w16cid:durableId="789206733">
    <w:abstractNumId w:val="83"/>
  </w:num>
  <w:num w:numId="67" w16cid:durableId="1361935096">
    <w:abstractNumId w:val="32"/>
  </w:num>
  <w:num w:numId="68" w16cid:durableId="2103796666">
    <w:abstractNumId w:val="61"/>
  </w:num>
  <w:num w:numId="69" w16cid:durableId="880095661">
    <w:abstractNumId w:val="69"/>
  </w:num>
  <w:num w:numId="70" w16cid:durableId="9842238">
    <w:abstractNumId w:val="60"/>
  </w:num>
  <w:num w:numId="71" w16cid:durableId="7342000">
    <w:abstractNumId w:val="72"/>
  </w:num>
  <w:num w:numId="72" w16cid:durableId="927810289">
    <w:abstractNumId w:val="64"/>
  </w:num>
  <w:num w:numId="73" w16cid:durableId="2062901896">
    <w:abstractNumId w:val="55"/>
  </w:num>
  <w:num w:numId="74" w16cid:durableId="798374011">
    <w:abstractNumId w:val="33"/>
  </w:num>
  <w:num w:numId="75" w16cid:durableId="850295511">
    <w:abstractNumId w:val="85"/>
  </w:num>
  <w:num w:numId="76" w16cid:durableId="782000445">
    <w:abstractNumId w:val="30"/>
  </w:num>
  <w:num w:numId="77" w16cid:durableId="1064135587">
    <w:abstractNumId w:val="20"/>
  </w:num>
  <w:num w:numId="78" w16cid:durableId="653408603">
    <w:abstractNumId w:val="11"/>
  </w:num>
  <w:num w:numId="79" w16cid:durableId="698437725">
    <w:abstractNumId w:val="49"/>
  </w:num>
  <w:num w:numId="80" w16cid:durableId="205486027">
    <w:abstractNumId w:val="62"/>
  </w:num>
  <w:num w:numId="81" w16cid:durableId="1371224432">
    <w:abstractNumId w:val="7"/>
  </w:num>
  <w:num w:numId="82" w16cid:durableId="1532455068">
    <w:abstractNumId w:val="0"/>
  </w:num>
  <w:num w:numId="83" w16cid:durableId="1859730357">
    <w:abstractNumId w:val="65"/>
  </w:num>
  <w:num w:numId="84" w16cid:durableId="1877113565">
    <w:abstractNumId w:val="43"/>
  </w:num>
  <w:num w:numId="85" w16cid:durableId="225262814">
    <w:abstractNumId w:val="66"/>
  </w:num>
  <w:num w:numId="86" w16cid:durableId="1604026155">
    <w:abstractNumId w:val="51"/>
  </w:num>
  <w:num w:numId="87" w16cid:durableId="1052538059">
    <w:abstractNumId w:val="73"/>
  </w:num>
  <w:num w:numId="88" w16cid:durableId="1732389800">
    <w:abstractNumId w:val="59"/>
  </w:num>
  <w:num w:numId="89" w16cid:durableId="195121596">
    <w:abstractNumId w:val="5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E2"/>
    <w:rsid w:val="00120420"/>
    <w:rsid w:val="00120824"/>
    <w:rsid w:val="00125A7A"/>
    <w:rsid w:val="00126A0C"/>
    <w:rsid w:val="0012715E"/>
    <w:rsid w:val="001277FE"/>
    <w:rsid w:val="00127F92"/>
    <w:rsid w:val="00133315"/>
    <w:rsid w:val="00134A4F"/>
    <w:rsid w:val="001370FE"/>
    <w:rsid w:val="001372A2"/>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FDC"/>
    <w:rsid w:val="0024144A"/>
    <w:rsid w:val="00242062"/>
    <w:rsid w:val="00242543"/>
    <w:rsid w:val="0024362D"/>
    <w:rsid w:val="002437B1"/>
    <w:rsid w:val="002449C5"/>
    <w:rsid w:val="00244B3A"/>
    <w:rsid w:val="00244ED1"/>
    <w:rsid w:val="00245594"/>
    <w:rsid w:val="002465C7"/>
    <w:rsid w:val="00246A24"/>
    <w:rsid w:val="0024722F"/>
    <w:rsid w:val="00247F08"/>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54F9"/>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7DE6"/>
    <w:rsid w:val="006906B1"/>
    <w:rsid w:val="006919CE"/>
    <w:rsid w:val="006925F2"/>
    <w:rsid w:val="00694278"/>
    <w:rsid w:val="0069468A"/>
    <w:rsid w:val="00695195"/>
    <w:rsid w:val="00695CE1"/>
    <w:rsid w:val="006962F7"/>
    <w:rsid w:val="00697007"/>
    <w:rsid w:val="00697573"/>
    <w:rsid w:val="006A02FD"/>
    <w:rsid w:val="006A31F7"/>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E80"/>
    <w:rsid w:val="00A11958"/>
    <w:rsid w:val="00A13DBD"/>
    <w:rsid w:val="00A17CB7"/>
    <w:rsid w:val="00A17FE9"/>
    <w:rsid w:val="00A221F0"/>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E2A"/>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47B7D"/>
    <w:rsid w:val="00E6036C"/>
    <w:rsid w:val="00E62164"/>
    <w:rsid w:val="00E63C9C"/>
    <w:rsid w:val="00E654F0"/>
    <w:rsid w:val="00E6555E"/>
    <w:rsid w:val="00E65646"/>
    <w:rsid w:val="00E6565B"/>
    <w:rsid w:val="00E677E3"/>
    <w:rsid w:val="00E67EB6"/>
    <w:rsid w:val="00E67F0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7DB"/>
    <w:rsid w:val="00F27EC5"/>
    <w:rsid w:val="00F32FD6"/>
    <w:rsid w:val="00F334E4"/>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paragraph" w:styleId="Heading4">
    <w:name w:val="heading 4"/>
    <w:basedOn w:val="Normal"/>
    <w:next w:val="Normal"/>
    <w:link w:val="Heading4Char"/>
    <w:uiPriority w:val="9"/>
    <w:semiHidden/>
    <w:unhideWhenUsed/>
    <w:qFormat/>
    <w:rsid w:val="00E47B7D"/>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47B7D"/>
    <w:pPr>
      <w:keepNext/>
      <w:keepLines/>
      <w:spacing w:before="80" w:after="40" w:line="259" w:lineRule="auto"/>
      <w:outlineLvl w:val="4"/>
    </w:pPr>
    <w:rPr>
      <w:rFonts w:asciiTheme="minorHAnsi" w:eastAsiaTheme="majorEastAsia" w:hAnsiTheme="minorHAnsi"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47B7D"/>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47B7D"/>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47B7D"/>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47B7D"/>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iPriority w:val="99"/>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17304"/>
    <w:rPr>
      <w:vertAlign w:val="superscript"/>
    </w:rPr>
  </w:style>
  <w:style w:type="character" w:customStyle="1" w:styleId="Heading4Char">
    <w:name w:val="Heading 4 Char"/>
    <w:basedOn w:val="DefaultParagraphFont"/>
    <w:link w:val="Heading4"/>
    <w:uiPriority w:val="9"/>
    <w:semiHidden/>
    <w:rsid w:val="00E47B7D"/>
    <w:rPr>
      <w:rFonts w:eastAsiaTheme="majorEastAsia" w:cstheme="majorBidi"/>
      <w:i/>
      <w:iCs/>
      <w:color w:val="365F91" w:themeColor="accent1" w:themeShade="BF"/>
      <w:kern w:val="2"/>
      <w:lang w:val="en-US"/>
      <w14:ligatures w14:val="standardContextual"/>
    </w:rPr>
  </w:style>
  <w:style w:type="character" w:customStyle="1" w:styleId="Heading5Char">
    <w:name w:val="Heading 5 Char"/>
    <w:basedOn w:val="DefaultParagraphFont"/>
    <w:link w:val="Heading5"/>
    <w:uiPriority w:val="9"/>
    <w:semiHidden/>
    <w:rsid w:val="00E47B7D"/>
    <w:rPr>
      <w:rFonts w:eastAsiaTheme="majorEastAsia" w:cstheme="majorBidi"/>
      <w:color w:val="365F91"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E47B7D"/>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rsid w:val="00E47B7D"/>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E47B7D"/>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E47B7D"/>
    <w:rPr>
      <w:rFonts w:eastAsiaTheme="majorEastAsia" w:cstheme="majorBidi"/>
      <w:color w:val="272727" w:themeColor="text1" w:themeTint="D8"/>
      <w:kern w:val="2"/>
      <w:lang w:val="en-US"/>
      <w14:ligatures w14:val="standardContextual"/>
    </w:rPr>
  </w:style>
  <w:style w:type="paragraph" w:styleId="Title">
    <w:name w:val="Title"/>
    <w:basedOn w:val="Normal"/>
    <w:next w:val="Normal"/>
    <w:link w:val="TitleChar"/>
    <w:uiPriority w:val="10"/>
    <w:qFormat/>
    <w:rsid w:val="00E47B7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47B7D"/>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E47B7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47B7D"/>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E47B7D"/>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47B7D"/>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E47B7D"/>
    <w:rPr>
      <w:i/>
      <w:iCs/>
      <w:color w:val="365F91" w:themeColor="accent1" w:themeShade="BF"/>
    </w:rPr>
  </w:style>
  <w:style w:type="paragraph" w:styleId="IntenseQuote">
    <w:name w:val="Intense Quote"/>
    <w:basedOn w:val="Normal"/>
    <w:next w:val="Normal"/>
    <w:link w:val="IntenseQuoteChar"/>
    <w:uiPriority w:val="30"/>
    <w:qFormat/>
    <w:rsid w:val="00E47B7D"/>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E47B7D"/>
    <w:rPr>
      <w:i/>
      <w:iCs/>
      <w:color w:val="365F91" w:themeColor="accent1" w:themeShade="BF"/>
      <w:kern w:val="2"/>
      <w:lang w:val="en-US"/>
      <w14:ligatures w14:val="standardContextual"/>
    </w:rPr>
  </w:style>
  <w:style w:type="character" w:styleId="IntenseReference">
    <w:name w:val="Intense Reference"/>
    <w:basedOn w:val="DefaultParagraphFont"/>
    <w:uiPriority w:val="32"/>
    <w:qFormat/>
    <w:rsid w:val="00E47B7D"/>
    <w:rPr>
      <w:b/>
      <w:bCs/>
      <w:smallCaps/>
      <w:color w:val="365F91" w:themeColor="accent1" w:themeShade="BF"/>
      <w:spacing w:val="5"/>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E47B7D"/>
    <w:rPr>
      <w:rFonts w:ascii="Calibri" w:eastAsia="Calibri" w:hAnsi="Calibri" w:cs="Times New Roman"/>
    </w:rPr>
  </w:style>
  <w:style w:type="character" w:customStyle="1" w:styleId="t286pc">
    <w:name w:val="t286pc"/>
    <w:basedOn w:val="DefaultParagraphFont"/>
    <w:rsid w:val="00E47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3</TotalTime>
  <Pages>40</Pages>
  <Words>15295</Words>
  <Characters>87185</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2026-07-21T07:06:00Z</dcterms:created>
  <dcterms:modified xsi:type="dcterms:W3CDTF">2026-07-21T07:10:00Z</dcterms:modified>
</cp:coreProperties>
</file>