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DB2" w:rsidRPr="001D15FD" w:rsidRDefault="00A41DB2" w:rsidP="00242D2F">
      <w:pPr>
        <w:jc w:val="both"/>
        <w:rPr>
          <w:rFonts w:ascii="Trebuchet MS" w:hAnsi="Trebuchet MS"/>
          <w:b/>
        </w:rPr>
      </w:pPr>
    </w:p>
    <w:p w:rsidR="00A41DB2" w:rsidRPr="001D15FD" w:rsidRDefault="00A41DB2" w:rsidP="00A41DB2">
      <w:pPr>
        <w:jc w:val="center"/>
        <w:rPr>
          <w:rFonts w:ascii="Trebuchet MS" w:hAnsi="Trebuchet MS"/>
          <w:b/>
        </w:rPr>
      </w:pPr>
      <w:proofErr w:type="gramStart"/>
      <w:r w:rsidRPr="001D15FD">
        <w:rPr>
          <w:rFonts w:ascii="Trebuchet MS" w:hAnsi="Trebuchet MS"/>
          <w:b/>
          <w:i/>
        </w:rPr>
        <w:t>Acţiune de control vizând modul de respectare a cerinţelor minime de securitate şi sănătate în muncă pentru protecţia lucrătorilor împotriva riscurilor legate de expunerea la agenţi chimici periculoşi la locul de muncă</w:t>
      </w:r>
      <w:r w:rsidRPr="001D15FD">
        <w:rPr>
          <w:rFonts w:ascii="Trebuchet MS" w:hAnsi="Trebuchet MS"/>
          <w:b/>
        </w:rPr>
        <w:t>.</w:t>
      </w:r>
      <w:proofErr w:type="gramEnd"/>
    </w:p>
    <w:p w:rsidR="00A41DB2" w:rsidRPr="001D15FD" w:rsidRDefault="001D15FD" w:rsidP="00242D2F">
      <w:pPr>
        <w:spacing w:before="120"/>
        <w:jc w:val="center"/>
        <w:rPr>
          <w:rFonts w:ascii="Trebuchet MS" w:hAnsi="Trebuchet MS" w:cs="Arial"/>
          <w:b/>
          <w:lang w:val="ro-RO"/>
        </w:rPr>
      </w:pPr>
      <w:r w:rsidRPr="001D15FD">
        <w:rPr>
          <w:rFonts w:ascii="Trebuchet MS" w:hAnsi="Trebuchet MS" w:cs="Arial"/>
          <w:b/>
          <w:lang w:val="ro-RO"/>
        </w:rPr>
        <w:t>2024</w:t>
      </w:r>
    </w:p>
    <w:p w:rsidR="00242D2F" w:rsidRPr="001D15FD" w:rsidRDefault="001D15FD" w:rsidP="00242D2F">
      <w:pPr>
        <w:spacing w:before="120"/>
        <w:jc w:val="center"/>
        <w:rPr>
          <w:rFonts w:ascii="Trebuchet MS" w:hAnsi="Trebuchet MS" w:cs="Arial"/>
          <w:b/>
          <w:lang w:val="ro-RO"/>
        </w:rPr>
      </w:pPr>
      <w:r w:rsidRPr="001D15FD">
        <w:rPr>
          <w:rFonts w:ascii="Trebuchet MS" w:hAnsi="Trebuchet MS" w:cs="Arial"/>
          <w:b/>
          <w:lang w:val="ro-RO"/>
        </w:rPr>
        <w:t>MATERIAL INSTRUIRE DIIZOCIANAŢI</w:t>
      </w:r>
    </w:p>
    <w:p w:rsidR="00242D2F" w:rsidRPr="001D15FD" w:rsidRDefault="00242D2F" w:rsidP="00242D2F">
      <w:pPr>
        <w:jc w:val="both"/>
        <w:rPr>
          <w:rFonts w:ascii="Trebuchet MS" w:hAnsi="Trebuchet MS"/>
        </w:rPr>
      </w:pPr>
    </w:p>
    <w:p w:rsidR="00242D2F" w:rsidRPr="001D15FD" w:rsidRDefault="00242D2F" w:rsidP="001D15FD">
      <w:pPr>
        <w:pStyle w:val="Heading4"/>
        <w:spacing w:before="0" w:after="0"/>
        <w:ind w:hanging="7"/>
        <w:rPr>
          <w:rFonts w:ascii="Trebuchet MS" w:hAnsi="Trebuchet MS"/>
          <w:sz w:val="22"/>
          <w:szCs w:val="22"/>
          <w:lang w:val="ro-RO"/>
        </w:rPr>
      </w:pPr>
      <w:r w:rsidRPr="001D15FD">
        <w:rPr>
          <w:rFonts w:ascii="Trebuchet MS" w:hAnsi="Trebuchet MS" w:cs="Arial"/>
          <w:sz w:val="22"/>
          <w:szCs w:val="22"/>
          <w:lang w:val="ro-RO"/>
        </w:rPr>
        <w:t>INTRODUCERE</w:t>
      </w:r>
    </w:p>
    <w:p w:rsidR="00242D2F" w:rsidRPr="001D15FD" w:rsidRDefault="00242D2F" w:rsidP="001D15FD">
      <w:pPr>
        <w:jc w:val="both"/>
        <w:rPr>
          <w:rFonts w:ascii="Trebuchet MS" w:hAnsi="Trebuchet MS"/>
        </w:rPr>
      </w:pPr>
    </w:p>
    <w:p w:rsidR="00242D2F" w:rsidRPr="001D15FD" w:rsidRDefault="00242D2F" w:rsidP="001D15FD">
      <w:pPr>
        <w:jc w:val="both"/>
        <w:rPr>
          <w:rFonts w:ascii="Trebuchet MS" w:hAnsi="Trebuchet MS"/>
        </w:rPr>
      </w:pPr>
      <w:r w:rsidRPr="001D15FD">
        <w:rPr>
          <w:rFonts w:ascii="Trebuchet MS" w:hAnsi="Trebuchet MS"/>
        </w:rPr>
        <w:t>Diizocianații</w:t>
      </w:r>
      <w:r w:rsidRPr="001D15FD">
        <w:rPr>
          <w:rFonts w:ascii="Trebuchet MS" w:hAnsi="Trebuchet MS"/>
        </w:rPr>
        <w:tab/>
        <w:t xml:space="preserve"> sunt</w:t>
      </w:r>
      <w:r w:rsidRPr="001D15FD">
        <w:rPr>
          <w:rFonts w:ascii="Trebuchet MS" w:hAnsi="Trebuchet MS"/>
        </w:rPr>
        <w:tab/>
        <w:t xml:space="preserve">utilizați ca elemente constitutive chimice într-o </w:t>
      </w:r>
      <w:proofErr w:type="gramStart"/>
      <w:r w:rsidRPr="001D15FD">
        <w:rPr>
          <w:rFonts w:ascii="Trebuchet MS" w:hAnsi="Trebuchet MS"/>
        </w:rPr>
        <w:t>gamă</w:t>
      </w:r>
      <w:proofErr w:type="gramEnd"/>
      <w:r w:rsidRPr="001D15FD">
        <w:rPr>
          <w:rFonts w:ascii="Trebuchet MS" w:hAnsi="Trebuchet MS"/>
        </w:rPr>
        <w:t xml:space="preserve"> largă de sectoare și aplicații, în special la fabricarea, printre altele, de spume, materiale de etanșare și produse de acoperire. </w:t>
      </w:r>
      <w:proofErr w:type="gramStart"/>
      <w:r w:rsidRPr="001D15FD">
        <w:rPr>
          <w:rFonts w:ascii="Trebuchet MS" w:hAnsi="Trebuchet MS"/>
        </w:rPr>
        <w:t>Aceştia sunt clasificaţi ca sensibilizanți pentru căile respiratorii de categoria 1 și ca sensibilizanți pentru piele de categoria 1 în conformitate cu Regulamentul (CE) nr.</w:t>
      </w:r>
      <w:proofErr w:type="gramEnd"/>
      <w:r w:rsidRPr="001D15FD">
        <w:rPr>
          <w:rFonts w:ascii="Trebuchet MS" w:hAnsi="Trebuchet MS"/>
        </w:rPr>
        <w:t xml:space="preserve"> </w:t>
      </w:r>
      <w:proofErr w:type="gramStart"/>
      <w:r w:rsidRPr="001D15FD">
        <w:rPr>
          <w:rFonts w:ascii="Trebuchet MS" w:hAnsi="Trebuchet MS"/>
        </w:rPr>
        <w:t>1272/2008 al Parlamentului European și al Consiliului (Regulamentul CLP).</w:t>
      </w:r>
      <w:proofErr w:type="gramEnd"/>
      <w:r w:rsidRPr="001D15FD">
        <w:rPr>
          <w:rFonts w:ascii="Trebuchet MS" w:hAnsi="Trebuchet MS"/>
        </w:rPr>
        <w:t xml:space="preserve"> </w:t>
      </w:r>
    </w:p>
    <w:p w:rsidR="00242D2F" w:rsidRPr="001D15FD" w:rsidRDefault="00242D2F" w:rsidP="001D15FD">
      <w:pPr>
        <w:jc w:val="both"/>
        <w:rPr>
          <w:rFonts w:ascii="Trebuchet MS" w:hAnsi="Trebuchet MS"/>
        </w:rPr>
      </w:pPr>
      <w:r w:rsidRPr="001D15FD">
        <w:rPr>
          <w:rFonts w:ascii="Trebuchet MS" w:hAnsi="Trebuchet MS"/>
        </w:rPr>
        <w:t>Având în vedere numărul anual de noi boli profesionale cauzate de diizocianați în Uniunea Europeană, estimat la peste 5 000 de cazuri, s-a propus restricționarea utilizării diizocianaților în aplicațiile industriale și profesionale la cazurile în care se implementează o combinație de măsuri tehnice și organizatorice și numai dacă a fost urmat</w:t>
      </w:r>
      <w:r w:rsidRPr="001D15FD">
        <w:rPr>
          <w:rFonts w:ascii="Trebuchet MS" w:hAnsi="Trebuchet MS"/>
        </w:rPr>
        <w:tab/>
        <w:t>un curs de formare</w:t>
      </w:r>
      <w:r w:rsidRPr="001D15FD">
        <w:rPr>
          <w:rFonts w:ascii="Trebuchet MS" w:hAnsi="Trebuchet MS"/>
        </w:rPr>
        <w:tab/>
        <w:t xml:space="preserve">minimă standardizat. </w:t>
      </w:r>
    </w:p>
    <w:p w:rsidR="00242D2F" w:rsidRPr="001D15FD" w:rsidRDefault="00242D2F" w:rsidP="001D15FD">
      <w:pPr>
        <w:jc w:val="both"/>
        <w:rPr>
          <w:rFonts w:ascii="Trebuchet MS" w:hAnsi="Trebuchet MS"/>
        </w:rPr>
      </w:pPr>
      <w:r w:rsidRPr="001D15FD">
        <w:rPr>
          <w:rFonts w:ascii="Trebuchet MS" w:hAnsi="Trebuchet MS"/>
        </w:rPr>
        <w:t>Ca urmare, a fost aprobat REGULAMENTUL (UE) 2020/1149 AL COMISIEI din 3 august 2020 de modificare a anexei XVII la Regulamentul (CE) nr. 1907/2006 al Parlamentului European și al Consiliului</w:t>
      </w:r>
      <w:r w:rsidRPr="001D15FD">
        <w:rPr>
          <w:rFonts w:ascii="Trebuchet MS" w:hAnsi="Trebuchet MS"/>
        </w:rPr>
        <w:tab/>
        <w:t xml:space="preserve">privind înregistrarea, evaluarea, autorizarea și restricționarea substanțelor chimice (REACH) în ceea </w:t>
      </w:r>
      <w:proofErr w:type="gramStart"/>
      <w:r w:rsidRPr="001D15FD">
        <w:rPr>
          <w:rFonts w:ascii="Trebuchet MS" w:hAnsi="Trebuchet MS"/>
        </w:rPr>
        <w:t>ce</w:t>
      </w:r>
      <w:proofErr w:type="gramEnd"/>
      <w:r w:rsidRPr="001D15FD">
        <w:rPr>
          <w:rFonts w:ascii="Trebuchet MS" w:hAnsi="Trebuchet MS"/>
        </w:rPr>
        <w:t xml:space="preserve"> privește diizocianații. </w:t>
      </w:r>
    </w:p>
    <w:p w:rsidR="00242D2F" w:rsidRPr="001D15FD" w:rsidRDefault="00242D2F" w:rsidP="001D15FD">
      <w:pPr>
        <w:jc w:val="both"/>
        <w:rPr>
          <w:rFonts w:ascii="Trebuchet MS" w:hAnsi="Trebuchet MS"/>
        </w:rPr>
      </w:pPr>
      <w:r w:rsidRPr="001D15FD">
        <w:rPr>
          <w:rFonts w:ascii="Trebuchet MS" w:hAnsi="Trebuchet MS"/>
        </w:rPr>
        <w:t>Regulamentul prevede restricţii la utilizarea diizocianaţilor ca atare sau în combinație este mai mare de 0</w:t>
      </w:r>
      <w:proofErr w:type="gramStart"/>
      <w:r w:rsidRPr="001D15FD">
        <w:rPr>
          <w:rFonts w:ascii="Trebuchet MS" w:hAnsi="Trebuchet MS"/>
        </w:rPr>
        <w:t>,1</w:t>
      </w:r>
      <w:proofErr w:type="gramEnd"/>
      <w:r w:rsidRPr="001D15FD">
        <w:rPr>
          <w:rFonts w:ascii="Trebuchet MS" w:hAnsi="Trebuchet MS"/>
        </w:rPr>
        <w:t xml:space="preserve"> % în greutate, după data de 24 august 2023, dacă angajatorul sau lucrătorii care desfășoară o activitate independentă nu se asigură că utilizatorii industriali sau profesionali au urmat cu succes o formare privind utilizarea diizocianaților în condiții de siguranță, înainte de utilizarea substanțelor sau amestecurilor. </w:t>
      </w:r>
    </w:p>
    <w:p w:rsidR="00242D2F" w:rsidRDefault="00242D2F" w:rsidP="001D15FD">
      <w:pPr>
        <w:jc w:val="both"/>
        <w:rPr>
          <w:rFonts w:ascii="Trebuchet MS" w:hAnsi="Trebuchet MS"/>
        </w:rPr>
      </w:pPr>
      <w:r w:rsidRPr="001D15FD">
        <w:rPr>
          <w:rFonts w:ascii="Trebuchet MS" w:hAnsi="Trebuchet MS"/>
        </w:rPr>
        <w:t>De asemenea, Regulamentul prevede restricţii la introducerea pe piaţă a diizocianaţilor ca atare sau în combinație este mai mare de 0</w:t>
      </w:r>
      <w:proofErr w:type="gramStart"/>
      <w:r w:rsidRPr="001D15FD">
        <w:rPr>
          <w:rFonts w:ascii="Trebuchet MS" w:hAnsi="Trebuchet MS"/>
        </w:rPr>
        <w:t>,1</w:t>
      </w:r>
      <w:proofErr w:type="gramEnd"/>
      <w:r w:rsidRPr="001D15FD">
        <w:rPr>
          <w:rFonts w:ascii="Trebuchet MS" w:hAnsi="Trebuchet MS"/>
        </w:rPr>
        <w:t xml:space="preserve"> % în greutate, după 24 februarie 2022, dacă pe ambalaj nu este inclusă declarația de mai jos, într-un </w:t>
      </w:r>
      <w:r w:rsidRPr="001D15FD">
        <w:rPr>
          <w:rFonts w:ascii="Trebuchet MS" w:hAnsi="Trebuchet MS"/>
        </w:rPr>
        <w:tab/>
        <w:t>mod vizibil</w:t>
      </w:r>
      <w:r w:rsidRPr="001D15FD">
        <w:rPr>
          <w:rFonts w:ascii="Trebuchet MS" w:hAnsi="Trebuchet MS"/>
        </w:rPr>
        <w:tab/>
        <w:t>și separat de</w:t>
      </w:r>
      <w:r w:rsidRPr="001D15FD">
        <w:rPr>
          <w:rFonts w:ascii="Trebuchet MS" w:hAnsi="Trebuchet MS"/>
        </w:rPr>
        <w:tab/>
        <w:t>restul informațiilor de pe etichetă: «După data de 24 august 2023, este necesară o formare adecvată înainte de uzul industrial sau profesional».</w:t>
      </w:r>
    </w:p>
    <w:p w:rsidR="003F7D0E" w:rsidRDefault="003F7D0E" w:rsidP="001D15FD">
      <w:pPr>
        <w:jc w:val="both"/>
        <w:rPr>
          <w:rFonts w:ascii="Trebuchet MS" w:hAnsi="Trebuchet MS"/>
        </w:rPr>
      </w:pPr>
    </w:p>
    <w:p w:rsidR="003F7D0E" w:rsidRDefault="003F7D0E" w:rsidP="001D15FD">
      <w:pPr>
        <w:jc w:val="both"/>
        <w:rPr>
          <w:rFonts w:ascii="Trebuchet MS" w:hAnsi="Trebuchet MS"/>
        </w:rPr>
      </w:pPr>
    </w:p>
    <w:p w:rsidR="003F7D0E" w:rsidRPr="001D15FD" w:rsidRDefault="003F7D0E" w:rsidP="001D15FD">
      <w:pPr>
        <w:jc w:val="both"/>
        <w:rPr>
          <w:rFonts w:ascii="Trebuchet MS" w:hAnsi="Trebuchet MS"/>
        </w:rPr>
      </w:pPr>
    </w:p>
    <w:p w:rsidR="00242D2F" w:rsidRPr="001D15FD" w:rsidRDefault="00242D2F" w:rsidP="001D15FD">
      <w:pPr>
        <w:pStyle w:val="Heading4"/>
        <w:shd w:val="clear" w:color="auto" w:fill="CCECFF"/>
        <w:spacing w:before="0" w:after="0"/>
        <w:ind w:hanging="7"/>
        <w:rPr>
          <w:rFonts w:ascii="Trebuchet MS" w:hAnsi="Trebuchet MS" w:cs="Arial"/>
          <w:sz w:val="22"/>
          <w:szCs w:val="22"/>
          <w:lang w:val="ro-RO"/>
        </w:rPr>
      </w:pPr>
      <w:r w:rsidRPr="001D15FD">
        <w:rPr>
          <w:rFonts w:ascii="Trebuchet MS" w:hAnsi="Trebuchet MS" w:cs="Arial"/>
          <w:sz w:val="22"/>
          <w:szCs w:val="22"/>
          <w:lang w:val="ro-RO"/>
        </w:rPr>
        <w:t>COMPOZIȚIA CHIMICĂ A DIIZOCIANAȚILOR</w:t>
      </w:r>
    </w:p>
    <w:p w:rsidR="00242D2F" w:rsidRPr="001D15FD" w:rsidRDefault="00242D2F" w:rsidP="001D15FD">
      <w:pPr>
        <w:spacing w:after="0"/>
        <w:jc w:val="both"/>
        <w:rPr>
          <w:rFonts w:ascii="Trebuchet MS" w:hAnsi="Trebuchet MS"/>
          <w:lang w:val="ro-RO"/>
        </w:rPr>
      </w:pPr>
    </w:p>
    <w:p w:rsidR="00242D2F" w:rsidRPr="001D15FD" w:rsidRDefault="00242D2F" w:rsidP="001D15FD">
      <w:pPr>
        <w:jc w:val="both"/>
        <w:rPr>
          <w:rFonts w:ascii="Trebuchet MS" w:hAnsi="Trebuchet MS"/>
        </w:rPr>
      </w:pPr>
      <w:r w:rsidRPr="001D15FD">
        <w:rPr>
          <w:rFonts w:ascii="Trebuchet MS" w:hAnsi="Trebuchet MS"/>
        </w:rPr>
        <w:t>Izocianații sunt o familie de substanțe chimice organice care au una sau mai multe grupări funcționale N=C=O în moleculă.</w:t>
      </w:r>
    </w:p>
    <w:p w:rsidR="00242D2F" w:rsidRPr="001D15FD" w:rsidRDefault="00242D2F" w:rsidP="001D15FD">
      <w:pPr>
        <w:jc w:val="both"/>
        <w:rPr>
          <w:rFonts w:ascii="Trebuchet MS" w:hAnsi="Trebuchet MS"/>
        </w:rPr>
      </w:pPr>
      <w:r w:rsidRPr="001D15FD">
        <w:rPr>
          <w:rFonts w:ascii="Trebuchet MS" w:hAnsi="Trebuchet MS"/>
          <w:noProof/>
        </w:rPr>
        <w:drawing>
          <wp:inline distT="0" distB="0" distL="0" distR="0">
            <wp:extent cx="1945640" cy="958215"/>
            <wp:effectExtent l="0" t="0" r="0" b="0"/>
            <wp:docPr id="1" name="Picture 4" descr="Description: https://upload.wikimedia.org/wikipedia/commons/thumb/7/7e/Isocyanate_group.svg/220px-Isocyanate_group.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upload.wikimedia.org/wikipedia/commons/thumb/7/7e/Isocyanate_group.svg/220px-Isocyanate_group.svg.png"/>
                    <pic:cNvPicPr>
                      <a:picLocks noChangeAspect="1" noChangeArrowheads="1"/>
                    </pic:cNvPicPr>
                  </pic:nvPicPr>
                  <pic:blipFill>
                    <a:blip r:embed="rId7"/>
                    <a:srcRect/>
                    <a:stretch>
                      <a:fillRect/>
                    </a:stretch>
                  </pic:blipFill>
                  <pic:spPr bwMode="auto">
                    <a:xfrm>
                      <a:off x="0" y="0"/>
                      <a:ext cx="1945640" cy="958215"/>
                    </a:xfrm>
                    <a:prstGeom prst="rect">
                      <a:avLst/>
                    </a:prstGeom>
                    <a:noFill/>
                    <a:ln w="9525">
                      <a:noFill/>
                      <a:miter lim="800000"/>
                      <a:headEnd/>
                      <a:tailEnd/>
                    </a:ln>
                  </pic:spPr>
                </pic:pic>
              </a:graphicData>
            </a:graphic>
          </wp:inline>
        </w:drawing>
      </w:r>
    </w:p>
    <w:p w:rsidR="00242D2F" w:rsidRPr="001D15FD" w:rsidRDefault="00242D2F" w:rsidP="001D15FD">
      <w:pPr>
        <w:jc w:val="both"/>
        <w:rPr>
          <w:rFonts w:ascii="Trebuchet MS" w:hAnsi="Trebuchet MS"/>
        </w:rPr>
      </w:pPr>
      <w:r w:rsidRPr="001D15FD">
        <w:rPr>
          <w:rFonts w:ascii="Trebuchet MS" w:hAnsi="Trebuchet MS"/>
        </w:rPr>
        <w:t>Cei mai obișnuiți izocianați găsiți în medii industriale se bazează pe molecule cu 2 astfel de grupe funcționale și sunt denumiți în general diizocianați, aceştia includ:</w:t>
      </w:r>
    </w:p>
    <w:p w:rsidR="00242D2F" w:rsidRPr="001D15FD" w:rsidRDefault="00242D2F" w:rsidP="001D15FD">
      <w:pPr>
        <w:jc w:val="both"/>
        <w:rPr>
          <w:rFonts w:ascii="Trebuchet MS" w:hAnsi="Trebuchet MS"/>
        </w:rPr>
      </w:pPr>
      <w:r w:rsidRPr="001D15FD">
        <w:rPr>
          <w:rFonts w:ascii="Trebuchet MS" w:hAnsi="Trebuchet MS"/>
        </w:rPr>
        <w:t>Toluen diizocianat (TDI)</w:t>
      </w:r>
    </w:p>
    <w:p w:rsidR="00242D2F" w:rsidRPr="001D15FD" w:rsidRDefault="00242D2F" w:rsidP="001D15FD">
      <w:pPr>
        <w:jc w:val="both"/>
        <w:rPr>
          <w:rFonts w:ascii="Trebuchet MS" w:hAnsi="Trebuchet MS"/>
        </w:rPr>
      </w:pPr>
      <w:proofErr w:type="gramStart"/>
      <w:r w:rsidRPr="001D15FD">
        <w:rPr>
          <w:rFonts w:ascii="Trebuchet MS" w:hAnsi="Trebuchet MS"/>
        </w:rPr>
        <w:t>Bis(</w:t>
      </w:r>
      <w:proofErr w:type="gramEnd"/>
      <w:r w:rsidRPr="001D15FD">
        <w:rPr>
          <w:rFonts w:ascii="Trebuchet MS" w:hAnsi="Trebuchet MS"/>
        </w:rPr>
        <w:t>fenilizocianat de metilen) (MDI) sau diizocianat de metilen difenil</w:t>
      </w:r>
    </w:p>
    <w:p w:rsidR="00242D2F" w:rsidRPr="001D15FD" w:rsidRDefault="00242D2F" w:rsidP="001D15FD">
      <w:pPr>
        <w:jc w:val="both"/>
        <w:rPr>
          <w:rFonts w:ascii="Trebuchet MS" w:hAnsi="Trebuchet MS"/>
        </w:rPr>
      </w:pPr>
      <w:r w:rsidRPr="001D15FD">
        <w:rPr>
          <w:rFonts w:ascii="Trebuchet MS" w:hAnsi="Trebuchet MS"/>
        </w:rPr>
        <w:t>Hexametilen diizocianat (HDI)</w:t>
      </w:r>
    </w:p>
    <w:p w:rsidR="00242D2F" w:rsidRPr="001D15FD" w:rsidRDefault="00242D2F" w:rsidP="001D15FD">
      <w:pPr>
        <w:jc w:val="both"/>
        <w:rPr>
          <w:rFonts w:ascii="Trebuchet MS" w:hAnsi="Trebuchet MS"/>
        </w:rPr>
      </w:pPr>
      <w:r w:rsidRPr="001D15FD">
        <w:rPr>
          <w:rFonts w:ascii="Trebuchet MS" w:hAnsi="Trebuchet MS"/>
        </w:rPr>
        <w:t>Izoforon diizocianat (IPDI)</w:t>
      </w:r>
    </w:p>
    <w:p w:rsidR="00242D2F" w:rsidRPr="001D15FD" w:rsidRDefault="00242D2F" w:rsidP="001D15FD">
      <w:pPr>
        <w:jc w:val="both"/>
        <w:rPr>
          <w:rFonts w:ascii="Trebuchet MS" w:hAnsi="Trebuchet MS"/>
        </w:rPr>
      </w:pPr>
      <w:r w:rsidRPr="001D15FD">
        <w:rPr>
          <w:rFonts w:ascii="Trebuchet MS" w:hAnsi="Trebuchet MS"/>
        </w:rPr>
        <w:t>Din piața globală a diizocianaților, aprox. 61% reprezintă diizocianatul de metilen difenil (MDI), 34% diizocianatul de toluen (TDI), 3,4% hexametilen diizocianat (HDI) și izoforon diizocianat (IPDI), iar 1,2% diverşi alţi diizocianaţi.</w:t>
      </w:r>
    </w:p>
    <w:p w:rsidR="00242D2F" w:rsidRPr="001D15FD" w:rsidRDefault="00242D2F" w:rsidP="001D15FD">
      <w:pPr>
        <w:jc w:val="both"/>
        <w:rPr>
          <w:rFonts w:ascii="Trebuchet MS" w:hAnsi="Trebuchet MS"/>
        </w:rPr>
      </w:pPr>
      <w:r w:rsidRPr="001D15FD">
        <w:rPr>
          <w:rFonts w:ascii="Trebuchet MS" w:hAnsi="Trebuchet MS"/>
        </w:rPr>
        <w:t>Toluen diizocianat (TDI)</w:t>
      </w:r>
    </w:p>
    <w:p w:rsidR="00242D2F" w:rsidRPr="001D15FD" w:rsidRDefault="00242D2F" w:rsidP="001D15FD">
      <w:pPr>
        <w:jc w:val="both"/>
        <w:rPr>
          <w:rFonts w:ascii="Trebuchet MS" w:hAnsi="Trebuchet MS"/>
        </w:rPr>
      </w:pPr>
      <w:r w:rsidRPr="001D15FD">
        <w:rPr>
          <w:rFonts w:ascii="Trebuchet MS" w:hAnsi="Trebuchet MS"/>
          <w:noProof/>
        </w:rPr>
        <w:drawing>
          <wp:inline distT="0" distB="0" distL="0" distR="0">
            <wp:extent cx="2092325" cy="2040890"/>
            <wp:effectExtent l="0" t="0" r="3175" b="0"/>
            <wp:docPr id="2" name="Picture 5" descr="Description: Toluene diisocyan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Toluene diisocyanate"/>
                    <pic:cNvPicPr>
                      <a:picLocks noChangeAspect="1" noChangeArrowheads="1"/>
                    </pic:cNvPicPr>
                  </pic:nvPicPr>
                  <pic:blipFill>
                    <a:blip r:embed="rId8"/>
                    <a:srcRect/>
                    <a:stretch>
                      <a:fillRect/>
                    </a:stretch>
                  </pic:blipFill>
                  <pic:spPr bwMode="auto">
                    <a:xfrm>
                      <a:off x="0" y="0"/>
                      <a:ext cx="2092325" cy="2040890"/>
                    </a:xfrm>
                    <a:prstGeom prst="rect">
                      <a:avLst/>
                    </a:prstGeom>
                    <a:noFill/>
                    <a:ln w="9525">
                      <a:noFill/>
                      <a:miter lim="800000"/>
                      <a:headEnd/>
                      <a:tailEnd/>
                    </a:ln>
                  </pic:spPr>
                </pic:pic>
              </a:graphicData>
            </a:graphic>
          </wp:inline>
        </w:drawing>
      </w:r>
    </w:p>
    <w:p w:rsidR="003F7D0E" w:rsidRDefault="003F7D0E" w:rsidP="001D15FD">
      <w:pPr>
        <w:jc w:val="both"/>
        <w:rPr>
          <w:rFonts w:ascii="Trebuchet MS" w:hAnsi="Trebuchet MS"/>
        </w:rPr>
      </w:pPr>
    </w:p>
    <w:p w:rsidR="003F7D0E" w:rsidRDefault="003F7D0E" w:rsidP="001D15FD">
      <w:pPr>
        <w:jc w:val="both"/>
        <w:rPr>
          <w:rFonts w:ascii="Trebuchet MS" w:hAnsi="Trebuchet MS"/>
        </w:rPr>
      </w:pPr>
    </w:p>
    <w:p w:rsidR="003F7D0E" w:rsidRDefault="003F7D0E" w:rsidP="001D15FD">
      <w:pPr>
        <w:jc w:val="both"/>
        <w:rPr>
          <w:rFonts w:ascii="Trebuchet MS" w:hAnsi="Trebuchet MS"/>
        </w:rPr>
      </w:pPr>
    </w:p>
    <w:p w:rsidR="003F7D0E" w:rsidRDefault="003F7D0E" w:rsidP="001D15FD">
      <w:pPr>
        <w:jc w:val="both"/>
        <w:rPr>
          <w:rFonts w:ascii="Trebuchet MS" w:hAnsi="Trebuchet MS"/>
        </w:rPr>
      </w:pPr>
    </w:p>
    <w:p w:rsidR="00242D2F" w:rsidRPr="001D15FD" w:rsidRDefault="00242D2F" w:rsidP="001D15FD">
      <w:pPr>
        <w:jc w:val="both"/>
        <w:rPr>
          <w:rFonts w:ascii="Trebuchet MS" w:hAnsi="Trebuchet MS"/>
        </w:rPr>
      </w:pPr>
      <w:r w:rsidRPr="001D15FD">
        <w:rPr>
          <w:rFonts w:ascii="Trebuchet MS" w:hAnsi="Trebuchet MS"/>
        </w:rPr>
        <w:t>Doi dintre cei șase izomeri posibili ai TDI sunt importanți din punct de vedere comercial: 2</w:t>
      </w:r>
      <w:proofErr w:type="gramStart"/>
      <w:r w:rsidRPr="001D15FD">
        <w:rPr>
          <w:rFonts w:ascii="Trebuchet MS" w:hAnsi="Trebuchet MS"/>
        </w:rPr>
        <w:t>,4</w:t>
      </w:r>
      <w:proofErr w:type="gramEnd"/>
      <w:r w:rsidRPr="001D15FD">
        <w:rPr>
          <w:rFonts w:ascii="Trebuchet MS" w:hAnsi="Trebuchet MS"/>
        </w:rPr>
        <w:t>-TDI (CAS: 584-84-9) și 2,6-TDI (CAS: 91-08-7). 2</w:t>
      </w:r>
      <w:proofErr w:type="gramStart"/>
      <w:r w:rsidRPr="001D15FD">
        <w:rPr>
          <w:rFonts w:ascii="Trebuchet MS" w:hAnsi="Trebuchet MS"/>
        </w:rPr>
        <w:t>,4</w:t>
      </w:r>
      <w:proofErr w:type="gramEnd"/>
      <w:r w:rsidRPr="001D15FD">
        <w:rPr>
          <w:rFonts w:ascii="Trebuchet MS" w:hAnsi="Trebuchet MS"/>
        </w:rPr>
        <w:t xml:space="preserve">-TDI este produs în stare pură, dar TDI este adesea comercializat ca amestecuri 80/20 și 65/35 ale izomerilor 2,4 și respectiv 2,6. </w:t>
      </w:r>
      <w:proofErr w:type="gramStart"/>
      <w:r w:rsidRPr="001D15FD">
        <w:rPr>
          <w:rFonts w:ascii="Trebuchet MS" w:hAnsi="Trebuchet MS"/>
        </w:rPr>
        <w:t>Toți izomerii TDI sunt incolori, deși mostrele comerciale pot fi galbene.</w:t>
      </w:r>
      <w:proofErr w:type="gramEnd"/>
      <w:r w:rsidRPr="001D15FD">
        <w:rPr>
          <w:rFonts w:ascii="Trebuchet MS" w:hAnsi="Trebuchet MS"/>
        </w:rPr>
        <w:t xml:space="preserve"> </w:t>
      </w:r>
    </w:p>
    <w:p w:rsidR="00242D2F" w:rsidRPr="001D15FD" w:rsidRDefault="00242D2F" w:rsidP="001D15FD">
      <w:pPr>
        <w:jc w:val="both"/>
        <w:rPr>
          <w:rFonts w:ascii="Trebuchet MS" w:hAnsi="Trebuchet MS"/>
        </w:rPr>
      </w:pPr>
      <w:r w:rsidRPr="001D15FD">
        <w:rPr>
          <w:rFonts w:ascii="Trebuchet MS" w:hAnsi="Trebuchet MS"/>
        </w:rPr>
        <w:t>Diizocianat de metilen difenil (MDI)</w:t>
      </w:r>
    </w:p>
    <w:p w:rsidR="00242D2F" w:rsidRPr="001D15FD" w:rsidRDefault="00242D2F" w:rsidP="001D15FD">
      <w:pPr>
        <w:jc w:val="both"/>
        <w:rPr>
          <w:rFonts w:ascii="Trebuchet MS" w:hAnsi="Trebuchet MS"/>
        </w:rPr>
      </w:pPr>
      <w:r w:rsidRPr="001D15FD">
        <w:rPr>
          <w:rFonts w:ascii="Trebuchet MS" w:hAnsi="Trebuchet MS"/>
        </w:rPr>
        <w:t xml:space="preserve"> </w:t>
      </w:r>
    </w:p>
    <w:p w:rsidR="00242D2F" w:rsidRPr="001D15FD" w:rsidRDefault="00242D2F" w:rsidP="001D15FD">
      <w:pPr>
        <w:jc w:val="both"/>
        <w:rPr>
          <w:rFonts w:ascii="Trebuchet MS" w:hAnsi="Trebuchet MS"/>
        </w:rPr>
      </w:pPr>
      <w:r w:rsidRPr="001D15FD">
        <w:rPr>
          <w:rFonts w:ascii="Trebuchet MS" w:hAnsi="Trebuchet MS"/>
          <w:noProof/>
        </w:rPr>
        <w:drawing>
          <wp:inline distT="0" distB="0" distL="0" distR="0">
            <wp:extent cx="2984500" cy="914400"/>
            <wp:effectExtent l="0" t="0" r="6350" b="0"/>
            <wp:docPr id="3" name="Picture 5" descr="Description: 4,4'-methylene diphenyl diisocyan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4,4'-methylene diphenyl diisocyanate"/>
                    <pic:cNvPicPr>
                      <a:picLocks noChangeAspect="1" noChangeArrowheads="1"/>
                    </pic:cNvPicPr>
                  </pic:nvPicPr>
                  <pic:blipFill>
                    <a:blip r:embed="rId9"/>
                    <a:srcRect/>
                    <a:stretch>
                      <a:fillRect/>
                    </a:stretch>
                  </pic:blipFill>
                  <pic:spPr bwMode="auto">
                    <a:xfrm>
                      <a:off x="0" y="0"/>
                      <a:ext cx="2984500" cy="914400"/>
                    </a:xfrm>
                    <a:prstGeom prst="rect">
                      <a:avLst/>
                    </a:prstGeom>
                    <a:noFill/>
                    <a:ln w="9525">
                      <a:noFill/>
                      <a:miter lim="800000"/>
                      <a:headEnd/>
                      <a:tailEnd/>
                    </a:ln>
                  </pic:spPr>
                </pic:pic>
              </a:graphicData>
            </a:graphic>
          </wp:inline>
        </w:drawing>
      </w:r>
    </w:p>
    <w:p w:rsidR="00242D2F" w:rsidRPr="001D15FD" w:rsidRDefault="00242D2F" w:rsidP="001D15FD">
      <w:pPr>
        <w:jc w:val="both"/>
        <w:rPr>
          <w:rFonts w:ascii="Trebuchet MS" w:hAnsi="Trebuchet MS"/>
        </w:rPr>
      </w:pPr>
      <w:r w:rsidRPr="001D15FD">
        <w:rPr>
          <w:rFonts w:ascii="Trebuchet MS" w:hAnsi="Trebuchet MS"/>
        </w:rPr>
        <w:t>Trei izomeri sunt comuni, variind în funcție de pozițiile grupărilor izocianat din jurul inelelor: 2</w:t>
      </w:r>
      <w:proofErr w:type="gramStart"/>
      <w:r w:rsidRPr="001D15FD">
        <w:rPr>
          <w:rFonts w:ascii="Trebuchet MS" w:hAnsi="Trebuchet MS"/>
        </w:rPr>
        <w:t>,2</w:t>
      </w:r>
      <w:proofErr w:type="gramEnd"/>
      <w:r w:rsidRPr="001D15FD">
        <w:rPr>
          <w:rFonts w:ascii="Trebuchet MS" w:hAnsi="Trebuchet MS"/>
        </w:rPr>
        <w:t>′-MDI, 2,4′-MDI și 4,4′-MDI. Izomerul 4</w:t>
      </w:r>
      <w:proofErr w:type="gramStart"/>
      <w:r w:rsidRPr="001D15FD">
        <w:rPr>
          <w:rFonts w:ascii="Trebuchet MS" w:hAnsi="Trebuchet MS"/>
        </w:rPr>
        <w:t>,4</w:t>
      </w:r>
      <w:proofErr w:type="gramEnd"/>
      <w:r w:rsidRPr="001D15FD">
        <w:rPr>
          <w:rFonts w:ascii="Trebuchet MS" w:hAnsi="Trebuchet MS"/>
        </w:rPr>
        <w:t>′ este cel mai utilizat și este cunoscut și sub numele de 4,4′-difenilmetan diizocianat.</w:t>
      </w:r>
    </w:p>
    <w:p w:rsidR="00242D2F" w:rsidRPr="001D15FD" w:rsidRDefault="00242D2F" w:rsidP="001D15FD">
      <w:pPr>
        <w:jc w:val="both"/>
        <w:rPr>
          <w:rFonts w:ascii="Trebuchet MS" w:hAnsi="Trebuchet MS"/>
        </w:rPr>
      </w:pPr>
      <w:r w:rsidRPr="001D15FD">
        <w:rPr>
          <w:rFonts w:ascii="Trebuchet MS" w:hAnsi="Trebuchet MS"/>
        </w:rPr>
        <w:t xml:space="preserve"> Hexametilen diizocianat (HDI)</w:t>
      </w:r>
    </w:p>
    <w:p w:rsidR="00242D2F" w:rsidRPr="001D15FD" w:rsidRDefault="00242D2F" w:rsidP="001D15FD">
      <w:pPr>
        <w:jc w:val="both"/>
        <w:rPr>
          <w:rFonts w:ascii="Trebuchet MS" w:hAnsi="Trebuchet MS"/>
        </w:rPr>
      </w:pPr>
      <w:r w:rsidRPr="001D15FD">
        <w:rPr>
          <w:rFonts w:ascii="Trebuchet MS" w:hAnsi="Trebuchet MS"/>
          <w:noProof/>
        </w:rPr>
        <w:drawing>
          <wp:inline distT="0" distB="0" distL="0" distR="0">
            <wp:extent cx="2670175" cy="629285"/>
            <wp:effectExtent l="0" t="0" r="0" b="0"/>
            <wp:docPr id="4" name="Picture 5" descr="Description: Hexamethylene diisocyan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examethylene diisocyanate"/>
                    <pic:cNvPicPr>
                      <a:picLocks noChangeAspect="1" noChangeArrowheads="1"/>
                    </pic:cNvPicPr>
                  </pic:nvPicPr>
                  <pic:blipFill>
                    <a:blip r:embed="rId10"/>
                    <a:srcRect/>
                    <a:stretch>
                      <a:fillRect/>
                    </a:stretch>
                  </pic:blipFill>
                  <pic:spPr bwMode="auto">
                    <a:xfrm>
                      <a:off x="0" y="0"/>
                      <a:ext cx="2670175" cy="629285"/>
                    </a:xfrm>
                    <a:prstGeom prst="rect">
                      <a:avLst/>
                    </a:prstGeom>
                    <a:noFill/>
                    <a:ln w="9525">
                      <a:noFill/>
                      <a:miter lim="800000"/>
                      <a:headEnd/>
                      <a:tailEnd/>
                    </a:ln>
                  </pic:spPr>
                </pic:pic>
              </a:graphicData>
            </a:graphic>
          </wp:inline>
        </w:drawing>
      </w:r>
    </w:p>
    <w:p w:rsidR="00242D2F" w:rsidRPr="001D15FD" w:rsidRDefault="00242D2F" w:rsidP="001D15FD">
      <w:pPr>
        <w:jc w:val="both"/>
        <w:rPr>
          <w:rFonts w:ascii="Trebuchet MS" w:hAnsi="Trebuchet MS"/>
        </w:rPr>
      </w:pPr>
      <w:r w:rsidRPr="001D15FD">
        <w:rPr>
          <w:rFonts w:ascii="Trebuchet MS" w:hAnsi="Trebuchet MS"/>
        </w:rPr>
        <w:t xml:space="preserve">HDI </w:t>
      </w:r>
      <w:proofErr w:type="gramStart"/>
      <w:r w:rsidRPr="001D15FD">
        <w:rPr>
          <w:rFonts w:ascii="Trebuchet MS" w:hAnsi="Trebuchet MS"/>
        </w:rPr>
        <w:t>este</w:t>
      </w:r>
      <w:proofErr w:type="gramEnd"/>
      <w:r w:rsidRPr="001D15FD">
        <w:rPr>
          <w:rFonts w:ascii="Trebuchet MS" w:hAnsi="Trebuchet MS"/>
        </w:rPr>
        <w:t xml:space="preserve"> utilizat în aplicații speciale, cum ar fi straturile de email rezistente la abraziune și degradare de către lumina ultravioletă.</w:t>
      </w:r>
      <w:r w:rsidRPr="001D15FD">
        <w:rPr>
          <w:rFonts w:ascii="Trebuchet MS" w:hAnsi="Trebuchet MS"/>
        </w:rPr>
        <w:tab/>
      </w:r>
      <w:proofErr w:type="gramStart"/>
      <w:r w:rsidRPr="001D15FD">
        <w:rPr>
          <w:rFonts w:ascii="Trebuchet MS" w:hAnsi="Trebuchet MS"/>
        </w:rPr>
        <w:t>Aceste</w:t>
      </w:r>
      <w:r w:rsidRPr="001D15FD">
        <w:rPr>
          <w:rFonts w:ascii="Trebuchet MS" w:hAnsi="Trebuchet MS"/>
        </w:rPr>
        <w:tab/>
        <w:t>proprietăți sunt deosebit de importante pentru vopseaua exterioară aplicată pe avioane și nave.</w:t>
      </w:r>
      <w:proofErr w:type="gramEnd"/>
      <w:r w:rsidRPr="001D15FD">
        <w:rPr>
          <w:rFonts w:ascii="Trebuchet MS" w:hAnsi="Trebuchet MS"/>
        </w:rPr>
        <w:t xml:space="preserve"> HDI este, de asemenea, vândut oligomerizat ca trimer</w:t>
      </w:r>
      <w:proofErr w:type="gramStart"/>
      <w:r w:rsidRPr="001D15FD">
        <w:rPr>
          <w:rFonts w:ascii="Trebuchet MS" w:hAnsi="Trebuchet MS"/>
        </w:rPr>
        <w:t>,utilizat</w:t>
      </w:r>
      <w:proofErr w:type="gramEnd"/>
      <w:r w:rsidRPr="001D15FD">
        <w:rPr>
          <w:rFonts w:ascii="Trebuchet MS" w:hAnsi="Trebuchet MS"/>
        </w:rPr>
        <w:t xml:space="preserve"> în acoperirile de finisare pentru automobile. </w:t>
      </w:r>
    </w:p>
    <w:p w:rsidR="00242D2F" w:rsidRPr="001D15FD" w:rsidRDefault="00242D2F" w:rsidP="001D15FD">
      <w:pPr>
        <w:jc w:val="both"/>
        <w:rPr>
          <w:rFonts w:ascii="Trebuchet MS" w:hAnsi="Trebuchet MS"/>
        </w:rPr>
      </w:pPr>
      <w:r w:rsidRPr="001D15FD">
        <w:rPr>
          <w:rFonts w:ascii="Trebuchet MS" w:hAnsi="Trebuchet MS"/>
        </w:rPr>
        <w:t>Izoforon diizocianat (IPDI)</w:t>
      </w:r>
    </w:p>
    <w:p w:rsidR="00242D2F" w:rsidRPr="001D15FD" w:rsidRDefault="00242D2F" w:rsidP="001D15FD">
      <w:pPr>
        <w:jc w:val="both"/>
        <w:rPr>
          <w:rFonts w:ascii="Trebuchet MS" w:hAnsi="Trebuchet MS"/>
        </w:rPr>
      </w:pPr>
      <w:r w:rsidRPr="001D15FD">
        <w:rPr>
          <w:rFonts w:ascii="Trebuchet MS" w:hAnsi="Trebuchet MS"/>
          <w:noProof/>
        </w:rPr>
        <w:drawing>
          <wp:inline distT="0" distB="0" distL="0" distR="0">
            <wp:extent cx="2092325" cy="1828800"/>
            <wp:effectExtent l="19050" t="0" r="3175" b="0"/>
            <wp:docPr id="5" name="Picture 5" descr="Description: Isophorone diisocyan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Isophorone diisocyanate"/>
                    <pic:cNvPicPr>
                      <a:picLocks noChangeAspect="1" noChangeArrowheads="1"/>
                    </pic:cNvPicPr>
                  </pic:nvPicPr>
                  <pic:blipFill>
                    <a:blip r:embed="rId11"/>
                    <a:srcRect/>
                    <a:stretch>
                      <a:fillRect/>
                    </a:stretch>
                  </pic:blipFill>
                  <pic:spPr bwMode="auto">
                    <a:xfrm>
                      <a:off x="0" y="0"/>
                      <a:ext cx="2092325" cy="1828800"/>
                    </a:xfrm>
                    <a:prstGeom prst="rect">
                      <a:avLst/>
                    </a:prstGeom>
                    <a:noFill/>
                    <a:ln w="9525">
                      <a:noFill/>
                      <a:miter lim="800000"/>
                      <a:headEnd/>
                      <a:tailEnd/>
                    </a:ln>
                  </pic:spPr>
                </pic:pic>
              </a:graphicData>
            </a:graphic>
          </wp:inline>
        </w:drawing>
      </w:r>
    </w:p>
    <w:p w:rsidR="00242D2F" w:rsidRPr="001D15FD" w:rsidRDefault="00242D2F" w:rsidP="001D15FD">
      <w:pPr>
        <w:jc w:val="both"/>
        <w:rPr>
          <w:rFonts w:ascii="Trebuchet MS" w:hAnsi="Trebuchet MS"/>
        </w:rPr>
      </w:pPr>
      <w:r w:rsidRPr="001D15FD">
        <w:rPr>
          <w:rFonts w:ascii="Trebuchet MS" w:hAnsi="Trebuchet MS"/>
        </w:rPr>
        <w:t xml:space="preserve"> IPDI există în doi stereoizomeri, cis și trans. Reactivităţile lor sunt similare</w:t>
      </w:r>
    </w:p>
    <w:p w:rsidR="003F7D0E" w:rsidRDefault="003F7D0E" w:rsidP="001D15FD">
      <w:pPr>
        <w:jc w:val="both"/>
        <w:rPr>
          <w:rFonts w:ascii="Trebuchet MS" w:hAnsi="Trebuchet MS"/>
        </w:rPr>
      </w:pPr>
    </w:p>
    <w:p w:rsidR="00242D2F" w:rsidRPr="001D15FD" w:rsidRDefault="00242D2F" w:rsidP="001D15FD">
      <w:pPr>
        <w:jc w:val="both"/>
        <w:rPr>
          <w:rFonts w:ascii="Trebuchet MS" w:hAnsi="Trebuchet MS"/>
        </w:rPr>
      </w:pPr>
      <w:r w:rsidRPr="001D15FD">
        <w:rPr>
          <w:rFonts w:ascii="Trebuchet MS" w:hAnsi="Trebuchet MS"/>
        </w:rPr>
        <w:t>IPDI nu este utilizat în producția de spumă poliuretanică, ci în aplicații speciale, cum ar fi straturile de email care sunt rezistente la abraziune și degradare de la lumina ultravioletă din vopseaua exterioară aplicată pe aeronave.</w:t>
      </w:r>
    </w:p>
    <w:p w:rsidR="00242D2F" w:rsidRPr="001D15FD" w:rsidRDefault="00242D2F" w:rsidP="001D15FD">
      <w:pPr>
        <w:jc w:val="both"/>
        <w:rPr>
          <w:rFonts w:ascii="Trebuchet MS" w:hAnsi="Trebuchet MS"/>
        </w:rPr>
      </w:pPr>
      <w:r w:rsidRPr="001D15FD">
        <w:rPr>
          <w:rFonts w:ascii="Trebuchet MS" w:hAnsi="Trebuchet MS"/>
        </w:rPr>
        <w:t xml:space="preserve"> Izocianații sunt reactivi față de alcooli, amine și chiar </w:t>
      </w:r>
      <w:proofErr w:type="gramStart"/>
      <w:r w:rsidRPr="001D15FD">
        <w:rPr>
          <w:rFonts w:ascii="Trebuchet MS" w:hAnsi="Trebuchet MS"/>
        </w:rPr>
        <w:t>apă</w:t>
      </w:r>
      <w:proofErr w:type="gramEnd"/>
      <w:r w:rsidRPr="001D15FD">
        <w:rPr>
          <w:rFonts w:ascii="Trebuchet MS" w:hAnsi="Trebuchet MS"/>
        </w:rPr>
        <w:t>.</w:t>
      </w:r>
    </w:p>
    <w:p w:rsidR="00242D2F" w:rsidRPr="001D15FD" w:rsidRDefault="00242D2F" w:rsidP="001D15FD">
      <w:pPr>
        <w:jc w:val="both"/>
        <w:rPr>
          <w:rFonts w:ascii="Trebuchet MS" w:hAnsi="Trebuchet MS"/>
        </w:rPr>
      </w:pPr>
      <w:r w:rsidRPr="001D15FD">
        <w:rPr>
          <w:rFonts w:ascii="Trebuchet MS" w:hAnsi="Trebuchet MS"/>
        </w:rPr>
        <w:t xml:space="preserve">• La tratarea cu </w:t>
      </w:r>
      <w:proofErr w:type="gramStart"/>
      <w:r w:rsidRPr="001D15FD">
        <w:rPr>
          <w:rFonts w:ascii="Trebuchet MS" w:hAnsi="Trebuchet MS"/>
        </w:rPr>
        <w:t>un</w:t>
      </w:r>
      <w:proofErr w:type="gramEnd"/>
      <w:r w:rsidRPr="001D15FD">
        <w:rPr>
          <w:rFonts w:ascii="Trebuchet MS" w:hAnsi="Trebuchet MS"/>
        </w:rPr>
        <w:t xml:space="preserve"> alcool, un izocianat formează o legătură uretanică:</w:t>
      </w:r>
    </w:p>
    <w:p w:rsidR="00242D2F" w:rsidRPr="001D15FD" w:rsidRDefault="00242D2F" w:rsidP="001D15FD">
      <w:pPr>
        <w:jc w:val="both"/>
        <w:rPr>
          <w:rFonts w:ascii="Trebuchet MS" w:hAnsi="Trebuchet MS"/>
        </w:rPr>
      </w:pPr>
      <w:r w:rsidRPr="001D15FD">
        <w:rPr>
          <w:rFonts w:ascii="Trebuchet MS" w:hAnsi="Trebuchet MS"/>
        </w:rPr>
        <w:t xml:space="preserve">ROH + R ′ NCO </w:t>
      </w:r>
      <w:r w:rsidRPr="001D15FD">
        <w:rPr>
          <w:rFonts w:ascii="Trebuchet MS" w:hAnsi="Cambria Math" w:cs="Cambria Math"/>
        </w:rPr>
        <w:t>⟶</w:t>
      </w:r>
      <w:r w:rsidRPr="001D15FD">
        <w:rPr>
          <w:rFonts w:ascii="Trebuchet MS" w:hAnsi="Trebuchet MS"/>
        </w:rPr>
        <w:t xml:space="preserve"> </w:t>
      </w:r>
      <w:proofErr w:type="gramStart"/>
      <w:r w:rsidRPr="001D15FD">
        <w:rPr>
          <w:rFonts w:ascii="Trebuchet MS" w:hAnsi="Trebuchet MS"/>
        </w:rPr>
        <w:t>ROC(</w:t>
      </w:r>
      <w:proofErr w:type="gramEnd"/>
      <w:r w:rsidRPr="001D15FD">
        <w:rPr>
          <w:rFonts w:ascii="Trebuchet MS" w:hAnsi="Trebuchet MS"/>
        </w:rPr>
        <w:t>O )N( H ) R ′</w:t>
      </w:r>
    </w:p>
    <w:p w:rsidR="00242D2F" w:rsidRPr="001D15FD" w:rsidRDefault="00242D2F" w:rsidP="001D15FD">
      <w:pPr>
        <w:jc w:val="both"/>
        <w:rPr>
          <w:rFonts w:ascii="Trebuchet MS" w:hAnsi="Trebuchet MS"/>
        </w:rPr>
      </w:pPr>
      <w:proofErr w:type="gramStart"/>
      <w:r w:rsidRPr="001D15FD">
        <w:rPr>
          <w:rFonts w:ascii="Trebuchet MS" w:hAnsi="Trebuchet MS"/>
        </w:rPr>
        <w:t>unde</w:t>
      </w:r>
      <w:proofErr w:type="gramEnd"/>
      <w:r w:rsidRPr="001D15FD">
        <w:rPr>
          <w:rFonts w:ascii="Trebuchet MS" w:hAnsi="Trebuchet MS"/>
        </w:rPr>
        <w:t xml:space="preserve"> R şi R' sunt grupări alchil sau aril.</w:t>
      </w:r>
    </w:p>
    <w:p w:rsidR="00242D2F" w:rsidRPr="001D15FD" w:rsidRDefault="00242D2F" w:rsidP="001D15FD">
      <w:pPr>
        <w:jc w:val="both"/>
        <w:rPr>
          <w:rFonts w:ascii="Trebuchet MS" w:hAnsi="Trebuchet MS"/>
        </w:rPr>
      </w:pPr>
      <w:r w:rsidRPr="001D15FD">
        <w:rPr>
          <w:rFonts w:ascii="Trebuchet MS" w:hAnsi="Trebuchet MS"/>
        </w:rPr>
        <w:t xml:space="preserve">• Izocianații reacţionează cu </w:t>
      </w:r>
      <w:proofErr w:type="gramStart"/>
      <w:r w:rsidRPr="001D15FD">
        <w:rPr>
          <w:rFonts w:ascii="Trebuchet MS" w:hAnsi="Trebuchet MS"/>
        </w:rPr>
        <w:t>apa</w:t>
      </w:r>
      <w:proofErr w:type="gramEnd"/>
      <w:r w:rsidRPr="001D15FD">
        <w:rPr>
          <w:rFonts w:ascii="Trebuchet MS" w:hAnsi="Trebuchet MS"/>
        </w:rPr>
        <w:t xml:space="preserve"> pentru a forma dioxid de carbon:</w:t>
      </w:r>
    </w:p>
    <w:p w:rsidR="00242D2F" w:rsidRPr="001D15FD" w:rsidRDefault="00242D2F" w:rsidP="001D15FD">
      <w:pPr>
        <w:jc w:val="both"/>
        <w:rPr>
          <w:rFonts w:ascii="Trebuchet MS" w:hAnsi="Trebuchet MS"/>
        </w:rPr>
      </w:pPr>
      <w:r w:rsidRPr="001D15FD">
        <w:rPr>
          <w:rFonts w:ascii="Trebuchet MS" w:hAnsi="Trebuchet MS"/>
        </w:rPr>
        <w:t xml:space="preserve">RNCO + H2O </w:t>
      </w:r>
      <w:r w:rsidRPr="001D15FD">
        <w:rPr>
          <w:rFonts w:ascii="Trebuchet MS" w:hAnsi="Cambria Math" w:cs="Cambria Math"/>
        </w:rPr>
        <w:t>⟶</w:t>
      </w:r>
      <w:r w:rsidRPr="001D15FD">
        <w:rPr>
          <w:rFonts w:ascii="Trebuchet MS" w:hAnsi="Trebuchet MS"/>
        </w:rPr>
        <w:t xml:space="preserve"> RNH2 + CO2</w:t>
      </w:r>
    </w:p>
    <w:p w:rsidR="00242D2F" w:rsidRPr="001D15FD" w:rsidRDefault="00242D2F" w:rsidP="001D15FD">
      <w:pPr>
        <w:jc w:val="both"/>
        <w:rPr>
          <w:rFonts w:ascii="Trebuchet MS" w:hAnsi="Trebuchet MS"/>
        </w:rPr>
      </w:pPr>
      <w:r w:rsidRPr="001D15FD">
        <w:rPr>
          <w:rFonts w:ascii="Trebuchet MS" w:hAnsi="Trebuchet MS"/>
        </w:rPr>
        <w:t xml:space="preserve">Această reacție </w:t>
      </w:r>
      <w:proofErr w:type="gramStart"/>
      <w:r w:rsidRPr="001D15FD">
        <w:rPr>
          <w:rFonts w:ascii="Trebuchet MS" w:hAnsi="Trebuchet MS"/>
        </w:rPr>
        <w:t>este</w:t>
      </w:r>
      <w:proofErr w:type="gramEnd"/>
      <w:r w:rsidRPr="001D15FD">
        <w:rPr>
          <w:rFonts w:ascii="Trebuchet MS" w:hAnsi="Trebuchet MS"/>
        </w:rPr>
        <w:t xml:space="preserve"> exploatată în tandem cu producția</w:t>
      </w:r>
      <w:r w:rsidRPr="001D15FD">
        <w:rPr>
          <w:rFonts w:ascii="Trebuchet MS" w:hAnsi="Trebuchet MS"/>
        </w:rPr>
        <w:tab/>
        <w:t>de</w:t>
      </w:r>
      <w:r w:rsidRPr="001D15FD">
        <w:rPr>
          <w:rFonts w:ascii="Trebuchet MS" w:hAnsi="Trebuchet MS"/>
        </w:rPr>
        <w:tab/>
        <w:t>poliuretan</w:t>
      </w:r>
      <w:r w:rsidRPr="001D15FD">
        <w:rPr>
          <w:rFonts w:ascii="Trebuchet MS" w:hAnsi="Trebuchet MS"/>
        </w:rPr>
        <w:tab/>
        <w:t xml:space="preserve">pentru spume poliuretanice. Dioxidul de carbon funcționează ca </w:t>
      </w:r>
      <w:proofErr w:type="gramStart"/>
      <w:r w:rsidRPr="001D15FD">
        <w:rPr>
          <w:rFonts w:ascii="Trebuchet MS" w:hAnsi="Trebuchet MS"/>
        </w:rPr>
        <w:t>un</w:t>
      </w:r>
      <w:proofErr w:type="gramEnd"/>
      <w:r w:rsidRPr="001D15FD">
        <w:rPr>
          <w:rFonts w:ascii="Trebuchet MS" w:hAnsi="Trebuchet MS"/>
        </w:rPr>
        <w:t xml:space="preserve"> agent de expandare. </w:t>
      </w:r>
    </w:p>
    <w:p w:rsidR="00242D2F" w:rsidRPr="001D15FD" w:rsidRDefault="00242D2F" w:rsidP="001D15FD">
      <w:pPr>
        <w:jc w:val="both"/>
        <w:rPr>
          <w:rFonts w:ascii="Trebuchet MS" w:hAnsi="Trebuchet MS"/>
        </w:rPr>
      </w:pPr>
      <w:r w:rsidRPr="001D15FD">
        <w:rPr>
          <w:rFonts w:ascii="Trebuchet MS" w:hAnsi="Trebuchet MS"/>
        </w:rPr>
        <w:t xml:space="preserve">Dacă </w:t>
      </w:r>
      <w:proofErr w:type="gramStart"/>
      <w:r w:rsidRPr="001D15FD">
        <w:rPr>
          <w:rFonts w:ascii="Trebuchet MS" w:hAnsi="Trebuchet MS"/>
        </w:rPr>
        <w:t>un</w:t>
      </w:r>
      <w:proofErr w:type="gramEnd"/>
      <w:r w:rsidRPr="001D15FD">
        <w:rPr>
          <w:rFonts w:ascii="Trebuchet MS" w:hAnsi="Trebuchet MS"/>
        </w:rPr>
        <w:t xml:space="preserve"> diizocianat este tratat cu un compus care conține două sau mai multe grupări hidroxil, cum ar fi un diol sau un poliol, se formează lanțuri polimerice, care sunt cunoscute ca poliuretani. </w:t>
      </w:r>
    </w:p>
    <w:p w:rsidR="00242D2F" w:rsidRPr="001D15FD" w:rsidRDefault="00242D2F" w:rsidP="001D15FD">
      <w:pPr>
        <w:jc w:val="both"/>
        <w:rPr>
          <w:rFonts w:ascii="Trebuchet MS" w:eastAsia="Times New Roman" w:hAnsi="Trebuchet MS"/>
          <w:bCs/>
          <w:color w:val="FF0000"/>
          <w:lang w:val="ro-RO" w:eastAsia="ro-RO"/>
        </w:rPr>
      </w:pPr>
    </w:p>
    <w:p w:rsidR="00242D2F" w:rsidRPr="001D15FD" w:rsidRDefault="00242D2F" w:rsidP="001D15FD">
      <w:pPr>
        <w:pStyle w:val="Heading4"/>
        <w:shd w:val="clear" w:color="auto" w:fill="CCECFF"/>
        <w:spacing w:before="0" w:after="0"/>
        <w:ind w:hanging="21"/>
        <w:rPr>
          <w:rFonts w:ascii="Trebuchet MS" w:hAnsi="Trebuchet MS" w:cs="Arial"/>
          <w:sz w:val="22"/>
          <w:szCs w:val="22"/>
          <w:lang w:val="ro-RO"/>
        </w:rPr>
      </w:pPr>
      <w:r w:rsidRPr="001D15FD">
        <w:rPr>
          <w:rFonts w:ascii="Trebuchet MS" w:hAnsi="Trebuchet MS" w:cs="Arial"/>
          <w:sz w:val="22"/>
          <w:szCs w:val="22"/>
          <w:lang w:val="ro-RO"/>
        </w:rPr>
        <w:t>PERICOLE DE TOXICITATE</w:t>
      </w:r>
    </w:p>
    <w:p w:rsidR="00242D2F" w:rsidRPr="001D15FD" w:rsidRDefault="00242D2F" w:rsidP="001D15FD">
      <w:pPr>
        <w:jc w:val="both"/>
        <w:rPr>
          <w:rFonts w:ascii="Trebuchet MS" w:hAnsi="Trebuchet MS"/>
        </w:rPr>
      </w:pPr>
    </w:p>
    <w:p w:rsidR="00242D2F" w:rsidRPr="001D15FD" w:rsidRDefault="00242D2F" w:rsidP="001D15FD">
      <w:pPr>
        <w:jc w:val="both"/>
        <w:rPr>
          <w:rFonts w:ascii="Trebuchet MS" w:hAnsi="Trebuchet MS"/>
        </w:rPr>
      </w:pPr>
      <w:proofErr w:type="gramStart"/>
      <w:r w:rsidRPr="001D15FD">
        <w:rPr>
          <w:rFonts w:ascii="Trebuchet MS" w:hAnsi="Trebuchet MS"/>
        </w:rPr>
        <w:t>Izocianații sunt iritanti puternici pentru membranele mucoase ale ochilor și tractul gastrointestinal și respirator.</w:t>
      </w:r>
      <w:proofErr w:type="gramEnd"/>
      <w:r w:rsidRPr="001D15FD">
        <w:rPr>
          <w:rFonts w:ascii="Trebuchet MS" w:hAnsi="Trebuchet MS"/>
        </w:rPr>
        <w:t xml:space="preserve"> Contactul direct cu pielea poate provoca, de asemenea, o inflamație marcată.</w:t>
      </w:r>
    </w:p>
    <w:p w:rsidR="00242D2F" w:rsidRDefault="00242D2F" w:rsidP="001D15FD">
      <w:pPr>
        <w:jc w:val="both"/>
        <w:rPr>
          <w:rFonts w:ascii="Trebuchet MS" w:hAnsi="Trebuchet MS"/>
        </w:rPr>
      </w:pPr>
      <w:r w:rsidRPr="001D15FD">
        <w:rPr>
          <w:rFonts w:ascii="Trebuchet MS" w:hAnsi="Trebuchet MS"/>
        </w:rPr>
        <w:t xml:space="preserve">De asemenea, izocianații pot sensibiliza lucrătorii, făcându-I supuși unor atacuri severe de </w:t>
      </w:r>
      <w:proofErr w:type="gramStart"/>
      <w:r w:rsidRPr="001D15FD">
        <w:rPr>
          <w:rFonts w:ascii="Trebuchet MS" w:hAnsi="Trebuchet MS"/>
        </w:rPr>
        <w:t>astm</w:t>
      </w:r>
      <w:proofErr w:type="gramEnd"/>
      <w:r w:rsidRPr="001D15FD">
        <w:rPr>
          <w:rFonts w:ascii="Trebuchet MS" w:hAnsi="Trebuchet MS"/>
        </w:rPr>
        <w:t xml:space="preserve"> dacă sunt expuși din nou.</w:t>
      </w:r>
    </w:p>
    <w:p w:rsidR="00242D2F" w:rsidRPr="001D15FD" w:rsidRDefault="00242D2F" w:rsidP="001D15FD">
      <w:pPr>
        <w:jc w:val="both"/>
        <w:rPr>
          <w:rFonts w:ascii="Trebuchet MS" w:hAnsi="Trebuchet MS"/>
        </w:rPr>
      </w:pPr>
      <w:proofErr w:type="gramStart"/>
      <w:r w:rsidRPr="001D15FD">
        <w:rPr>
          <w:rFonts w:ascii="Trebuchet MS" w:hAnsi="Trebuchet MS"/>
        </w:rPr>
        <w:t>Există dovezi că atât expunerile respiratorii, cât și cele cutanate pot duce la sensibilizare.</w:t>
      </w:r>
      <w:proofErr w:type="gramEnd"/>
      <w:r w:rsidRPr="001D15FD">
        <w:rPr>
          <w:rFonts w:ascii="Trebuchet MS" w:hAnsi="Trebuchet MS"/>
        </w:rPr>
        <w:t xml:space="preserve"> A fost raportat chiar şi decesul din cauza astmului bronșic sever la unii subiecți sensibilizați.</w:t>
      </w:r>
    </w:p>
    <w:p w:rsidR="00242D2F" w:rsidRPr="001D15FD" w:rsidRDefault="00242D2F" w:rsidP="001D15FD">
      <w:pPr>
        <w:jc w:val="both"/>
        <w:rPr>
          <w:rFonts w:ascii="Trebuchet MS" w:hAnsi="Trebuchet MS"/>
        </w:rPr>
      </w:pPr>
      <w:r w:rsidRPr="001D15FD">
        <w:rPr>
          <w:rFonts w:ascii="Trebuchet MS" w:hAnsi="Trebuchet MS"/>
        </w:rPr>
        <w:t xml:space="preserve">Lucrătorii potențial expuși la izocianați care suferă de iritații persistente sau recurente ale ochilor, congestie nazală, uscăciune sau durere în gât, simptome asemănătoare răcelii,tuse, dificultăți de respirație, respirație șuierătoare sau apăsare în piept trebuie să consulte imediat un un medic cu cunoștințe în problemele de sănătate legate de muncă. </w:t>
      </w:r>
    </w:p>
    <w:p w:rsidR="00242D2F" w:rsidRPr="001D15FD" w:rsidRDefault="00242D2F" w:rsidP="001D15FD">
      <w:pPr>
        <w:jc w:val="both"/>
        <w:rPr>
          <w:rFonts w:ascii="Trebuchet MS" w:hAnsi="Trebuchet MS"/>
        </w:rPr>
      </w:pPr>
      <w:proofErr w:type="gramStart"/>
      <w:r w:rsidRPr="001D15FD">
        <w:rPr>
          <w:rFonts w:ascii="Trebuchet MS" w:hAnsi="Trebuchet MS"/>
        </w:rPr>
        <w:t>Contactul repetat cu diizocianații lichizi poate decolora pielea sau poate provoca semne de iritare, cum ar fi roșeață, iritație, umflare și/sau vezicule.</w:t>
      </w:r>
      <w:proofErr w:type="gramEnd"/>
      <w:r w:rsidRPr="001D15FD">
        <w:rPr>
          <w:rFonts w:ascii="Trebuchet MS" w:hAnsi="Trebuchet MS"/>
        </w:rPr>
        <w:t xml:space="preserve"> Dacă diizocianații </w:t>
      </w:r>
      <w:proofErr w:type="gramStart"/>
      <w:r w:rsidRPr="001D15FD">
        <w:rPr>
          <w:rFonts w:ascii="Trebuchet MS" w:hAnsi="Trebuchet MS"/>
        </w:rPr>
        <w:t>vin</w:t>
      </w:r>
      <w:proofErr w:type="gramEnd"/>
      <w:r w:rsidRPr="001D15FD">
        <w:rPr>
          <w:rFonts w:ascii="Trebuchet MS" w:hAnsi="Trebuchet MS"/>
        </w:rPr>
        <w:t xml:space="preserve"> accidental în contact cu pielea, spălați imediat cu apă și săpun. Materialul întărit </w:t>
      </w:r>
      <w:proofErr w:type="gramStart"/>
      <w:r w:rsidRPr="001D15FD">
        <w:rPr>
          <w:rFonts w:ascii="Trebuchet MS" w:hAnsi="Trebuchet MS"/>
        </w:rPr>
        <w:t>este</w:t>
      </w:r>
      <w:proofErr w:type="gramEnd"/>
      <w:r w:rsidRPr="001D15FD">
        <w:rPr>
          <w:rFonts w:ascii="Trebuchet MS" w:hAnsi="Trebuchet MS"/>
        </w:rPr>
        <w:t xml:space="preserve"> greu de îndepărtat; cu toate acestea, experienţa practică a demonstrat că unele dintre cele mai bune modalități de a-l elimina sunt cu ulei de porumb, vaselină sau produse de curățare a pielii industriale.</w:t>
      </w:r>
    </w:p>
    <w:p w:rsidR="003F7D0E" w:rsidRDefault="003F7D0E" w:rsidP="001D15FD">
      <w:pPr>
        <w:jc w:val="both"/>
        <w:rPr>
          <w:rFonts w:ascii="Trebuchet MS" w:hAnsi="Trebuchet MS"/>
        </w:rPr>
      </w:pPr>
    </w:p>
    <w:p w:rsidR="00242D2F" w:rsidRPr="001D15FD" w:rsidRDefault="00242D2F" w:rsidP="001D15FD">
      <w:pPr>
        <w:jc w:val="both"/>
        <w:rPr>
          <w:rFonts w:ascii="Trebuchet MS" w:hAnsi="Trebuchet MS"/>
        </w:rPr>
      </w:pPr>
      <w:r w:rsidRPr="001D15FD">
        <w:rPr>
          <w:rFonts w:ascii="Trebuchet MS" w:hAnsi="Trebuchet MS"/>
        </w:rPr>
        <w:t xml:space="preserve">Expunerea cutanată la diizocianați poate duce, de asemenea, la dermatită alergică de contact: prima fază </w:t>
      </w:r>
      <w:proofErr w:type="gramStart"/>
      <w:r w:rsidRPr="001D15FD">
        <w:rPr>
          <w:rFonts w:ascii="Trebuchet MS" w:hAnsi="Trebuchet MS"/>
        </w:rPr>
        <w:t>este</w:t>
      </w:r>
      <w:proofErr w:type="gramEnd"/>
      <w:r w:rsidRPr="001D15FD">
        <w:rPr>
          <w:rFonts w:ascii="Trebuchet MS" w:hAnsi="Trebuchet MS"/>
        </w:rPr>
        <w:t xml:space="preserve"> inducerea memoriei imunologice specializate la un individ prin expunerea la un alergen; a doua fază este declanșarea - producerea unui răspuns alergic mediat de celule prin reexpunerea unui individ sensibilizat la un alergen. </w:t>
      </w:r>
      <w:proofErr w:type="gramStart"/>
      <w:r w:rsidRPr="001D15FD">
        <w:rPr>
          <w:rFonts w:ascii="Trebuchet MS" w:hAnsi="Trebuchet MS"/>
        </w:rPr>
        <w:t>Persoanele sensibilizate anterior pot prezenta reacții alergice alepielii cu simptome de înroșire, mâncărime, umflare și erupție cutanată la contactul cutanat.</w:t>
      </w:r>
      <w:proofErr w:type="gramEnd"/>
      <w:r w:rsidRPr="001D15FD">
        <w:rPr>
          <w:rFonts w:ascii="Trebuchet MS" w:hAnsi="Trebuchet MS"/>
        </w:rPr>
        <w:t xml:space="preserve"> </w:t>
      </w:r>
    </w:p>
    <w:p w:rsidR="00242D2F" w:rsidRPr="001D15FD" w:rsidRDefault="00242D2F" w:rsidP="001D15FD">
      <w:pPr>
        <w:jc w:val="both"/>
        <w:rPr>
          <w:rFonts w:ascii="Trebuchet MS" w:hAnsi="Trebuchet MS"/>
          <w:u w:val="single"/>
        </w:rPr>
      </w:pPr>
      <w:r w:rsidRPr="001D15FD">
        <w:rPr>
          <w:rFonts w:ascii="Trebuchet MS" w:hAnsi="Trebuchet MS"/>
          <w:u w:val="single"/>
        </w:rPr>
        <w:t>MDI Clasificari conform Regulamentului (EC) No 1272/2008</w:t>
      </w:r>
    </w:p>
    <w:p w:rsidR="00242D2F" w:rsidRPr="001D15FD" w:rsidRDefault="00242D2F" w:rsidP="001D15FD">
      <w:pPr>
        <w:jc w:val="both"/>
        <w:rPr>
          <w:rFonts w:ascii="Trebuchet MS" w:hAnsi="Trebuchet MS"/>
        </w:rPr>
      </w:pPr>
      <w:r w:rsidRPr="001D15FD">
        <w:rPr>
          <w:rFonts w:ascii="Trebuchet MS" w:hAnsi="Trebuchet MS"/>
        </w:rPr>
        <w:t xml:space="preserve"> </w:t>
      </w:r>
      <w:proofErr w:type="gramStart"/>
      <w:r w:rsidRPr="001D15FD">
        <w:rPr>
          <w:rFonts w:ascii="Trebuchet MS" w:hAnsi="Trebuchet MS"/>
        </w:rPr>
        <w:t>Toxicitate acută, Inhalare (Categoria 4), H332 Nociv în caz de inhalare.</w:t>
      </w:r>
      <w:proofErr w:type="gramEnd"/>
    </w:p>
    <w:p w:rsidR="00242D2F" w:rsidRPr="001D15FD" w:rsidRDefault="00242D2F" w:rsidP="001D15FD">
      <w:pPr>
        <w:pStyle w:val="ListParagraph"/>
        <w:numPr>
          <w:ilvl w:val="0"/>
          <w:numId w:val="1"/>
        </w:numPr>
        <w:spacing w:after="200" w:line="276" w:lineRule="auto"/>
        <w:ind w:left="1701" w:firstLine="0"/>
        <w:jc w:val="both"/>
        <w:rPr>
          <w:rFonts w:ascii="Trebuchet MS" w:hAnsi="Trebuchet MS"/>
        </w:rPr>
      </w:pPr>
      <w:r w:rsidRPr="001D15FD">
        <w:rPr>
          <w:rFonts w:ascii="Trebuchet MS" w:hAnsi="Trebuchet MS"/>
        </w:rPr>
        <w:t>Iritarea pielii (Categoria 2), H315 Provoacă iritarea pielii.</w:t>
      </w:r>
    </w:p>
    <w:p w:rsidR="00242D2F" w:rsidRPr="001D15FD" w:rsidRDefault="00242D2F" w:rsidP="001D15FD">
      <w:pPr>
        <w:pStyle w:val="ListParagraph"/>
        <w:numPr>
          <w:ilvl w:val="0"/>
          <w:numId w:val="1"/>
        </w:numPr>
        <w:spacing w:after="200" w:line="276" w:lineRule="auto"/>
        <w:ind w:left="1701" w:firstLine="0"/>
        <w:jc w:val="both"/>
        <w:rPr>
          <w:rFonts w:ascii="Trebuchet MS" w:hAnsi="Trebuchet MS"/>
        </w:rPr>
      </w:pPr>
      <w:r w:rsidRPr="001D15FD">
        <w:rPr>
          <w:rFonts w:ascii="Trebuchet MS" w:hAnsi="Trebuchet MS"/>
        </w:rPr>
        <w:t xml:space="preserve">Iritarea ochilor (Categoria 2), H319 Provoacă o iritare gravă </w:t>
      </w:r>
      <w:proofErr w:type="gramStart"/>
      <w:r w:rsidRPr="001D15FD">
        <w:rPr>
          <w:rFonts w:ascii="Trebuchet MS" w:hAnsi="Trebuchet MS"/>
        </w:rPr>
        <w:t>a</w:t>
      </w:r>
      <w:proofErr w:type="gramEnd"/>
      <w:r w:rsidRPr="001D15FD">
        <w:rPr>
          <w:rFonts w:ascii="Trebuchet MS" w:hAnsi="Trebuchet MS"/>
        </w:rPr>
        <w:t xml:space="preserve"> ochilor.</w:t>
      </w:r>
    </w:p>
    <w:p w:rsidR="00242D2F" w:rsidRPr="001D15FD" w:rsidRDefault="00242D2F" w:rsidP="001D15FD">
      <w:pPr>
        <w:pStyle w:val="ListParagraph"/>
        <w:numPr>
          <w:ilvl w:val="0"/>
          <w:numId w:val="1"/>
        </w:numPr>
        <w:spacing w:after="200" w:line="276" w:lineRule="auto"/>
        <w:ind w:left="1701" w:firstLine="0"/>
        <w:jc w:val="both"/>
        <w:rPr>
          <w:rFonts w:ascii="Trebuchet MS" w:hAnsi="Trebuchet MS"/>
        </w:rPr>
      </w:pPr>
      <w:r w:rsidRPr="001D15FD">
        <w:rPr>
          <w:rFonts w:ascii="Trebuchet MS" w:hAnsi="Trebuchet MS"/>
        </w:rPr>
        <w:t xml:space="preserve">Sensibilizare respiratorie (Categoria 1), H334 Poate provoca simptome </w:t>
      </w:r>
      <w:proofErr w:type="gramStart"/>
      <w:r w:rsidRPr="001D15FD">
        <w:rPr>
          <w:rFonts w:ascii="Trebuchet MS" w:hAnsi="Trebuchet MS"/>
        </w:rPr>
        <w:t>de  lergie</w:t>
      </w:r>
      <w:proofErr w:type="gramEnd"/>
      <w:r w:rsidRPr="001D15FD">
        <w:rPr>
          <w:rFonts w:ascii="Trebuchet MS" w:hAnsi="Trebuchet MS"/>
        </w:rPr>
        <w:t xml:space="preserve"> sau astm sau dificultăţi de respiraţie în caz de inhalare.</w:t>
      </w:r>
    </w:p>
    <w:p w:rsidR="00242D2F" w:rsidRPr="001D15FD" w:rsidRDefault="00242D2F" w:rsidP="001D15FD">
      <w:pPr>
        <w:pStyle w:val="ListParagraph"/>
        <w:numPr>
          <w:ilvl w:val="0"/>
          <w:numId w:val="1"/>
        </w:numPr>
        <w:spacing w:after="200" w:line="276" w:lineRule="auto"/>
        <w:ind w:left="1701" w:firstLine="0"/>
        <w:jc w:val="both"/>
        <w:rPr>
          <w:rFonts w:ascii="Trebuchet MS" w:hAnsi="Trebuchet MS"/>
        </w:rPr>
      </w:pPr>
      <w:r w:rsidRPr="001D15FD">
        <w:rPr>
          <w:rFonts w:ascii="Trebuchet MS" w:hAnsi="Trebuchet MS"/>
        </w:rPr>
        <w:t>Sensibilizarea pielii (Subcategoria 1A), H317 Poate provoca o reacţie alergică a pielii.</w:t>
      </w:r>
    </w:p>
    <w:p w:rsidR="00242D2F" w:rsidRPr="001D15FD" w:rsidRDefault="00242D2F" w:rsidP="001D15FD">
      <w:pPr>
        <w:pStyle w:val="ListParagraph"/>
        <w:numPr>
          <w:ilvl w:val="0"/>
          <w:numId w:val="1"/>
        </w:numPr>
        <w:spacing w:after="200" w:line="276" w:lineRule="auto"/>
        <w:ind w:left="1701" w:firstLine="0"/>
        <w:jc w:val="both"/>
        <w:rPr>
          <w:rFonts w:ascii="Trebuchet MS" w:hAnsi="Trebuchet MS"/>
        </w:rPr>
      </w:pPr>
      <w:r w:rsidRPr="001D15FD">
        <w:rPr>
          <w:rFonts w:ascii="Trebuchet MS" w:hAnsi="Trebuchet MS"/>
        </w:rPr>
        <w:t>Cancerigenitate (Categoria 2), H351 Susceptibil de a provoca cancer.</w:t>
      </w:r>
    </w:p>
    <w:p w:rsidR="00242D2F" w:rsidRDefault="00242D2F" w:rsidP="001D15FD">
      <w:pPr>
        <w:pStyle w:val="ListParagraph"/>
        <w:numPr>
          <w:ilvl w:val="0"/>
          <w:numId w:val="1"/>
        </w:numPr>
        <w:spacing w:after="200" w:line="276" w:lineRule="auto"/>
        <w:ind w:left="1701" w:firstLine="0"/>
        <w:jc w:val="both"/>
        <w:rPr>
          <w:rFonts w:ascii="Trebuchet MS" w:hAnsi="Trebuchet MS"/>
        </w:rPr>
      </w:pPr>
      <w:r w:rsidRPr="001D15FD">
        <w:rPr>
          <w:rFonts w:ascii="Trebuchet MS" w:hAnsi="Trebuchet MS"/>
        </w:rPr>
        <w:t>Toxicitate asupra unui organ ţintă specific – expunere repetată(Categoria 2), Aparatul Respirator, H373 Poate cauza leziuni organelor (Sistemul respirator) dupa expunere prelungită sau repetată (inhalare).</w:t>
      </w:r>
    </w:p>
    <w:p w:rsidR="00242D2F" w:rsidRPr="001D15FD" w:rsidRDefault="00242D2F" w:rsidP="001D15FD">
      <w:pPr>
        <w:pStyle w:val="ListParagraph"/>
        <w:numPr>
          <w:ilvl w:val="0"/>
          <w:numId w:val="1"/>
        </w:numPr>
        <w:spacing w:after="200" w:line="276" w:lineRule="auto"/>
        <w:ind w:left="1701" w:firstLine="0"/>
        <w:jc w:val="both"/>
        <w:rPr>
          <w:rFonts w:ascii="Trebuchet MS" w:hAnsi="Trebuchet MS"/>
        </w:rPr>
      </w:pPr>
      <w:r w:rsidRPr="001D15FD">
        <w:rPr>
          <w:rFonts w:ascii="Trebuchet MS" w:hAnsi="Trebuchet MS"/>
        </w:rPr>
        <w:t>Toxicitate asupra unui organ ţintă specific - o singură expunere (Categoria 3), Aparatul Respirator, H335 Poate provoca iritarea căilor respiratorii.</w:t>
      </w:r>
    </w:p>
    <w:p w:rsidR="00242D2F" w:rsidRPr="001D15FD" w:rsidRDefault="00242D2F" w:rsidP="001D15FD">
      <w:pPr>
        <w:jc w:val="both"/>
        <w:rPr>
          <w:rFonts w:ascii="Trebuchet MS" w:hAnsi="Trebuchet MS"/>
          <w:u w:val="single"/>
        </w:rPr>
      </w:pPr>
      <w:r w:rsidRPr="001D15FD">
        <w:rPr>
          <w:rFonts w:ascii="Trebuchet MS" w:hAnsi="Trebuchet MS"/>
        </w:rPr>
        <w:t xml:space="preserve"> </w:t>
      </w:r>
      <w:r w:rsidRPr="001D15FD">
        <w:rPr>
          <w:rFonts w:ascii="Trebuchet MS" w:hAnsi="Trebuchet MS"/>
          <w:u w:val="single"/>
        </w:rPr>
        <w:t>TDI Clasificari conform Regulamentului (EC) No 1272/2008</w:t>
      </w:r>
    </w:p>
    <w:p w:rsidR="00242D2F" w:rsidRPr="001D15FD" w:rsidRDefault="00242D2F" w:rsidP="001D15FD">
      <w:pPr>
        <w:jc w:val="both"/>
        <w:rPr>
          <w:rFonts w:ascii="Trebuchet MS" w:hAnsi="Trebuchet MS"/>
        </w:rPr>
      </w:pPr>
      <w:r w:rsidRPr="001D15FD">
        <w:rPr>
          <w:rFonts w:ascii="Trebuchet MS" w:hAnsi="Trebuchet MS"/>
        </w:rPr>
        <w:t>• Toxicitate acută, Inhalare (Categoria 1), H330 Mortal în caz de inhalare.</w:t>
      </w:r>
    </w:p>
    <w:p w:rsidR="00242D2F" w:rsidRPr="001D15FD" w:rsidRDefault="00242D2F" w:rsidP="001D15FD">
      <w:pPr>
        <w:jc w:val="both"/>
        <w:rPr>
          <w:rFonts w:ascii="Trebuchet MS" w:hAnsi="Trebuchet MS"/>
        </w:rPr>
      </w:pPr>
      <w:r w:rsidRPr="001D15FD">
        <w:rPr>
          <w:rFonts w:ascii="Trebuchet MS" w:hAnsi="Trebuchet MS"/>
        </w:rPr>
        <w:t>• Iritarea pielii (Categoria 2), H315 Provoacă iritarea pielii.</w:t>
      </w:r>
    </w:p>
    <w:p w:rsidR="00242D2F" w:rsidRPr="001D15FD" w:rsidRDefault="00242D2F" w:rsidP="001D15FD">
      <w:pPr>
        <w:jc w:val="both"/>
        <w:rPr>
          <w:rFonts w:ascii="Trebuchet MS" w:hAnsi="Trebuchet MS"/>
        </w:rPr>
      </w:pPr>
      <w:r w:rsidRPr="001D15FD">
        <w:rPr>
          <w:rFonts w:ascii="Trebuchet MS" w:hAnsi="Trebuchet MS"/>
        </w:rPr>
        <w:t xml:space="preserve">• Iritarea ochilor (Categoria 2), H319 Provoacă o iritare gravă </w:t>
      </w:r>
      <w:proofErr w:type="gramStart"/>
      <w:r w:rsidRPr="001D15FD">
        <w:rPr>
          <w:rFonts w:ascii="Trebuchet MS" w:hAnsi="Trebuchet MS"/>
        </w:rPr>
        <w:t>a</w:t>
      </w:r>
      <w:proofErr w:type="gramEnd"/>
      <w:r w:rsidRPr="001D15FD">
        <w:rPr>
          <w:rFonts w:ascii="Trebuchet MS" w:hAnsi="Trebuchet MS"/>
        </w:rPr>
        <w:t xml:space="preserve"> ochilor.</w:t>
      </w:r>
    </w:p>
    <w:p w:rsidR="00242D2F" w:rsidRPr="001D15FD" w:rsidRDefault="00242D2F" w:rsidP="001D15FD">
      <w:pPr>
        <w:jc w:val="both"/>
        <w:rPr>
          <w:rFonts w:ascii="Trebuchet MS" w:hAnsi="Trebuchet MS"/>
        </w:rPr>
      </w:pPr>
      <w:r w:rsidRPr="001D15FD">
        <w:rPr>
          <w:rFonts w:ascii="Trebuchet MS" w:hAnsi="Trebuchet MS"/>
        </w:rPr>
        <w:t xml:space="preserve">• Sensibilizare respiratorie (Categoria 1), H334 Poate provoca simptome de alergie sau </w:t>
      </w:r>
      <w:proofErr w:type="gramStart"/>
      <w:r w:rsidRPr="001D15FD">
        <w:rPr>
          <w:rFonts w:ascii="Trebuchet MS" w:hAnsi="Trebuchet MS"/>
        </w:rPr>
        <w:t>astm</w:t>
      </w:r>
      <w:proofErr w:type="gramEnd"/>
      <w:r w:rsidRPr="001D15FD">
        <w:rPr>
          <w:rFonts w:ascii="Trebuchet MS" w:hAnsi="Trebuchet MS"/>
        </w:rPr>
        <w:t xml:space="preserve"> sau dificultăţi de respiraţie în caz de inhalare.</w:t>
      </w:r>
    </w:p>
    <w:p w:rsidR="00242D2F" w:rsidRPr="001D15FD" w:rsidRDefault="00242D2F" w:rsidP="001D15FD">
      <w:pPr>
        <w:jc w:val="both"/>
        <w:rPr>
          <w:rFonts w:ascii="Trebuchet MS" w:hAnsi="Trebuchet MS"/>
        </w:rPr>
      </w:pPr>
      <w:r w:rsidRPr="001D15FD">
        <w:rPr>
          <w:rFonts w:ascii="Trebuchet MS" w:hAnsi="Trebuchet MS"/>
        </w:rPr>
        <w:t>• Sensibilizarea pielii (Subcategoria 1A), H317 Poate provoca o reacţie alergică a pielii.</w:t>
      </w:r>
    </w:p>
    <w:p w:rsidR="00242D2F" w:rsidRPr="001D15FD" w:rsidRDefault="00242D2F" w:rsidP="001D15FD">
      <w:pPr>
        <w:jc w:val="both"/>
        <w:rPr>
          <w:rFonts w:ascii="Trebuchet MS" w:hAnsi="Trebuchet MS"/>
        </w:rPr>
      </w:pPr>
      <w:r w:rsidRPr="001D15FD">
        <w:rPr>
          <w:rFonts w:ascii="Trebuchet MS" w:hAnsi="Trebuchet MS"/>
        </w:rPr>
        <w:t>• Cancerigenitate (Categoria 2), H351 Susceptibil de a provoca cancer.</w:t>
      </w:r>
    </w:p>
    <w:p w:rsidR="00242D2F" w:rsidRPr="001D15FD" w:rsidRDefault="00242D2F" w:rsidP="001D15FD">
      <w:pPr>
        <w:jc w:val="both"/>
        <w:rPr>
          <w:rFonts w:ascii="Trebuchet MS" w:hAnsi="Trebuchet MS"/>
        </w:rPr>
      </w:pPr>
      <w:r w:rsidRPr="001D15FD">
        <w:rPr>
          <w:rFonts w:ascii="Trebuchet MS" w:hAnsi="Trebuchet MS"/>
        </w:rPr>
        <w:t>• Toxicitate asupra unui organ ţintă specific - o singură expunere</w:t>
      </w:r>
    </w:p>
    <w:p w:rsidR="00242D2F" w:rsidRPr="001D15FD" w:rsidRDefault="00242D2F" w:rsidP="001D15FD">
      <w:pPr>
        <w:jc w:val="both"/>
        <w:rPr>
          <w:rFonts w:ascii="Trebuchet MS" w:hAnsi="Trebuchet MS"/>
        </w:rPr>
      </w:pPr>
      <w:r w:rsidRPr="001D15FD">
        <w:rPr>
          <w:rFonts w:ascii="Trebuchet MS" w:hAnsi="Trebuchet MS"/>
        </w:rPr>
        <w:t>(Categoria 3), Aparatul Respirator, H335 Poate provoca iritarea căilor</w:t>
      </w:r>
    </w:p>
    <w:p w:rsidR="003F7D0E" w:rsidRDefault="003F7D0E" w:rsidP="001D15FD">
      <w:pPr>
        <w:jc w:val="both"/>
        <w:rPr>
          <w:rFonts w:ascii="Trebuchet MS" w:hAnsi="Trebuchet MS"/>
        </w:rPr>
      </w:pPr>
    </w:p>
    <w:p w:rsidR="00242D2F" w:rsidRPr="001D15FD" w:rsidRDefault="00242D2F" w:rsidP="001D15FD">
      <w:pPr>
        <w:jc w:val="both"/>
        <w:rPr>
          <w:rFonts w:ascii="Trebuchet MS" w:hAnsi="Trebuchet MS"/>
        </w:rPr>
      </w:pPr>
      <w:proofErr w:type="gramStart"/>
      <w:r w:rsidRPr="001D15FD">
        <w:rPr>
          <w:rFonts w:ascii="Trebuchet MS" w:hAnsi="Trebuchet MS"/>
        </w:rPr>
        <w:t>respiratorii</w:t>
      </w:r>
      <w:proofErr w:type="gramEnd"/>
      <w:r w:rsidRPr="001D15FD">
        <w:rPr>
          <w:rFonts w:ascii="Trebuchet MS" w:hAnsi="Trebuchet MS"/>
        </w:rPr>
        <w:t>.</w:t>
      </w:r>
    </w:p>
    <w:p w:rsidR="00242D2F" w:rsidRPr="001D15FD" w:rsidRDefault="00242D2F" w:rsidP="001D15FD">
      <w:pPr>
        <w:jc w:val="both"/>
        <w:rPr>
          <w:rFonts w:ascii="Trebuchet MS" w:hAnsi="Trebuchet MS"/>
        </w:rPr>
      </w:pPr>
      <w:r w:rsidRPr="001D15FD">
        <w:rPr>
          <w:rFonts w:ascii="Trebuchet MS" w:hAnsi="Trebuchet MS"/>
        </w:rPr>
        <w:t>• Pericol pe termen lung (cronic) pentru mediul acvatic (Categoria 3),</w:t>
      </w:r>
    </w:p>
    <w:p w:rsidR="00242D2F" w:rsidRPr="001D15FD" w:rsidRDefault="00242D2F" w:rsidP="001D15FD">
      <w:pPr>
        <w:jc w:val="both"/>
        <w:rPr>
          <w:rFonts w:ascii="Trebuchet MS" w:hAnsi="Trebuchet MS"/>
        </w:rPr>
      </w:pPr>
      <w:proofErr w:type="gramStart"/>
      <w:r w:rsidRPr="001D15FD">
        <w:rPr>
          <w:rFonts w:ascii="Trebuchet MS" w:hAnsi="Trebuchet MS"/>
        </w:rPr>
        <w:t>H412 Nociv pentru mediul acvatic cu efecte pe termen lung.</w:t>
      </w:r>
      <w:proofErr w:type="gramEnd"/>
      <w:r w:rsidRPr="001D15FD">
        <w:rPr>
          <w:rFonts w:ascii="Trebuchet MS" w:hAnsi="Trebuchet MS"/>
        </w:rPr>
        <w:t xml:space="preserve"> </w:t>
      </w:r>
    </w:p>
    <w:p w:rsidR="00242D2F" w:rsidRPr="001D15FD" w:rsidRDefault="00242D2F" w:rsidP="001D15FD">
      <w:pPr>
        <w:jc w:val="both"/>
        <w:rPr>
          <w:rFonts w:ascii="Trebuchet MS" w:hAnsi="Trebuchet MS"/>
          <w:u w:val="single"/>
        </w:rPr>
      </w:pPr>
      <w:r w:rsidRPr="001D15FD">
        <w:rPr>
          <w:rFonts w:ascii="Trebuchet MS" w:hAnsi="Trebuchet MS"/>
          <w:u w:val="single"/>
        </w:rPr>
        <w:t>HDI Clasificari conform Regulamentului (EC) No 1272/2008</w:t>
      </w:r>
    </w:p>
    <w:p w:rsidR="00242D2F" w:rsidRPr="001D15FD" w:rsidRDefault="00242D2F" w:rsidP="001D15FD">
      <w:pPr>
        <w:jc w:val="both"/>
        <w:rPr>
          <w:rFonts w:ascii="Trebuchet MS" w:hAnsi="Trebuchet MS"/>
        </w:rPr>
      </w:pPr>
      <w:r w:rsidRPr="001D15FD">
        <w:rPr>
          <w:rFonts w:ascii="Trebuchet MS" w:hAnsi="Trebuchet MS"/>
        </w:rPr>
        <w:t xml:space="preserve">• Toxicitate acută, oral (Categoria 4), H302 Dăunător dacă </w:t>
      </w:r>
      <w:proofErr w:type="gramStart"/>
      <w:r w:rsidRPr="001D15FD">
        <w:rPr>
          <w:rFonts w:ascii="Trebuchet MS" w:hAnsi="Trebuchet MS"/>
        </w:rPr>
        <w:t>este</w:t>
      </w:r>
      <w:proofErr w:type="gramEnd"/>
      <w:r w:rsidRPr="001D15FD">
        <w:rPr>
          <w:rFonts w:ascii="Trebuchet MS" w:hAnsi="Trebuchet MS"/>
        </w:rPr>
        <w:t xml:space="preserve"> înghiţit</w:t>
      </w:r>
    </w:p>
    <w:p w:rsidR="00242D2F" w:rsidRPr="001D15FD" w:rsidRDefault="00242D2F" w:rsidP="001D15FD">
      <w:pPr>
        <w:jc w:val="both"/>
        <w:rPr>
          <w:rFonts w:ascii="Trebuchet MS" w:hAnsi="Trebuchet MS"/>
        </w:rPr>
      </w:pPr>
      <w:r w:rsidRPr="001D15FD">
        <w:rPr>
          <w:rFonts w:ascii="Trebuchet MS" w:hAnsi="Trebuchet MS"/>
        </w:rPr>
        <w:t>• Toxicitate acută, Inhalare (Categoria 1), H330 Mortal în caz de inhalare.</w:t>
      </w:r>
    </w:p>
    <w:p w:rsidR="00242D2F" w:rsidRPr="001D15FD" w:rsidRDefault="00242D2F" w:rsidP="001D15FD">
      <w:pPr>
        <w:jc w:val="both"/>
        <w:rPr>
          <w:rFonts w:ascii="Trebuchet MS" w:hAnsi="Trebuchet MS"/>
        </w:rPr>
      </w:pPr>
      <w:r w:rsidRPr="001D15FD">
        <w:rPr>
          <w:rFonts w:ascii="Trebuchet MS" w:hAnsi="Trebuchet MS"/>
        </w:rPr>
        <w:t>• Iritarea pielii (Categoria 2), H315 Provoacă iritarea pielii.</w:t>
      </w:r>
    </w:p>
    <w:p w:rsidR="00242D2F" w:rsidRPr="001D15FD" w:rsidRDefault="00242D2F" w:rsidP="001D15FD">
      <w:pPr>
        <w:jc w:val="both"/>
        <w:rPr>
          <w:rFonts w:ascii="Trebuchet MS" w:hAnsi="Trebuchet MS"/>
        </w:rPr>
      </w:pPr>
      <w:r w:rsidRPr="001D15FD">
        <w:rPr>
          <w:rFonts w:ascii="Trebuchet MS" w:hAnsi="Trebuchet MS"/>
        </w:rPr>
        <w:t xml:space="preserve">• Iritarea ochilor (Categoria 2), H319 Provoacă o iritare gravă </w:t>
      </w:r>
      <w:proofErr w:type="gramStart"/>
      <w:r w:rsidRPr="001D15FD">
        <w:rPr>
          <w:rFonts w:ascii="Trebuchet MS" w:hAnsi="Trebuchet MS"/>
        </w:rPr>
        <w:t>a</w:t>
      </w:r>
      <w:proofErr w:type="gramEnd"/>
      <w:r w:rsidRPr="001D15FD">
        <w:rPr>
          <w:rFonts w:ascii="Trebuchet MS" w:hAnsi="Trebuchet MS"/>
        </w:rPr>
        <w:t xml:space="preserve"> ochilor.</w:t>
      </w:r>
    </w:p>
    <w:p w:rsidR="00242D2F" w:rsidRPr="001D15FD" w:rsidRDefault="00242D2F" w:rsidP="001D15FD">
      <w:pPr>
        <w:jc w:val="both"/>
        <w:rPr>
          <w:rFonts w:ascii="Trebuchet MS" w:hAnsi="Trebuchet MS"/>
        </w:rPr>
      </w:pPr>
      <w:r w:rsidRPr="001D15FD">
        <w:rPr>
          <w:rFonts w:ascii="Trebuchet MS" w:hAnsi="Trebuchet MS"/>
        </w:rPr>
        <w:t xml:space="preserve">• Sensibilizare respiratorie (Categoria 1), H334 Poate provoca simptome de alergie sau </w:t>
      </w:r>
      <w:proofErr w:type="gramStart"/>
      <w:r w:rsidRPr="001D15FD">
        <w:rPr>
          <w:rFonts w:ascii="Trebuchet MS" w:hAnsi="Trebuchet MS"/>
        </w:rPr>
        <w:t>astm</w:t>
      </w:r>
      <w:proofErr w:type="gramEnd"/>
      <w:r w:rsidRPr="001D15FD">
        <w:rPr>
          <w:rFonts w:ascii="Trebuchet MS" w:hAnsi="Trebuchet MS"/>
        </w:rPr>
        <w:t xml:space="preserve"> sau dificultăţi de respiraţie în caz de inhalare.</w:t>
      </w:r>
    </w:p>
    <w:p w:rsidR="00242D2F" w:rsidRDefault="00242D2F" w:rsidP="001D15FD">
      <w:pPr>
        <w:jc w:val="both"/>
        <w:rPr>
          <w:rFonts w:ascii="Trebuchet MS" w:hAnsi="Trebuchet MS"/>
        </w:rPr>
      </w:pPr>
      <w:r w:rsidRPr="001D15FD">
        <w:rPr>
          <w:rFonts w:ascii="Trebuchet MS" w:hAnsi="Trebuchet MS"/>
        </w:rPr>
        <w:t>• Sensibilizarea pielii (Subcategoria 1A), H317 Poate provoca o reacţie alergică a pielii.</w:t>
      </w:r>
    </w:p>
    <w:p w:rsidR="00242D2F" w:rsidRPr="001D15FD" w:rsidRDefault="00242D2F" w:rsidP="001D15FD">
      <w:pPr>
        <w:jc w:val="both"/>
        <w:rPr>
          <w:rFonts w:ascii="Trebuchet MS" w:hAnsi="Trebuchet MS"/>
        </w:rPr>
      </w:pPr>
      <w:r w:rsidRPr="001D15FD">
        <w:rPr>
          <w:rFonts w:ascii="Trebuchet MS" w:hAnsi="Trebuchet MS"/>
        </w:rPr>
        <w:t xml:space="preserve">• Toxicitate asupra unui organ ţintă specific - o singură expunere (Categoria 3), Aparatul Respirator, H335 Poate provoca iritarea căilor respiratorii. </w:t>
      </w:r>
    </w:p>
    <w:p w:rsidR="00242D2F" w:rsidRPr="001D15FD" w:rsidRDefault="00242D2F" w:rsidP="001D15FD">
      <w:pPr>
        <w:jc w:val="both"/>
        <w:rPr>
          <w:rFonts w:ascii="Trebuchet MS" w:hAnsi="Trebuchet MS"/>
          <w:u w:val="single"/>
        </w:rPr>
      </w:pPr>
      <w:r w:rsidRPr="001D15FD">
        <w:rPr>
          <w:rFonts w:ascii="Trebuchet MS" w:hAnsi="Trebuchet MS"/>
          <w:u w:val="single"/>
        </w:rPr>
        <w:t>IPDI Clasificari conform Regulamentului (EC) No 1272/2008</w:t>
      </w:r>
    </w:p>
    <w:p w:rsidR="00242D2F" w:rsidRPr="001D15FD" w:rsidRDefault="00242D2F" w:rsidP="001D15FD">
      <w:pPr>
        <w:jc w:val="both"/>
        <w:rPr>
          <w:rFonts w:ascii="Trebuchet MS" w:hAnsi="Trebuchet MS"/>
        </w:rPr>
      </w:pPr>
      <w:r w:rsidRPr="001D15FD">
        <w:rPr>
          <w:rFonts w:ascii="Trebuchet MS" w:hAnsi="Trebuchet MS"/>
        </w:rPr>
        <w:t>• Toxicitate acută, Inhalare (Categoria 1), H330 Mortal în caz de inhalare.</w:t>
      </w:r>
    </w:p>
    <w:p w:rsidR="00242D2F" w:rsidRPr="001D15FD" w:rsidRDefault="00242D2F" w:rsidP="001D15FD">
      <w:pPr>
        <w:jc w:val="both"/>
        <w:rPr>
          <w:rFonts w:ascii="Trebuchet MS" w:hAnsi="Trebuchet MS"/>
        </w:rPr>
      </w:pPr>
      <w:r w:rsidRPr="001D15FD">
        <w:rPr>
          <w:rFonts w:ascii="Trebuchet MS" w:hAnsi="Trebuchet MS"/>
        </w:rPr>
        <w:t>• Iritarea pielii (Categoria 2), H315 Provoacă iritarea pielii.</w:t>
      </w:r>
    </w:p>
    <w:p w:rsidR="00242D2F" w:rsidRPr="001D15FD" w:rsidRDefault="00242D2F" w:rsidP="001D15FD">
      <w:pPr>
        <w:jc w:val="both"/>
        <w:rPr>
          <w:rFonts w:ascii="Trebuchet MS" w:hAnsi="Trebuchet MS"/>
        </w:rPr>
      </w:pPr>
      <w:r w:rsidRPr="001D15FD">
        <w:rPr>
          <w:rFonts w:ascii="Trebuchet MS" w:hAnsi="Trebuchet MS"/>
        </w:rPr>
        <w:t xml:space="preserve">• Iritarea ochilor (Categoria 2), H319 Provoacă o iritare gravă </w:t>
      </w:r>
      <w:proofErr w:type="gramStart"/>
      <w:r w:rsidRPr="001D15FD">
        <w:rPr>
          <w:rFonts w:ascii="Trebuchet MS" w:hAnsi="Trebuchet MS"/>
        </w:rPr>
        <w:t>a</w:t>
      </w:r>
      <w:proofErr w:type="gramEnd"/>
      <w:r w:rsidRPr="001D15FD">
        <w:rPr>
          <w:rFonts w:ascii="Trebuchet MS" w:hAnsi="Trebuchet MS"/>
        </w:rPr>
        <w:t xml:space="preserve"> ochilor.</w:t>
      </w:r>
    </w:p>
    <w:p w:rsidR="00242D2F" w:rsidRPr="001D15FD" w:rsidRDefault="00242D2F" w:rsidP="001D15FD">
      <w:pPr>
        <w:jc w:val="both"/>
        <w:rPr>
          <w:rFonts w:ascii="Trebuchet MS" w:hAnsi="Trebuchet MS"/>
        </w:rPr>
      </w:pPr>
      <w:r w:rsidRPr="001D15FD">
        <w:rPr>
          <w:rFonts w:ascii="Trebuchet MS" w:hAnsi="Trebuchet MS"/>
        </w:rPr>
        <w:t xml:space="preserve">• Sensibilizare respiratorie (Categoria 1), H334 Poate provoca simptome de alergie sau </w:t>
      </w:r>
      <w:proofErr w:type="gramStart"/>
      <w:r w:rsidRPr="001D15FD">
        <w:rPr>
          <w:rFonts w:ascii="Trebuchet MS" w:hAnsi="Trebuchet MS"/>
        </w:rPr>
        <w:t>astm</w:t>
      </w:r>
      <w:proofErr w:type="gramEnd"/>
      <w:r w:rsidRPr="001D15FD">
        <w:rPr>
          <w:rFonts w:ascii="Trebuchet MS" w:hAnsi="Trebuchet MS"/>
        </w:rPr>
        <w:t xml:space="preserve"> sau dificultăţi de respiraţie în caz de inhalare.</w:t>
      </w:r>
    </w:p>
    <w:p w:rsidR="00242D2F" w:rsidRPr="001D15FD" w:rsidRDefault="00242D2F" w:rsidP="001D15FD">
      <w:pPr>
        <w:jc w:val="both"/>
        <w:rPr>
          <w:rFonts w:ascii="Trebuchet MS" w:hAnsi="Trebuchet MS"/>
        </w:rPr>
      </w:pPr>
      <w:r w:rsidRPr="001D15FD">
        <w:rPr>
          <w:rFonts w:ascii="Trebuchet MS" w:hAnsi="Trebuchet MS"/>
        </w:rPr>
        <w:t>• Sensibilizarea pielii (Categoria 1), H317 Poate provoca o reacţie alergică a pielii.</w:t>
      </w:r>
    </w:p>
    <w:p w:rsidR="00242D2F" w:rsidRPr="001D15FD" w:rsidRDefault="00242D2F" w:rsidP="001D15FD">
      <w:pPr>
        <w:jc w:val="both"/>
        <w:rPr>
          <w:rFonts w:ascii="Trebuchet MS" w:hAnsi="Trebuchet MS"/>
        </w:rPr>
      </w:pPr>
      <w:r w:rsidRPr="001D15FD">
        <w:rPr>
          <w:rFonts w:ascii="Trebuchet MS" w:hAnsi="Trebuchet MS"/>
        </w:rPr>
        <w:t xml:space="preserve">• Toxicitate asupra unui organ ţintă specific - o singură expunere (Categoria 3), Aparatul Respirator, H335 Poate provoca iritarea căilor respiratorii. </w:t>
      </w:r>
    </w:p>
    <w:p w:rsidR="00242D2F" w:rsidRPr="001D15FD" w:rsidRDefault="00242D2F" w:rsidP="001D15FD">
      <w:pPr>
        <w:jc w:val="both"/>
        <w:rPr>
          <w:rFonts w:ascii="Trebuchet MS" w:hAnsi="Trebuchet MS"/>
          <w:b/>
        </w:rPr>
      </w:pPr>
      <w:r w:rsidRPr="001D15FD">
        <w:rPr>
          <w:rFonts w:ascii="Trebuchet MS" w:hAnsi="Trebuchet MS"/>
          <w:b/>
        </w:rPr>
        <w:t>Expunerea la diizocianați</w:t>
      </w:r>
    </w:p>
    <w:p w:rsidR="00242D2F" w:rsidRDefault="00242D2F" w:rsidP="001D15FD">
      <w:pPr>
        <w:jc w:val="both"/>
        <w:rPr>
          <w:rFonts w:ascii="Trebuchet MS" w:hAnsi="Trebuchet MS"/>
        </w:rPr>
      </w:pPr>
      <w:r w:rsidRPr="001D15FD">
        <w:rPr>
          <w:rFonts w:ascii="Trebuchet MS" w:hAnsi="Trebuchet MS"/>
        </w:rPr>
        <w:t xml:space="preserve"> Expunerea la izocianați are loc în general prin inhalare și/sau pe </w:t>
      </w:r>
      <w:proofErr w:type="gramStart"/>
      <w:r w:rsidRPr="001D15FD">
        <w:rPr>
          <w:rFonts w:ascii="Trebuchet MS" w:hAnsi="Trebuchet MS"/>
        </w:rPr>
        <w:t>căi</w:t>
      </w:r>
      <w:proofErr w:type="gramEnd"/>
      <w:r w:rsidRPr="001D15FD">
        <w:rPr>
          <w:rFonts w:ascii="Trebuchet MS" w:hAnsi="Trebuchet MS"/>
        </w:rPr>
        <w:t xml:space="preserve"> dermice. În funcție de tipul de izocianat și de metoda de aplicare, poate exista </w:t>
      </w:r>
      <w:proofErr w:type="gramStart"/>
      <w:r w:rsidRPr="001D15FD">
        <w:rPr>
          <w:rFonts w:ascii="Trebuchet MS" w:hAnsi="Trebuchet MS"/>
        </w:rPr>
        <w:t>un</w:t>
      </w:r>
      <w:proofErr w:type="gramEnd"/>
      <w:r w:rsidRPr="001D15FD">
        <w:rPr>
          <w:rFonts w:ascii="Trebuchet MS" w:hAnsi="Trebuchet MS"/>
        </w:rPr>
        <w:t xml:space="preserve"> potențial semnificativ de expunere de la oricare dintre aceste căi sau de ambele, iar acest lucru ar trebui luat în considerare în abordarea managementului riscului.</w:t>
      </w:r>
    </w:p>
    <w:p w:rsidR="003F7D0E" w:rsidRDefault="003F7D0E" w:rsidP="001D15FD">
      <w:pPr>
        <w:jc w:val="both"/>
        <w:rPr>
          <w:rFonts w:ascii="Trebuchet MS" w:hAnsi="Trebuchet MS"/>
        </w:rPr>
      </w:pPr>
    </w:p>
    <w:p w:rsidR="003F7D0E" w:rsidRPr="001D15FD" w:rsidRDefault="003F7D0E" w:rsidP="001D15FD">
      <w:pPr>
        <w:jc w:val="both"/>
        <w:rPr>
          <w:rFonts w:ascii="Trebuchet MS" w:hAnsi="Trebuchet MS"/>
        </w:rPr>
      </w:pPr>
    </w:p>
    <w:p w:rsidR="00242D2F" w:rsidRPr="001D15FD" w:rsidRDefault="00242D2F" w:rsidP="001D15FD">
      <w:pPr>
        <w:jc w:val="both"/>
        <w:rPr>
          <w:rFonts w:ascii="Trebuchet MS" w:hAnsi="Trebuchet MS"/>
        </w:rPr>
      </w:pPr>
      <w:proofErr w:type="gramStart"/>
      <w:r w:rsidRPr="001D15FD">
        <w:rPr>
          <w:rFonts w:ascii="Trebuchet MS" w:hAnsi="Trebuchet MS"/>
          <w:u w:val="single"/>
        </w:rPr>
        <w:t>Expunerea prin inhalare</w:t>
      </w:r>
      <w:r w:rsidRPr="001D15FD">
        <w:rPr>
          <w:rFonts w:ascii="Trebuchet MS" w:hAnsi="Trebuchet MS"/>
        </w:rPr>
        <w:t xml:space="preserve"> poate apărea atunci când izocianații sunt prezenți în aerul de la locul de muncă, fie ca vapori, fie ca aerosol.</w:t>
      </w:r>
      <w:proofErr w:type="gramEnd"/>
      <w:r w:rsidRPr="001D15FD">
        <w:rPr>
          <w:rFonts w:ascii="Trebuchet MS" w:hAnsi="Trebuchet MS"/>
        </w:rPr>
        <w:t xml:space="preserve"> </w:t>
      </w:r>
      <w:proofErr w:type="gramStart"/>
      <w:r w:rsidRPr="001D15FD">
        <w:rPr>
          <w:rFonts w:ascii="Trebuchet MS" w:hAnsi="Trebuchet MS"/>
        </w:rPr>
        <w:t>În unele cazuri, izocianații din aer pot fi prezenți în ambele forme simultan.</w:t>
      </w:r>
      <w:proofErr w:type="gramEnd"/>
      <w:r w:rsidRPr="001D15FD">
        <w:rPr>
          <w:rFonts w:ascii="Trebuchet MS" w:hAnsi="Trebuchet MS"/>
        </w:rPr>
        <w:t xml:space="preserve"> </w:t>
      </w:r>
    </w:p>
    <w:p w:rsidR="00242D2F" w:rsidRPr="001D15FD" w:rsidRDefault="00242D2F" w:rsidP="001D15FD">
      <w:pPr>
        <w:jc w:val="both"/>
        <w:rPr>
          <w:rFonts w:ascii="Trebuchet MS" w:hAnsi="Trebuchet MS"/>
        </w:rPr>
      </w:pPr>
      <w:r w:rsidRPr="001D15FD">
        <w:rPr>
          <w:rFonts w:ascii="Trebuchet MS" w:hAnsi="Trebuchet MS"/>
        </w:rPr>
        <w:t xml:space="preserve">Vaporii pot fi generați din procese pasive prin evaporare, iar volatilitatea (presiunea de vapori) </w:t>
      </w:r>
      <w:proofErr w:type="gramStart"/>
      <w:r w:rsidRPr="001D15FD">
        <w:rPr>
          <w:rFonts w:ascii="Trebuchet MS" w:hAnsi="Trebuchet MS"/>
        </w:rPr>
        <w:t>a</w:t>
      </w:r>
      <w:proofErr w:type="gramEnd"/>
      <w:r w:rsidRPr="001D15FD">
        <w:rPr>
          <w:rFonts w:ascii="Trebuchet MS" w:hAnsi="Trebuchet MS"/>
        </w:rPr>
        <w:t xml:space="preserve"> izocianatului va influența volumul de vapori în aer pe care îl generează.</w:t>
      </w:r>
    </w:p>
    <w:p w:rsidR="00242D2F" w:rsidRPr="001D15FD" w:rsidRDefault="00242D2F" w:rsidP="001D15FD">
      <w:pPr>
        <w:jc w:val="both"/>
        <w:rPr>
          <w:rFonts w:ascii="Trebuchet MS" w:hAnsi="Trebuchet MS"/>
        </w:rPr>
      </w:pPr>
      <w:r w:rsidRPr="001D15FD">
        <w:rPr>
          <w:rFonts w:ascii="Trebuchet MS" w:hAnsi="Trebuchet MS"/>
        </w:rPr>
        <w:t xml:space="preserve">Evaporarea </w:t>
      </w:r>
      <w:proofErr w:type="gramStart"/>
      <w:r w:rsidRPr="001D15FD">
        <w:rPr>
          <w:rFonts w:ascii="Trebuchet MS" w:hAnsi="Trebuchet MS"/>
        </w:rPr>
        <w:t>va</w:t>
      </w:r>
      <w:proofErr w:type="gramEnd"/>
      <w:r w:rsidRPr="001D15FD">
        <w:rPr>
          <w:rFonts w:ascii="Trebuchet MS" w:hAnsi="Trebuchet MS"/>
        </w:rPr>
        <w:t xml:space="preserve"> crește pe măsură ce temperatura procesului crește, astfel încât încălzirea izocianaților va crește nivelul de vapori din aer. Izocianații lichizi sunt adesea foarte vâscoși la temperatura ambiantă și sunt de obicei încălziți pentru a le ajuta să curgă mai bine și, prin urmare, pentru a-i face mai ușor de manevrat, fapt ce va crește rata de generare a vaporilor de izocianat. De asemenea, trebuie avut în vedere că reacția izocianat-poliol care are loc pentru a forma </w:t>
      </w:r>
      <w:proofErr w:type="gramStart"/>
      <w:r w:rsidRPr="001D15FD">
        <w:rPr>
          <w:rFonts w:ascii="Trebuchet MS" w:hAnsi="Trebuchet MS"/>
        </w:rPr>
        <w:t>un</w:t>
      </w:r>
      <w:proofErr w:type="gramEnd"/>
      <w:r w:rsidRPr="001D15FD">
        <w:rPr>
          <w:rFonts w:ascii="Trebuchet MS" w:hAnsi="Trebuchet MS"/>
        </w:rPr>
        <w:t xml:space="preserve"> poliuretan este extrem de exotermă, generând multă căldură. Din nou, acest lucru </w:t>
      </w:r>
      <w:proofErr w:type="gramStart"/>
      <w:r w:rsidRPr="001D15FD">
        <w:rPr>
          <w:rFonts w:ascii="Trebuchet MS" w:hAnsi="Trebuchet MS"/>
        </w:rPr>
        <w:t>va</w:t>
      </w:r>
      <w:proofErr w:type="gramEnd"/>
      <w:r w:rsidRPr="001D15FD">
        <w:rPr>
          <w:rFonts w:ascii="Trebuchet MS" w:hAnsi="Trebuchet MS"/>
        </w:rPr>
        <w:t xml:space="preserve"> crește generarea de vapori, chiar dacă nu se adaugă căldură externă procesului. </w:t>
      </w:r>
    </w:p>
    <w:p w:rsidR="003F7D0E" w:rsidRDefault="00242D2F" w:rsidP="001D15FD">
      <w:pPr>
        <w:jc w:val="both"/>
        <w:rPr>
          <w:rFonts w:ascii="Trebuchet MS" w:hAnsi="Trebuchet MS"/>
        </w:rPr>
      </w:pPr>
      <w:r w:rsidRPr="001D15FD">
        <w:rPr>
          <w:rFonts w:ascii="Trebuchet MS" w:hAnsi="Trebuchet MS"/>
        </w:rPr>
        <w:t xml:space="preserve">•Aerosolii pot fi generați prin mijloace deliberate, cum ar fi pulverizarea, sau din neatenție atunci când izocianații sunt agitați mecanic sau vasul </w:t>
      </w:r>
      <w:proofErr w:type="gramStart"/>
      <w:r w:rsidRPr="001D15FD">
        <w:rPr>
          <w:rFonts w:ascii="Trebuchet MS" w:hAnsi="Trebuchet MS"/>
        </w:rPr>
        <w:t>este</w:t>
      </w:r>
      <w:proofErr w:type="gramEnd"/>
      <w:r w:rsidRPr="001D15FD">
        <w:rPr>
          <w:rFonts w:ascii="Trebuchet MS" w:hAnsi="Trebuchet MS"/>
        </w:rPr>
        <w:t xml:space="preserve"> mişcat energic energic. De exemplu, particule fine </w:t>
      </w:r>
    </w:p>
    <w:p w:rsidR="00242D2F" w:rsidRPr="001D15FD" w:rsidRDefault="00242D2F" w:rsidP="001D15FD">
      <w:pPr>
        <w:jc w:val="both"/>
        <w:rPr>
          <w:rFonts w:ascii="Trebuchet MS" w:hAnsi="Trebuchet MS"/>
        </w:rPr>
      </w:pPr>
      <w:proofErr w:type="gramStart"/>
      <w:r w:rsidRPr="001D15FD">
        <w:rPr>
          <w:rFonts w:ascii="Trebuchet MS" w:hAnsi="Trebuchet MS"/>
        </w:rPr>
        <w:t>de</w:t>
      </w:r>
      <w:proofErr w:type="gramEnd"/>
      <w:r w:rsidRPr="001D15FD">
        <w:rPr>
          <w:rFonts w:ascii="Trebuchet MS" w:hAnsi="Trebuchet MS"/>
        </w:rPr>
        <w:t xml:space="preserve"> aerosoli vor fi generate atunci când lichidele sunt aplicate cu pensula sau turnate dintr-un vas în altul. Cu toate acestea, antitatea de aerosoli generată în acest mod </w:t>
      </w:r>
      <w:proofErr w:type="gramStart"/>
      <w:r w:rsidRPr="001D15FD">
        <w:rPr>
          <w:rFonts w:ascii="Trebuchet MS" w:hAnsi="Trebuchet MS"/>
        </w:rPr>
        <w:t>va</w:t>
      </w:r>
      <w:proofErr w:type="gramEnd"/>
      <w:r w:rsidRPr="001D15FD">
        <w:rPr>
          <w:rFonts w:ascii="Trebuchet MS" w:hAnsi="Trebuchet MS"/>
        </w:rPr>
        <w:t xml:space="preserve"> fi, de obicei, mult mai mică decât din procesele de pulverizare.</w:t>
      </w:r>
    </w:p>
    <w:p w:rsidR="00242D2F" w:rsidRPr="001D15FD" w:rsidRDefault="00242D2F" w:rsidP="001D15FD">
      <w:pPr>
        <w:jc w:val="both"/>
        <w:rPr>
          <w:rFonts w:ascii="Trebuchet MS" w:hAnsi="Trebuchet MS"/>
        </w:rPr>
      </w:pPr>
      <w:r w:rsidRPr="001D15FD">
        <w:rPr>
          <w:rFonts w:ascii="Trebuchet MS" w:hAnsi="Trebuchet MS"/>
        </w:rPr>
        <w:t xml:space="preserve">•Acolo unde sunt manipulați izocianați solizi, există potențialul de a se genera praf în aer. </w:t>
      </w:r>
    </w:p>
    <w:p w:rsidR="00242D2F" w:rsidRPr="001D15FD" w:rsidRDefault="00242D2F" w:rsidP="001D15FD">
      <w:pPr>
        <w:jc w:val="both"/>
        <w:rPr>
          <w:rFonts w:ascii="Trebuchet MS" w:hAnsi="Trebuchet MS"/>
        </w:rPr>
      </w:pPr>
      <w:r w:rsidRPr="001D15FD">
        <w:rPr>
          <w:rFonts w:ascii="Trebuchet MS" w:hAnsi="Trebuchet MS"/>
          <w:u w:val="single"/>
        </w:rPr>
        <w:t>Expunerea cutanată</w:t>
      </w:r>
      <w:r w:rsidRPr="001D15FD">
        <w:rPr>
          <w:rFonts w:ascii="Trebuchet MS" w:hAnsi="Trebuchet MS"/>
        </w:rPr>
        <w:t xml:space="preserve"> (prin piele) poate apărea oriunde există potențialul ca pielea lucrătorilor </w:t>
      </w:r>
      <w:proofErr w:type="gramStart"/>
      <w:r w:rsidRPr="001D15FD">
        <w:rPr>
          <w:rFonts w:ascii="Trebuchet MS" w:hAnsi="Trebuchet MS"/>
        </w:rPr>
        <w:t>să</w:t>
      </w:r>
      <w:proofErr w:type="gramEnd"/>
      <w:r w:rsidRPr="001D15FD">
        <w:rPr>
          <w:rFonts w:ascii="Trebuchet MS" w:hAnsi="Trebuchet MS"/>
        </w:rPr>
        <w:t xml:space="preserve"> intre în contact cu izocianați. Principalele mecanisme prin care apare expunerea dermică la izocianați sunt:</w:t>
      </w:r>
    </w:p>
    <w:p w:rsidR="00242D2F" w:rsidRPr="001D15FD" w:rsidRDefault="00242D2F" w:rsidP="001D15FD">
      <w:pPr>
        <w:jc w:val="both"/>
        <w:rPr>
          <w:rFonts w:ascii="Trebuchet MS" w:hAnsi="Trebuchet MS"/>
        </w:rPr>
      </w:pPr>
      <w:r w:rsidRPr="001D15FD">
        <w:rPr>
          <w:rFonts w:ascii="Trebuchet MS" w:hAnsi="Trebuchet MS"/>
        </w:rPr>
        <w:t>• Contactul direct cu pielea lucrătorilor;</w:t>
      </w:r>
    </w:p>
    <w:p w:rsidR="00242D2F" w:rsidRPr="001D15FD" w:rsidRDefault="00242D2F" w:rsidP="001D15FD">
      <w:pPr>
        <w:jc w:val="both"/>
        <w:rPr>
          <w:rFonts w:ascii="Trebuchet MS" w:hAnsi="Trebuchet MS"/>
        </w:rPr>
      </w:pPr>
      <w:r w:rsidRPr="001D15FD">
        <w:rPr>
          <w:rFonts w:ascii="Trebuchet MS" w:hAnsi="Trebuchet MS"/>
        </w:rPr>
        <w:t>• Depunerea aerosolilor din aer pe pielea lucrătorilor;</w:t>
      </w:r>
    </w:p>
    <w:p w:rsidR="00242D2F" w:rsidRPr="001D15FD" w:rsidRDefault="00242D2F" w:rsidP="001D15FD">
      <w:pPr>
        <w:jc w:val="both"/>
        <w:rPr>
          <w:rFonts w:ascii="Trebuchet MS" w:hAnsi="Trebuchet MS"/>
        </w:rPr>
      </w:pPr>
      <w:r w:rsidRPr="001D15FD">
        <w:rPr>
          <w:rFonts w:ascii="Trebuchet MS" w:hAnsi="Trebuchet MS"/>
        </w:rPr>
        <w:t>• Stropirea, de ex. în timpul activităților de turnare sau amestecare, Manipularea articolelor contaminate, cum ar fi unelte sau echipamente de protecție personală (EIP) uzate;</w:t>
      </w:r>
    </w:p>
    <w:p w:rsidR="00242D2F" w:rsidRPr="001D15FD" w:rsidRDefault="00242D2F" w:rsidP="001D15FD">
      <w:pPr>
        <w:jc w:val="both"/>
        <w:rPr>
          <w:rFonts w:ascii="Trebuchet MS" w:hAnsi="Trebuchet MS"/>
        </w:rPr>
      </w:pPr>
      <w:r w:rsidRPr="001D15FD">
        <w:rPr>
          <w:rFonts w:ascii="Trebuchet MS" w:hAnsi="Trebuchet MS"/>
        </w:rPr>
        <w:t xml:space="preserve">• Contactul cu suprafețele contaminate, cum ar fi panourile de control sau instalația de procesare, de ex.în timpul întreținerii. </w:t>
      </w:r>
    </w:p>
    <w:p w:rsidR="00242D2F" w:rsidRPr="001D15FD" w:rsidRDefault="00242D2F" w:rsidP="001D15FD">
      <w:pPr>
        <w:jc w:val="both"/>
        <w:rPr>
          <w:rFonts w:ascii="Trebuchet MS" w:hAnsi="Trebuchet MS"/>
          <w:b/>
        </w:rPr>
      </w:pPr>
      <w:r w:rsidRPr="001D15FD">
        <w:rPr>
          <w:rFonts w:ascii="Trebuchet MS" w:hAnsi="Trebuchet MS"/>
          <w:b/>
        </w:rPr>
        <w:t>Mirosul ca indiciu al pericolului</w:t>
      </w:r>
    </w:p>
    <w:p w:rsidR="00242D2F" w:rsidRPr="001D15FD" w:rsidRDefault="00242D2F" w:rsidP="001D15FD">
      <w:pPr>
        <w:jc w:val="both"/>
        <w:rPr>
          <w:rFonts w:ascii="Trebuchet MS" w:hAnsi="Trebuchet MS"/>
        </w:rPr>
      </w:pPr>
      <w:r w:rsidRPr="001D15FD">
        <w:rPr>
          <w:rFonts w:ascii="Trebuchet MS" w:hAnsi="Trebuchet MS"/>
        </w:rPr>
        <w:t xml:space="preserve">• HDI - </w:t>
      </w:r>
      <w:proofErr w:type="gramStart"/>
      <w:r w:rsidRPr="001D15FD">
        <w:rPr>
          <w:rFonts w:ascii="Trebuchet MS" w:hAnsi="Trebuchet MS"/>
        </w:rPr>
        <w:t>miros</w:t>
      </w:r>
      <w:proofErr w:type="gramEnd"/>
      <w:r w:rsidRPr="001D15FD">
        <w:rPr>
          <w:rFonts w:ascii="Trebuchet MS" w:hAnsi="Trebuchet MS"/>
        </w:rPr>
        <w:t xml:space="preserve"> iritant. Pragul de </w:t>
      </w:r>
      <w:proofErr w:type="gramStart"/>
      <w:r w:rsidRPr="001D15FD">
        <w:rPr>
          <w:rFonts w:ascii="Trebuchet MS" w:hAnsi="Trebuchet MS"/>
        </w:rPr>
        <w:t>miros</w:t>
      </w:r>
      <w:proofErr w:type="gramEnd"/>
      <w:r w:rsidRPr="001D15FD">
        <w:rPr>
          <w:rFonts w:ascii="Trebuchet MS" w:hAnsi="Trebuchet MS"/>
        </w:rPr>
        <w:t xml:space="preserve"> este de 0,001 ppm.</w:t>
      </w:r>
    </w:p>
    <w:p w:rsidR="00242D2F" w:rsidRPr="001D15FD" w:rsidRDefault="00242D2F" w:rsidP="001D15FD">
      <w:pPr>
        <w:jc w:val="both"/>
        <w:rPr>
          <w:rFonts w:ascii="Trebuchet MS" w:hAnsi="Trebuchet MS"/>
        </w:rPr>
      </w:pPr>
      <w:r w:rsidRPr="001D15FD">
        <w:rPr>
          <w:rFonts w:ascii="Trebuchet MS" w:hAnsi="Trebuchet MS"/>
        </w:rPr>
        <w:t xml:space="preserve">• MDI - </w:t>
      </w:r>
      <w:proofErr w:type="gramStart"/>
      <w:r w:rsidRPr="001D15FD">
        <w:rPr>
          <w:rFonts w:ascii="Trebuchet MS" w:hAnsi="Trebuchet MS"/>
        </w:rPr>
        <w:t>miros</w:t>
      </w:r>
      <w:proofErr w:type="gramEnd"/>
      <w:r w:rsidRPr="001D15FD">
        <w:rPr>
          <w:rFonts w:ascii="Trebuchet MS" w:hAnsi="Trebuchet MS"/>
        </w:rPr>
        <w:t xml:space="preserve"> dulce, neutru, mucegait. Pragul de </w:t>
      </w:r>
      <w:proofErr w:type="gramStart"/>
      <w:r w:rsidRPr="001D15FD">
        <w:rPr>
          <w:rFonts w:ascii="Trebuchet MS" w:hAnsi="Trebuchet MS"/>
        </w:rPr>
        <w:t>miros</w:t>
      </w:r>
      <w:proofErr w:type="gramEnd"/>
      <w:r w:rsidRPr="001D15FD">
        <w:rPr>
          <w:rFonts w:ascii="Trebuchet MS" w:hAnsi="Trebuchet MS"/>
        </w:rPr>
        <w:t xml:space="preserve"> este 0.4 ppm.</w:t>
      </w:r>
    </w:p>
    <w:p w:rsidR="003F7D0E" w:rsidRDefault="00242D2F" w:rsidP="001D15FD">
      <w:pPr>
        <w:jc w:val="both"/>
        <w:rPr>
          <w:rFonts w:ascii="Trebuchet MS" w:hAnsi="Trebuchet MS"/>
        </w:rPr>
      </w:pPr>
      <w:r w:rsidRPr="001D15FD">
        <w:rPr>
          <w:rFonts w:ascii="Trebuchet MS" w:hAnsi="Trebuchet MS"/>
        </w:rPr>
        <w:t xml:space="preserve">• TDI - </w:t>
      </w:r>
      <w:proofErr w:type="gramStart"/>
      <w:r w:rsidRPr="001D15FD">
        <w:rPr>
          <w:rFonts w:ascii="Trebuchet MS" w:hAnsi="Trebuchet MS"/>
        </w:rPr>
        <w:t>miros</w:t>
      </w:r>
      <w:proofErr w:type="gramEnd"/>
      <w:r w:rsidRPr="001D15FD">
        <w:rPr>
          <w:rFonts w:ascii="Trebuchet MS" w:hAnsi="Trebuchet MS"/>
        </w:rPr>
        <w:t xml:space="preserve"> dulce, fructat, înțepător. Conform unor studii, pragul de miros pentru 2</w:t>
      </w:r>
      <w:proofErr w:type="gramStart"/>
      <w:r w:rsidRPr="001D15FD">
        <w:rPr>
          <w:rFonts w:ascii="Trebuchet MS" w:hAnsi="Trebuchet MS"/>
        </w:rPr>
        <w:t>,4</w:t>
      </w:r>
      <w:proofErr w:type="gramEnd"/>
      <w:r w:rsidRPr="001D15FD">
        <w:rPr>
          <w:rFonts w:ascii="Trebuchet MS" w:hAnsi="Trebuchet MS"/>
        </w:rPr>
        <w:t>- și 2,6-TDI a fost găsit a fi de 0,05 ppm. Conform altor studii, În testarea timpurie a iritației primare la om cu 2</w:t>
      </w:r>
      <w:proofErr w:type="gramStart"/>
      <w:r w:rsidRPr="001D15FD">
        <w:rPr>
          <w:rFonts w:ascii="Trebuchet MS" w:hAnsi="Trebuchet MS"/>
        </w:rPr>
        <w:t>,4</w:t>
      </w:r>
      <w:proofErr w:type="gramEnd"/>
      <w:r w:rsidRPr="001D15FD">
        <w:rPr>
          <w:rFonts w:ascii="Trebuchet MS" w:hAnsi="Trebuchet MS"/>
        </w:rPr>
        <w:t>-</w:t>
      </w:r>
    </w:p>
    <w:p w:rsidR="003F7D0E" w:rsidRDefault="003F7D0E" w:rsidP="001D15FD">
      <w:pPr>
        <w:jc w:val="both"/>
        <w:rPr>
          <w:rFonts w:ascii="Trebuchet MS" w:hAnsi="Trebuchet MS"/>
        </w:rPr>
      </w:pPr>
    </w:p>
    <w:p w:rsidR="00242D2F" w:rsidRPr="001D15FD" w:rsidRDefault="00242D2F" w:rsidP="001D15FD">
      <w:pPr>
        <w:jc w:val="both"/>
        <w:rPr>
          <w:rFonts w:ascii="Trebuchet MS" w:hAnsi="Trebuchet MS"/>
        </w:rPr>
      </w:pPr>
      <w:r w:rsidRPr="001D15FD">
        <w:rPr>
          <w:rFonts w:ascii="Trebuchet MS" w:hAnsi="Trebuchet MS"/>
        </w:rPr>
        <w:t>TDI, 50% dintre subiecți au raportat mirosul cel mai puțin detectabil la 0</w:t>
      </w:r>
      <w:proofErr w:type="gramStart"/>
      <w:r w:rsidRPr="001D15FD">
        <w:rPr>
          <w:rFonts w:ascii="Trebuchet MS" w:hAnsi="Trebuchet MS"/>
        </w:rPr>
        <w:t>,4</w:t>
      </w:r>
      <w:proofErr w:type="gramEnd"/>
      <w:r w:rsidRPr="001D15FD">
        <w:rPr>
          <w:rFonts w:ascii="Trebuchet MS" w:hAnsi="Trebuchet MS"/>
        </w:rPr>
        <w:t xml:space="preserve"> ppm. Iritația nasului și a gâtului a apărut la 0</w:t>
      </w:r>
      <w:proofErr w:type="gramStart"/>
      <w:r w:rsidRPr="001D15FD">
        <w:rPr>
          <w:rFonts w:ascii="Trebuchet MS" w:hAnsi="Trebuchet MS"/>
        </w:rPr>
        <w:t>,5</w:t>
      </w:r>
      <w:proofErr w:type="gramEnd"/>
      <w:r w:rsidRPr="001D15FD">
        <w:rPr>
          <w:rFonts w:ascii="Trebuchet MS" w:hAnsi="Trebuchet MS"/>
        </w:rPr>
        <w:t xml:space="preserve"> ppm și s-a observat un miros apreciabil la 0,8 ppm.</w:t>
      </w:r>
    </w:p>
    <w:p w:rsidR="00242D2F" w:rsidRPr="001D15FD" w:rsidRDefault="00242D2F" w:rsidP="001D15FD">
      <w:pPr>
        <w:jc w:val="both"/>
        <w:rPr>
          <w:rFonts w:ascii="Trebuchet MS" w:hAnsi="Trebuchet MS"/>
        </w:rPr>
      </w:pPr>
      <w:r w:rsidRPr="001D15FD">
        <w:rPr>
          <w:rFonts w:ascii="Trebuchet MS" w:hAnsi="Trebuchet MS"/>
          <w:b/>
        </w:rPr>
        <w:t>Atenţie!</w:t>
      </w:r>
      <w:r w:rsidRPr="001D15FD">
        <w:rPr>
          <w:rFonts w:ascii="Trebuchet MS" w:hAnsi="Trebuchet MS"/>
        </w:rPr>
        <w:t xml:space="preserve"> </w:t>
      </w:r>
      <w:proofErr w:type="gramStart"/>
      <w:r w:rsidRPr="001D15FD">
        <w:rPr>
          <w:rFonts w:ascii="Trebuchet MS" w:hAnsi="Trebuchet MS"/>
        </w:rPr>
        <w:t>Pentru TDI şi MDI, valorile limită de expunere nu pot detectate de mirosul uman.</w:t>
      </w:r>
      <w:proofErr w:type="gramEnd"/>
      <w:r w:rsidRPr="001D15FD">
        <w:rPr>
          <w:rFonts w:ascii="Trebuchet MS" w:hAnsi="Trebuchet MS"/>
        </w:rPr>
        <w:t xml:space="preserve"> Dacă lucrătorul simte </w:t>
      </w:r>
      <w:proofErr w:type="gramStart"/>
      <w:r w:rsidRPr="001D15FD">
        <w:rPr>
          <w:rFonts w:ascii="Trebuchet MS" w:hAnsi="Trebuchet MS"/>
        </w:rPr>
        <w:t>un</w:t>
      </w:r>
      <w:proofErr w:type="gramEnd"/>
      <w:r w:rsidRPr="001D15FD">
        <w:rPr>
          <w:rFonts w:ascii="Trebuchet MS" w:hAnsi="Trebuchet MS"/>
        </w:rPr>
        <w:t xml:space="preserve"> miros, deja VLE a fost depăşită. </w:t>
      </w:r>
    </w:p>
    <w:p w:rsidR="00242D2F" w:rsidRPr="001D15FD" w:rsidRDefault="00242D2F" w:rsidP="001D15FD">
      <w:pPr>
        <w:spacing w:after="0"/>
        <w:jc w:val="both"/>
        <w:rPr>
          <w:rFonts w:ascii="Trebuchet MS" w:hAnsi="Trebuchet MS"/>
          <w:color w:val="FF0000"/>
          <w:lang w:val="ro-RO"/>
        </w:rPr>
      </w:pPr>
    </w:p>
    <w:p w:rsidR="00242D2F" w:rsidRPr="001D15FD" w:rsidRDefault="00242D2F" w:rsidP="001D15FD">
      <w:pPr>
        <w:pStyle w:val="Heading4"/>
        <w:shd w:val="clear" w:color="auto" w:fill="CCECFF"/>
        <w:spacing w:before="0" w:after="0"/>
        <w:ind w:hanging="7"/>
        <w:rPr>
          <w:rFonts w:ascii="Trebuchet MS" w:hAnsi="Trebuchet MS" w:cs="Arial"/>
          <w:sz w:val="22"/>
          <w:szCs w:val="22"/>
          <w:lang w:val="ro-RO"/>
        </w:rPr>
      </w:pPr>
      <w:r w:rsidRPr="001D15FD">
        <w:rPr>
          <w:rFonts w:ascii="Trebuchet MS" w:hAnsi="Trebuchet MS" w:cs="Arial"/>
          <w:sz w:val="22"/>
          <w:szCs w:val="22"/>
          <w:lang w:val="ro-RO"/>
        </w:rPr>
        <w:t>MĂSURI DE PREVENIRE</w:t>
      </w:r>
    </w:p>
    <w:p w:rsidR="00242D2F" w:rsidRPr="001D15FD" w:rsidRDefault="00242D2F" w:rsidP="001D15FD">
      <w:pPr>
        <w:spacing w:after="0"/>
        <w:jc w:val="both"/>
        <w:rPr>
          <w:rFonts w:ascii="Trebuchet MS" w:hAnsi="Trebuchet MS"/>
          <w:lang w:val="ro-RO"/>
        </w:rPr>
      </w:pPr>
    </w:p>
    <w:p w:rsidR="00242D2F" w:rsidRPr="001D15FD" w:rsidRDefault="00242D2F" w:rsidP="001D15FD">
      <w:pPr>
        <w:jc w:val="both"/>
        <w:rPr>
          <w:rFonts w:ascii="Trebuchet MS" w:hAnsi="Trebuchet MS"/>
          <w:b/>
        </w:rPr>
      </w:pPr>
      <w:r w:rsidRPr="001D15FD">
        <w:rPr>
          <w:rFonts w:ascii="Trebuchet MS" w:hAnsi="Trebuchet MS"/>
          <w:b/>
        </w:rPr>
        <w:t>Igiena personală</w:t>
      </w:r>
    </w:p>
    <w:p w:rsidR="00242D2F" w:rsidRDefault="00242D2F" w:rsidP="001D15FD">
      <w:pPr>
        <w:jc w:val="both"/>
        <w:rPr>
          <w:rFonts w:ascii="Trebuchet MS" w:hAnsi="Trebuchet MS"/>
        </w:rPr>
      </w:pPr>
      <w:proofErr w:type="gramStart"/>
      <w:r w:rsidRPr="001D15FD">
        <w:rPr>
          <w:rFonts w:ascii="Trebuchet MS" w:hAnsi="Trebuchet MS"/>
        </w:rPr>
        <w:t>Când se folosesc produse pe bază de izocianați, există riscul de expunere prin contactul cu pielea.</w:t>
      </w:r>
      <w:proofErr w:type="gramEnd"/>
      <w:r w:rsidRPr="001D15FD">
        <w:rPr>
          <w:rFonts w:ascii="Trebuchet MS" w:hAnsi="Trebuchet MS"/>
        </w:rPr>
        <w:t xml:space="preserve"> În mod special, pulverizarea spumei rigide prezintă </w:t>
      </w:r>
      <w:proofErr w:type="gramStart"/>
      <w:r w:rsidRPr="001D15FD">
        <w:rPr>
          <w:rFonts w:ascii="Trebuchet MS" w:hAnsi="Trebuchet MS"/>
        </w:rPr>
        <w:t>un</w:t>
      </w:r>
      <w:proofErr w:type="gramEnd"/>
      <w:r w:rsidRPr="001D15FD">
        <w:rPr>
          <w:rFonts w:ascii="Trebuchet MS" w:hAnsi="Trebuchet MS"/>
        </w:rPr>
        <w:t xml:space="preserve"> risc deosebit de expunere a lucrătorilor la izocianați.</w:t>
      </w:r>
    </w:p>
    <w:p w:rsidR="00242D2F" w:rsidRPr="001D15FD" w:rsidRDefault="00242D2F" w:rsidP="001D15FD">
      <w:pPr>
        <w:jc w:val="both"/>
        <w:rPr>
          <w:rFonts w:ascii="Trebuchet MS" w:hAnsi="Trebuchet MS"/>
        </w:rPr>
      </w:pPr>
      <w:proofErr w:type="gramStart"/>
      <w:r w:rsidRPr="001D15FD">
        <w:rPr>
          <w:rFonts w:ascii="Trebuchet MS" w:hAnsi="Trebuchet MS"/>
        </w:rPr>
        <w:t>Ca urmare, sunt necesare măsuri stricte de igienă personală.</w:t>
      </w:r>
      <w:proofErr w:type="gramEnd"/>
      <w:r w:rsidRPr="001D15FD">
        <w:rPr>
          <w:rFonts w:ascii="Trebuchet MS" w:hAnsi="Trebuchet MS"/>
        </w:rPr>
        <w:t xml:space="preserve"> Mâinile și fața trebuie spălate în mod regulat pe tot parcursul ziua de lucru (înainte de a mânca, de a bea sau de a fuma) iar echipamentul individual de protecţie trebuie îndepărtat înainte de servirea mesei în ateliere și alte zone de lucru trebuie instalate dușurile de urgență și stații de spălare a ochilor, mai ales când există riscul de stropire.</w:t>
      </w:r>
    </w:p>
    <w:p w:rsidR="00242D2F" w:rsidRPr="001D15FD" w:rsidRDefault="00242D2F" w:rsidP="001D15FD">
      <w:pPr>
        <w:jc w:val="both"/>
        <w:rPr>
          <w:rFonts w:ascii="Trebuchet MS" w:hAnsi="Trebuchet MS"/>
        </w:rPr>
      </w:pPr>
      <w:proofErr w:type="gramStart"/>
      <w:r w:rsidRPr="001D15FD">
        <w:rPr>
          <w:rFonts w:ascii="Trebuchet MS" w:hAnsi="Trebuchet MS"/>
        </w:rPr>
        <w:t>Un</w:t>
      </w:r>
      <w:proofErr w:type="gramEnd"/>
      <w:r w:rsidRPr="001D15FD">
        <w:rPr>
          <w:rFonts w:ascii="Trebuchet MS" w:hAnsi="Trebuchet MS"/>
        </w:rPr>
        <w:t xml:space="preserve"> loc de muncă curat previne resuspendarea particulelor pe care le produce procesul. </w:t>
      </w:r>
    </w:p>
    <w:p w:rsidR="00242D2F" w:rsidRPr="001D15FD" w:rsidRDefault="00242D2F" w:rsidP="001D15FD">
      <w:pPr>
        <w:jc w:val="both"/>
        <w:rPr>
          <w:rFonts w:ascii="Trebuchet MS" w:hAnsi="Trebuchet MS"/>
          <w:b/>
        </w:rPr>
      </w:pPr>
      <w:r w:rsidRPr="001D15FD">
        <w:rPr>
          <w:rFonts w:ascii="Trebuchet MS" w:hAnsi="Trebuchet MS"/>
          <w:b/>
        </w:rPr>
        <w:t>Ventilația</w:t>
      </w:r>
    </w:p>
    <w:p w:rsidR="00242D2F" w:rsidRPr="001D15FD" w:rsidRDefault="00242D2F" w:rsidP="001D15FD">
      <w:pPr>
        <w:jc w:val="both"/>
        <w:rPr>
          <w:rFonts w:ascii="Trebuchet MS" w:hAnsi="Trebuchet MS"/>
        </w:rPr>
      </w:pPr>
      <w:r w:rsidRPr="001D15FD">
        <w:rPr>
          <w:rFonts w:ascii="Trebuchet MS" w:hAnsi="Trebuchet MS"/>
        </w:rPr>
        <w:t xml:space="preserve">Atunci când procesul generează contaminanți chimici la care ar putea fi expus </w:t>
      </w:r>
      <w:proofErr w:type="gramStart"/>
      <w:r w:rsidRPr="001D15FD">
        <w:rPr>
          <w:rFonts w:ascii="Trebuchet MS" w:hAnsi="Trebuchet MS"/>
        </w:rPr>
        <w:t>un</w:t>
      </w:r>
      <w:proofErr w:type="gramEnd"/>
      <w:r w:rsidRPr="001D15FD">
        <w:rPr>
          <w:rFonts w:ascii="Trebuchet MS" w:hAnsi="Trebuchet MS"/>
        </w:rPr>
        <w:t xml:space="preserve"> lucrător, zona de lucru trebuie aerisită. Ventilația mecanică (inclusiv evacuarea locală) trebuie </w:t>
      </w:r>
      <w:proofErr w:type="gramStart"/>
      <w:r w:rsidRPr="001D15FD">
        <w:rPr>
          <w:rFonts w:ascii="Trebuchet MS" w:hAnsi="Trebuchet MS"/>
        </w:rPr>
        <w:t>să</w:t>
      </w:r>
      <w:proofErr w:type="gramEnd"/>
      <w:r w:rsidRPr="001D15FD">
        <w:rPr>
          <w:rFonts w:ascii="Trebuchet MS" w:hAnsi="Trebuchet MS"/>
        </w:rPr>
        <w:t xml:space="preserve"> elimine substanțele eliberate, în toate formele, în timpul rocesului. Fluxul de aer trebuie direcționat din zonele curate către cele care sunt contaminate. Lucrătorii trebuie </w:t>
      </w:r>
      <w:proofErr w:type="gramStart"/>
      <w:r w:rsidRPr="001D15FD">
        <w:rPr>
          <w:rFonts w:ascii="Trebuchet MS" w:hAnsi="Trebuchet MS"/>
        </w:rPr>
        <w:t>să</w:t>
      </w:r>
      <w:proofErr w:type="gramEnd"/>
      <w:r w:rsidRPr="001D15FD">
        <w:rPr>
          <w:rFonts w:ascii="Trebuchet MS" w:hAnsi="Trebuchet MS"/>
        </w:rPr>
        <w:t xml:space="preserve"> fie amplasați în afara zonelor contaminate. Aerul contaminat trebuie evacuat afară, departe de prizele de aer proaspăt, pentru a se asigura că nu </w:t>
      </w:r>
      <w:proofErr w:type="gramStart"/>
      <w:r w:rsidRPr="001D15FD">
        <w:rPr>
          <w:rFonts w:ascii="Trebuchet MS" w:hAnsi="Trebuchet MS"/>
        </w:rPr>
        <w:t>este</w:t>
      </w:r>
      <w:proofErr w:type="gramEnd"/>
      <w:r w:rsidRPr="001D15FD">
        <w:rPr>
          <w:rFonts w:ascii="Trebuchet MS" w:hAnsi="Trebuchet MS"/>
        </w:rPr>
        <w:t xml:space="preserve"> reintrodus în altă parte a instalației. </w:t>
      </w:r>
    </w:p>
    <w:p w:rsidR="00242D2F" w:rsidRPr="001D15FD" w:rsidRDefault="00242D2F" w:rsidP="001D15FD">
      <w:pPr>
        <w:jc w:val="both"/>
        <w:rPr>
          <w:rFonts w:ascii="Trebuchet MS" w:hAnsi="Trebuchet MS"/>
          <w:b/>
        </w:rPr>
      </w:pPr>
      <w:r w:rsidRPr="001D15FD">
        <w:rPr>
          <w:rFonts w:ascii="Trebuchet MS" w:hAnsi="Trebuchet MS"/>
          <w:b/>
        </w:rPr>
        <w:t>Echipamentul individual de protecţie (EIP)</w:t>
      </w:r>
    </w:p>
    <w:p w:rsidR="00242D2F" w:rsidRPr="001D15FD" w:rsidRDefault="00242D2F" w:rsidP="001D15FD">
      <w:pPr>
        <w:jc w:val="both"/>
        <w:rPr>
          <w:rFonts w:ascii="Trebuchet MS" w:hAnsi="Trebuchet MS"/>
        </w:rPr>
      </w:pPr>
      <w:r w:rsidRPr="001D15FD">
        <w:rPr>
          <w:rFonts w:ascii="Trebuchet MS" w:hAnsi="Trebuchet MS"/>
        </w:rPr>
        <w:t xml:space="preserve">Utilizarea echipamentului individual de protecție </w:t>
      </w:r>
      <w:proofErr w:type="gramStart"/>
      <w:r w:rsidRPr="001D15FD">
        <w:rPr>
          <w:rFonts w:ascii="Trebuchet MS" w:hAnsi="Trebuchet MS"/>
        </w:rPr>
        <w:t>este</w:t>
      </w:r>
      <w:proofErr w:type="gramEnd"/>
      <w:r w:rsidRPr="001D15FD">
        <w:rPr>
          <w:rFonts w:ascii="Trebuchet MS" w:hAnsi="Trebuchet MS"/>
        </w:rPr>
        <w:t xml:space="preserve"> pe ultimul loc în ierarhia măsurilor de control, fiind folosită doar ca ultimă soluție. Cu toate acestea, EIP are </w:t>
      </w:r>
      <w:proofErr w:type="gramStart"/>
      <w:r w:rsidRPr="001D15FD">
        <w:rPr>
          <w:rFonts w:ascii="Trebuchet MS" w:hAnsi="Trebuchet MS"/>
        </w:rPr>
        <w:t>un</w:t>
      </w:r>
      <w:proofErr w:type="gramEnd"/>
      <w:r w:rsidRPr="001D15FD">
        <w:rPr>
          <w:rFonts w:ascii="Trebuchet MS" w:hAnsi="Trebuchet MS"/>
        </w:rPr>
        <w:t xml:space="preserve"> rol important de jucat pentru procesele cu un potențial ridicat de expunere, chiar și după implementarea măsurilor tehnice de control.</w:t>
      </w:r>
    </w:p>
    <w:p w:rsidR="00242D2F" w:rsidRPr="001D15FD" w:rsidRDefault="00242D2F" w:rsidP="001D15FD">
      <w:pPr>
        <w:jc w:val="both"/>
        <w:rPr>
          <w:rFonts w:ascii="Trebuchet MS" w:hAnsi="Trebuchet MS"/>
        </w:rPr>
      </w:pPr>
      <w:r w:rsidRPr="001D15FD">
        <w:rPr>
          <w:rFonts w:ascii="Trebuchet MS" w:hAnsi="Trebuchet MS"/>
        </w:rPr>
        <w:t>Următoarele aspecte sunt de relevanță specifică pentru izocianați:</w:t>
      </w:r>
    </w:p>
    <w:p w:rsidR="00242D2F" w:rsidRPr="001D15FD" w:rsidRDefault="00242D2F" w:rsidP="003F7D0E">
      <w:pPr>
        <w:pStyle w:val="ListParagraph"/>
        <w:numPr>
          <w:ilvl w:val="0"/>
          <w:numId w:val="2"/>
        </w:numPr>
        <w:spacing w:after="200" w:line="276" w:lineRule="auto"/>
        <w:ind w:left="360"/>
        <w:contextualSpacing/>
        <w:jc w:val="both"/>
        <w:rPr>
          <w:rFonts w:ascii="Trebuchet MS" w:hAnsi="Trebuchet MS"/>
        </w:rPr>
      </w:pPr>
      <w:r w:rsidRPr="001D15FD">
        <w:rPr>
          <w:rFonts w:ascii="Trebuchet MS" w:hAnsi="Trebuchet MS"/>
        </w:rPr>
        <w:t>în toate cazurile EIP trebuie selectat, utilizat, depozitat și întreținut corect pentru a obține o protecție maximă;</w:t>
      </w:r>
    </w:p>
    <w:p w:rsidR="00242D2F" w:rsidRDefault="00242D2F" w:rsidP="003F7D0E">
      <w:pPr>
        <w:pStyle w:val="ListParagraph"/>
        <w:numPr>
          <w:ilvl w:val="0"/>
          <w:numId w:val="2"/>
        </w:numPr>
        <w:spacing w:after="200" w:line="276" w:lineRule="auto"/>
        <w:ind w:left="360"/>
        <w:contextualSpacing/>
        <w:jc w:val="both"/>
        <w:rPr>
          <w:rFonts w:ascii="Trebuchet MS" w:hAnsi="Trebuchet MS"/>
        </w:rPr>
      </w:pPr>
      <w:r w:rsidRPr="001D15FD">
        <w:rPr>
          <w:rFonts w:ascii="Trebuchet MS" w:hAnsi="Trebuchet MS"/>
        </w:rPr>
        <w:t>mănușile de protecție chimică trebuie utilizate numai</w:t>
      </w:r>
      <w:r w:rsidRPr="001D15FD">
        <w:rPr>
          <w:rFonts w:ascii="Trebuchet MS" w:hAnsi="Trebuchet MS"/>
        </w:rPr>
        <w:tab/>
        <w:t>ca</w:t>
      </w:r>
      <w:r w:rsidRPr="001D15FD">
        <w:rPr>
          <w:rFonts w:ascii="Trebuchet MS" w:hAnsi="Trebuchet MS"/>
        </w:rPr>
        <w:tab/>
        <w:t>protecție împotriva</w:t>
      </w:r>
      <w:r w:rsidRPr="001D15FD">
        <w:rPr>
          <w:rFonts w:ascii="Trebuchet MS" w:hAnsi="Trebuchet MS"/>
        </w:rPr>
        <w:tab/>
        <w:t>stropilor;</w:t>
      </w:r>
    </w:p>
    <w:p w:rsidR="003F7D0E" w:rsidRPr="001D15FD" w:rsidRDefault="003F7D0E" w:rsidP="003F7D0E">
      <w:pPr>
        <w:pStyle w:val="ListParagraph"/>
        <w:spacing w:after="200" w:line="276" w:lineRule="auto"/>
        <w:ind w:left="360" w:hanging="360"/>
        <w:contextualSpacing/>
        <w:jc w:val="both"/>
        <w:rPr>
          <w:rFonts w:ascii="Trebuchet MS" w:hAnsi="Trebuchet MS"/>
        </w:rPr>
      </w:pPr>
    </w:p>
    <w:p w:rsidR="003F7D0E" w:rsidRDefault="003F7D0E" w:rsidP="003F7D0E">
      <w:pPr>
        <w:pStyle w:val="ListParagraph"/>
        <w:spacing w:after="200" w:line="276" w:lineRule="auto"/>
        <w:ind w:left="360"/>
        <w:contextualSpacing/>
        <w:jc w:val="both"/>
        <w:rPr>
          <w:rFonts w:ascii="Trebuchet MS" w:hAnsi="Trebuchet MS"/>
        </w:rPr>
      </w:pPr>
    </w:p>
    <w:p w:rsidR="003F7D0E" w:rsidRPr="003F7D0E" w:rsidRDefault="003F7D0E" w:rsidP="003F7D0E">
      <w:pPr>
        <w:pStyle w:val="ListParagraph"/>
        <w:rPr>
          <w:rFonts w:ascii="Trebuchet MS" w:hAnsi="Trebuchet MS"/>
        </w:rPr>
      </w:pPr>
    </w:p>
    <w:p w:rsidR="00242D2F" w:rsidRPr="001D15FD" w:rsidRDefault="00242D2F" w:rsidP="003F7D0E">
      <w:pPr>
        <w:pStyle w:val="ListParagraph"/>
        <w:numPr>
          <w:ilvl w:val="0"/>
          <w:numId w:val="2"/>
        </w:numPr>
        <w:spacing w:after="200" w:line="276" w:lineRule="auto"/>
        <w:ind w:left="360"/>
        <w:contextualSpacing/>
        <w:jc w:val="both"/>
        <w:rPr>
          <w:rFonts w:ascii="Trebuchet MS" w:hAnsi="Trebuchet MS"/>
        </w:rPr>
      </w:pPr>
      <w:r w:rsidRPr="001D15FD">
        <w:rPr>
          <w:rFonts w:ascii="Trebuchet MS" w:hAnsi="Trebuchet MS"/>
        </w:rPr>
        <w:t>procesele trebuie concepute astfel încât mănușile să nu fie folosite ca o barieră principală împotriva contactului direct cu izocianați sau cu echipamente de lucru contaminate cu izocianați;</w:t>
      </w:r>
    </w:p>
    <w:p w:rsidR="00242D2F" w:rsidRPr="001D15FD" w:rsidRDefault="00242D2F" w:rsidP="003F7D0E">
      <w:pPr>
        <w:pStyle w:val="ListParagraph"/>
        <w:numPr>
          <w:ilvl w:val="0"/>
          <w:numId w:val="2"/>
        </w:numPr>
        <w:spacing w:after="200" w:line="276" w:lineRule="auto"/>
        <w:ind w:left="360"/>
        <w:contextualSpacing/>
        <w:jc w:val="both"/>
        <w:rPr>
          <w:rFonts w:ascii="Trebuchet MS" w:hAnsi="Trebuchet MS"/>
        </w:rPr>
      </w:pPr>
      <w:r w:rsidRPr="001D15FD">
        <w:rPr>
          <w:rFonts w:ascii="Trebuchet MS" w:hAnsi="Trebuchet MS"/>
        </w:rPr>
        <w:t>trebuie selectate mănuși care să ofere nivelul adecvat de protecție chimică, luând în considerare și alți factori, cum ar fi nevoia de protecție termică sau dexteritatea manuală;</w:t>
      </w:r>
    </w:p>
    <w:p w:rsidR="00242D2F" w:rsidRPr="001D15FD" w:rsidRDefault="00242D2F" w:rsidP="003F7D0E">
      <w:pPr>
        <w:pStyle w:val="ListParagraph"/>
        <w:numPr>
          <w:ilvl w:val="0"/>
          <w:numId w:val="2"/>
        </w:numPr>
        <w:spacing w:after="200" w:line="276" w:lineRule="auto"/>
        <w:ind w:left="360"/>
        <w:contextualSpacing/>
        <w:jc w:val="both"/>
        <w:rPr>
          <w:rFonts w:ascii="Trebuchet MS" w:hAnsi="Trebuchet MS"/>
        </w:rPr>
      </w:pPr>
      <w:r w:rsidRPr="001D15FD">
        <w:rPr>
          <w:rFonts w:ascii="Trebuchet MS" w:hAnsi="Trebuchet MS"/>
        </w:rPr>
        <w:t>salopetele de lucru și combinezoanele de protecţie trebuie să asigure acoperirea întregului corp și să nu lase părțile susceptibile a corpului, cum ar fi antebrațele, deschise la expunere;</w:t>
      </w:r>
    </w:p>
    <w:p w:rsidR="00242D2F" w:rsidRPr="001D15FD" w:rsidRDefault="00242D2F" w:rsidP="003F7D0E">
      <w:pPr>
        <w:pStyle w:val="ListParagraph"/>
        <w:numPr>
          <w:ilvl w:val="0"/>
          <w:numId w:val="2"/>
        </w:numPr>
        <w:spacing w:after="200" w:line="276" w:lineRule="auto"/>
        <w:ind w:left="360"/>
        <w:contextualSpacing/>
        <w:jc w:val="both"/>
        <w:rPr>
          <w:rFonts w:ascii="Trebuchet MS" w:hAnsi="Trebuchet MS"/>
        </w:rPr>
      </w:pPr>
      <w:r w:rsidRPr="001D15FD">
        <w:rPr>
          <w:rFonts w:ascii="Trebuchet MS" w:hAnsi="Trebuchet MS"/>
        </w:rPr>
        <w:t>combinezoanele de unică folosință pot oferi o soluție mai bună decât articolelede îmbrăcăminte reutilizabile, care pot deveni puternic contaminate în timp și pot acționa ca o sursă suplimentară de expunere;</w:t>
      </w:r>
    </w:p>
    <w:p w:rsidR="00242D2F" w:rsidRPr="001D15FD" w:rsidRDefault="00242D2F" w:rsidP="003F7D0E">
      <w:pPr>
        <w:pStyle w:val="ListParagraph"/>
        <w:numPr>
          <w:ilvl w:val="0"/>
          <w:numId w:val="2"/>
        </w:numPr>
        <w:spacing w:after="200" w:line="276" w:lineRule="auto"/>
        <w:ind w:left="360"/>
        <w:contextualSpacing/>
        <w:jc w:val="both"/>
        <w:rPr>
          <w:rFonts w:ascii="Trebuchet MS" w:hAnsi="Trebuchet MS"/>
        </w:rPr>
      </w:pPr>
      <w:r w:rsidRPr="001D15FD">
        <w:rPr>
          <w:rFonts w:ascii="Trebuchet MS" w:hAnsi="Trebuchet MS"/>
        </w:rPr>
        <w:t>echipamentul de protecție respiratorie (EPR) trebuie selectat luând în considerare concentrațiile de izocianat în aer în afara EPR și factorii de utilizare, cum ar fi durata de timp pentru care va fi purtat și necesitatea altor EIP, cum ar fi ca protecție a ochilor;</w:t>
      </w:r>
    </w:p>
    <w:p w:rsidR="00242D2F" w:rsidRPr="001D15FD" w:rsidRDefault="00242D2F" w:rsidP="003F7D0E">
      <w:pPr>
        <w:pStyle w:val="ListParagraph"/>
        <w:numPr>
          <w:ilvl w:val="0"/>
          <w:numId w:val="2"/>
        </w:numPr>
        <w:spacing w:after="200" w:line="276" w:lineRule="auto"/>
        <w:ind w:left="360"/>
        <w:contextualSpacing/>
        <w:jc w:val="both"/>
        <w:rPr>
          <w:rFonts w:ascii="Trebuchet MS" w:hAnsi="Trebuchet MS"/>
        </w:rPr>
      </w:pPr>
      <w:proofErr w:type="gramStart"/>
      <w:r w:rsidRPr="001D15FD">
        <w:rPr>
          <w:rFonts w:ascii="Trebuchet MS" w:hAnsi="Trebuchet MS"/>
        </w:rPr>
        <w:t>izocianații</w:t>
      </w:r>
      <w:proofErr w:type="gramEnd"/>
      <w:r w:rsidRPr="001D15FD">
        <w:rPr>
          <w:rFonts w:ascii="Trebuchet MS" w:hAnsi="Trebuchet MS"/>
        </w:rPr>
        <w:t xml:space="preserve"> din aer pot fi prezenți în atmosferă la niveluri dăunătoare și nu pot fi detectabili prin miros, prin urmare nu ar fi imediat evident dacă masca de protecţie respiratorie este eficientă sau nu; din acest motiv, utilizarea EPR cu aer alimentat este, în general, opțiunea preferată pentru procesele cu potențial ridicat de expunere prin inhalare. Aceasta se aplica tuturor proceselor depulverizare manuală, cum ar fi pulverizarea vopselei</w:t>
      </w:r>
      <w:r w:rsidRPr="001D15FD">
        <w:rPr>
          <w:rFonts w:ascii="Trebuchet MS" w:hAnsi="Trebuchet MS"/>
        </w:rPr>
        <w:tab/>
        <w:t xml:space="preserve"> sau aplicarea izolației din spumă poliuretanică. </w:t>
      </w:r>
    </w:p>
    <w:p w:rsidR="00242D2F" w:rsidRPr="001D15FD" w:rsidRDefault="00242D2F" w:rsidP="003F7D0E">
      <w:pPr>
        <w:pStyle w:val="ListParagraph"/>
        <w:numPr>
          <w:ilvl w:val="0"/>
          <w:numId w:val="2"/>
        </w:numPr>
        <w:spacing w:after="200" w:line="276" w:lineRule="auto"/>
        <w:ind w:left="360"/>
        <w:contextualSpacing/>
        <w:jc w:val="both"/>
        <w:rPr>
          <w:rFonts w:ascii="Trebuchet MS" w:hAnsi="Trebuchet MS"/>
        </w:rPr>
      </w:pPr>
      <w:r w:rsidRPr="001D15FD">
        <w:rPr>
          <w:rFonts w:ascii="Trebuchet MS" w:hAnsi="Trebuchet MS"/>
        </w:rPr>
        <w:t>Măştile de protecţie respiratorie pot fi acceptabile pentru procese cu emisii mai mici în aer;</w:t>
      </w:r>
    </w:p>
    <w:p w:rsidR="00242D2F" w:rsidRPr="001D15FD" w:rsidRDefault="00242D2F" w:rsidP="003F7D0E">
      <w:pPr>
        <w:pStyle w:val="ListParagraph"/>
        <w:numPr>
          <w:ilvl w:val="0"/>
          <w:numId w:val="2"/>
        </w:numPr>
        <w:spacing w:after="200" w:line="276" w:lineRule="auto"/>
        <w:ind w:left="360"/>
        <w:contextualSpacing/>
        <w:jc w:val="both"/>
        <w:rPr>
          <w:rFonts w:ascii="Trebuchet MS" w:hAnsi="Trebuchet MS"/>
        </w:rPr>
      </w:pPr>
      <w:r w:rsidRPr="001D15FD">
        <w:rPr>
          <w:rFonts w:ascii="Trebuchet MS" w:hAnsi="Trebuchet MS"/>
        </w:rPr>
        <w:t xml:space="preserve">Pentru o funcționare eficientă </w:t>
      </w:r>
      <w:proofErr w:type="gramStart"/>
      <w:r w:rsidRPr="001D15FD">
        <w:rPr>
          <w:rFonts w:ascii="Trebuchet MS" w:hAnsi="Trebuchet MS"/>
        </w:rPr>
        <w:t>este</w:t>
      </w:r>
      <w:proofErr w:type="gramEnd"/>
      <w:r w:rsidRPr="001D15FD">
        <w:rPr>
          <w:rFonts w:ascii="Trebuchet MS" w:hAnsi="Trebuchet MS"/>
        </w:rPr>
        <w:t xml:space="preserve"> necesară o etanșare bună a feței lucrătorilor, fiind necesară testarea de potrivire. </w:t>
      </w:r>
    </w:p>
    <w:p w:rsidR="00242D2F" w:rsidRPr="001D15FD" w:rsidRDefault="00242D2F" w:rsidP="001D15FD">
      <w:pPr>
        <w:jc w:val="both"/>
        <w:rPr>
          <w:rFonts w:ascii="Trebuchet MS" w:hAnsi="Trebuchet MS"/>
        </w:rPr>
      </w:pPr>
      <w:r w:rsidRPr="001D15FD">
        <w:rPr>
          <w:rFonts w:ascii="Trebuchet MS" w:hAnsi="Trebuchet MS"/>
        </w:rPr>
        <w:t xml:space="preserve">Supravegherea medicală în cazul expunerilor profesionale la diizocianaţi se efectuează în conformitate cu </w:t>
      </w:r>
      <w:r w:rsidRPr="001D15FD">
        <w:rPr>
          <w:rFonts w:ascii="Trebuchet MS" w:hAnsi="Trebuchet MS"/>
          <w:b/>
        </w:rPr>
        <w:t xml:space="preserve">Anexa 1 – Fişa 63 din HG 355/2007 cu modificarile şi completarile ulterioare – Izocianaţi </w:t>
      </w:r>
      <w:r w:rsidRPr="001D15FD">
        <w:rPr>
          <w:rFonts w:ascii="Trebuchet MS" w:hAnsi="Trebuchet MS"/>
        </w:rPr>
        <w:t>în care sunt date indicaţiile generale pentru toate categoriile de astfel de compuşi chimici.</w:t>
      </w:r>
    </w:p>
    <w:p w:rsidR="00242D2F" w:rsidRPr="001D15FD" w:rsidRDefault="00242D2F" w:rsidP="001D15FD">
      <w:pPr>
        <w:contextualSpacing/>
        <w:jc w:val="both"/>
        <w:rPr>
          <w:rFonts w:ascii="Trebuchet MS" w:hAnsi="Trebuchet MS"/>
          <w:b/>
        </w:rPr>
      </w:pPr>
      <w:proofErr w:type="gramStart"/>
      <w:r w:rsidRPr="001D15FD">
        <w:rPr>
          <w:rFonts w:ascii="Trebuchet MS" w:hAnsi="Trebuchet MS"/>
          <w:b/>
        </w:rPr>
        <w:t>Fisa 63.</w:t>
      </w:r>
      <w:proofErr w:type="gramEnd"/>
      <w:r w:rsidRPr="001D15FD">
        <w:rPr>
          <w:rFonts w:ascii="Trebuchet MS" w:hAnsi="Trebuchet MS"/>
          <w:b/>
        </w:rPr>
        <w:t xml:space="preserve"> Izocianati</w:t>
      </w:r>
    </w:p>
    <w:p w:rsidR="00242D2F" w:rsidRPr="001D15FD" w:rsidRDefault="00242D2F" w:rsidP="001D15FD">
      <w:pPr>
        <w:contextualSpacing/>
        <w:jc w:val="both"/>
        <w:rPr>
          <w:rFonts w:ascii="Trebuchet MS" w:hAnsi="Trebuchet MS"/>
        </w:rPr>
      </w:pPr>
      <w:r w:rsidRPr="001D15FD">
        <w:rPr>
          <w:rFonts w:ascii="Trebuchet MS" w:hAnsi="Trebuchet MS"/>
        </w:rPr>
        <w:t xml:space="preserve">    Examen medical la angajare:</w:t>
      </w:r>
    </w:p>
    <w:p w:rsidR="00242D2F" w:rsidRPr="001D15FD" w:rsidRDefault="00242D2F" w:rsidP="001D15FD">
      <w:pPr>
        <w:contextualSpacing/>
        <w:jc w:val="both"/>
        <w:rPr>
          <w:rFonts w:ascii="Trebuchet MS" w:hAnsi="Trebuchet MS"/>
        </w:rPr>
      </w:pPr>
      <w:r w:rsidRPr="001D15FD">
        <w:rPr>
          <w:rFonts w:ascii="Trebuchet MS" w:hAnsi="Trebuchet MS"/>
        </w:rPr>
        <w:t xml:space="preserve">    a) </w:t>
      </w:r>
      <w:proofErr w:type="gramStart"/>
      <w:r w:rsidRPr="001D15FD">
        <w:rPr>
          <w:rFonts w:ascii="Trebuchet MS" w:hAnsi="Trebuchet MS"/>
        </w:rPr>
        <w:t>conform</w:t>
      </w:r>
      <w:proofErr w:type="gramEnd"/>
      <w:r w:rsidRPr="001D15FD">
        <w:rPr>
          <w:rFonts w:ascii="Trebuchet MS" w:hAnsi="Trebuchet MS"/>
        </w:rPr>
        <w:t xml:space="preserve"> datelor din Dosarul medical</w:t>
      </w:r>
    </w:p>
    <w:p w:rsidR="00242D2F" w:rsidRPr="001D15FD" w:rsidRDefault="00242D2F" w:rsidP="001D15FD">
      <w:pPr>
        <w:contextualSpacing/>
        <w:jc w:val="both"/>
        <w:rPr>
          <w:rFonts w:ascii="Trebuchet MS" w:hAnsi="Trebuchet MS"/>
        </w:rPr>
      </w:pPr>
      <w:r w:rsidRPr="001D15FD">
        <w:rPr>
          <w:rFonts w:ascii="Trebuchet MS" w:hAnsi="Trebuchet MS"/>
        </w:rPr>
        <w:t xml:space="preserve">    b) - spirometrie</w:t>
      </w:r>
    </w:p>
    <w:p w:rsidR="00242D2F" w:rsidRPr="001D15FD" w:rsidRDefault="00242D2F" w:rsidP="001D15FD">
      <w:pPr>
        <w:contextualSpacing/>
        <w:jc w:val="both"/>
        <w:rPr>
          <w:rFonts w:ascii="Trebuchet MS" w:hAnsi="Trebuchet MS"/>
        </w:rPr>
      </w:pPr>
      <w:r w:rsidRPr="001D15FD">
        <w:rPr>
          <w:rFonts w:ascii="Trebuchet MS" w:hAnsi="Trebuchet MS"/>
        </w:rPr>
        <w:t xml:space="preserve">       - RPS</w:t>
      </w:r>
    </w:p>
    <w:p w:rsidR="00242D2F" w:rsidRPr="001D15FD" w:rsidRDefault="00242D2F" w:rsidP="001D15FD">
      <w:pPr>
        <w:contextualSpacing/>
        <w:jc w:val="both"/>
        <w:rPr>
          <w:rFonts w:ascii="Trebuchet MS" w:hAnsi="Trebuchet MS"/>
        </w:rPr>
      </w:pPr>
      <w:r w:rsidRPr="001D15FD">
        <w:rPr>
          <w:rFonts w:ascii="Trebuchet MS" w:hAnsi="Trebuchet MS"/>
        </w:rPr>
        <w:t xml:space="preserve">    Examenul medical periodic:</w:t>
      </w:r>
    </w:p>
    <w:p w:rsidR="00242D2F" w:rsidRPr="001D15FD" w:rsidRDefault="00242D2F" w:rsidP="001D15FD">
      <w:pPr>
        <w:contextualSpacing/>
        <w:jc w:val="both"/>
        <w:rPr>
          <w:rFonts w:ascii="Trebuchet MS" w:hAnsi="Trebuchet MS"/>
        </w:rPr>
      </w:pPr>
      <w:r w:rsidRPr="001D15FD">
        <w:rPr>
          <w:rFonts w:ascii="Trebuchet MS" w:hAnsi="Trebuchet MS"/>
        </w:rPr>
        <w:t xml:space="preserve">    - </w:t>
      </w:r>
      <w:proofErr w:type="gramStart"/>
      <w:r w:rsidRPr="001D15FD">
        <w:rPr>
          <w:rFonts w:ascii="Trebuchet MS" w:hAnsi="Trebuchet MS"/>
        </w:rPr>
        <w:t>examen</w:t>
      </w:r>
      <w:proofErr w:type="gramEnd"/>
      <w:r w:rsidRPr="001D15FD">
        <w:rPr>
          <w:rFonts w:ascii="Trebuchet MS" w:hAnsi="Trebuchet MS"/>
        </w:rPr>
        <w:t xml:space="preserve"> clinic general - anual</w:t>
      </w:r>
    </w:p>
    <w:p w:rsidR="00242D2F" w:rsidRPr="001D15FD" w:rsidRDefault="00242D2F" w:rsidP="001D15FD">
      <w:pPr>
        <w:contextualSpacing/>
        <w:jc w:val="both"/>
        <w:rPr>
          <w:rFonts w:ascii="Trebuchet MS" w:hAnsi="Trebuchet MS"/>
        </w:rPr>
      </w:pPr>
      <w:r w:rsidRPr="001D15FD">
        <w:rPr>
          <w:rFonts w:ascii="Trebuchet MS" w:hAnsi="Trebuchet MS"/>
        </w:rPr>
        <w:t xml:space="preserve">    - RPS - la indicatia medicului de medicina muncii</w:t>
      </w:r>
    </w:p>
    <w:p w:rsidR="00242D2F" w:rsidRPr="001D15FD" w:rsidRDefault="00242D2F" w:rsidP="001D15FD">
      <w:pPr>
        <w:contextualSpacing/>
        <w:jc w:val="both"/>
        <w:rPr>
          <w:rFonts w:ascii="Trebuchet MS" w:hAnsi="Trebuchet MS"/>
        </w:rPr>
      </w:pPr>
      <w:r w:rsidRPr="001D15FD">
        <w:rPr>
          <w:rFonts w:ascii="Trebuchet MS" w:hAnsi="Trebuchet MS"/>
        </w:rPr>
        <w:t xml:space="preserve">    - </w:t>
      </w:r>
      <w:proofErr w:type="gramStart"/>
      <w:r w:rsidRPr="001D15FD">
        <w:rPr>
          <w:rFonts w:ascii="Trebuchet MS" w:hAnsi="Trebuchet MS"/>
        </w:rPr>
        <w:t>spirometrie</w:t>
      </w:r>
      <w:proofErr w:type="gramEnd"/>
      <w:r w:rsidRPr="001D15FD">
        <w:rPr>
          <w:rFonts w:ascii="Trebuchet MS" w:hAnsi="Trebuchet MS"/>
        </w:rPr>
        <w:t xml:space="preserve"> - anual</w:t>
      </w:r>
    </w:p>
    <w:p w:rsidR="00242D2F" w:rsidRPr="001D15FD" w:rsidRDefault="00242D2F" w:rsidP="001D15FD">
      <w:pPr>
        <w:contextualSpacing/>
        <w:jc w:val="both"/>
        <w:rPr>
          <w:rFonts w:ascii="Trebuchet MS" w:hAnsi="Trebuchet MS"/>
        </w:rPr>
      </w:pPr>
      <w:r w:rsidRPr="001D15FD">
        <w:rPr>
          <w:rFonts w:ascii="Trebuchet MS" w:hAnsi="Trebuchet MS"/>
        </w:rPr>
        <w:t xml:space="preserve">    Contraindicatii:</w:t>
      </w:r>
    </w:p>
    <w:p w:rsidR="00242D2F" w:rsidRPr="001D15FD" w:rsidRDefault="00242D2F" w:rsidP="001D15FD">
      <w:pPr>
        <w:contextualSpacing/>
        <w:jc w:val="both"/>
        <w:rPr>
          <w:rFonts w:ascii="Trebuchet MS" w:hAnsi="Trebuchet MS"/>
        </w:rPr>
      </w:pPr>
      <w:r w:rsidRPr="001D15FD">
        <w:rPr>
          <w:rFonts w:ascii="Trebuchet MS" w:hAnsi="Trebuchet MS"/>
        </w:rPr>
        <w:t xml:space="preserve">    - </w:t>
      </w:r>
      <w:proofErr w:type="gramStart"/>
      <w:r w:rsidRPr="001D15FD">
        <w:rPr>
          <w:rFonts w:ascii="Trebuchet MS" w:hAnsi="Trebuchet MS"/>
        </w:rPr>
        <w:t>conjunctivite</w:t>
      </w:r>
      <w:proofErr w:type="gramEnd"/>
      <w:r w:rsidRPr="001D15FD">
        <w:rPr>
          <w:rFonts w:ascii="Trebuchet MS" w:hAnsi="Trebuchet MS"/>
        </w:rPr>
        <w:t xml:space="preserve"> si keratite cronice</w:t>
      </w:r>
    </w:p>
    <w:p w:rsidR="00242D2F" w:rsidRPr="001D15FD" w:rsidRDefault="00242D2F" w:rsidP="001D15FD">
      <w:pPr>
        <w:contextualSpacing/>
        <w:jc w:val="both"/>
        <w:rPr>
          <w:rFonts w:ascii="Trebuchet MS" w:hAnsi="Trebuchet MS"/>
        </w:rPr>
      </w:pPr>
      <w:r w:rsidRPr="001D15FD">
        <w:rPr>
          <w:rFonts w:ascii="Trebuchet MS" w:hAnsi="Trebuchet MS"/>
        </w:rPr>
        <w:t xml:space="preserve">    - </w:t>
      </w:r>
      <w:proofErr w:type="gramStart"/>
      <w:r w:rsidRPr="001D15FD">
        <w:rPr>
          <w:rFonts w:ascii="Trebuchet MS" w:hAnsi="Trebuchet MS"/>
        </w:rPr>
        <w:t>boli</w:t>
      </w:r>
      <w:proofErr w:type="gramEnd"/>
      <w:r w:rsidRPr="001D15FD">
        <w:rPr>
          <w:rFonts w:ascii="Trebuchet MS" w:hAnsi="Trebuchet MS"/>
        </w:rPr>
        <w:t xml:space="preserve"> cronice ale cailor respiratorii superioare</w:t>
      </w:r>
    </w:p>
    <w:p w:rsidR="00242D2F" w:rsidRPr="001D15FD" w:rsidRDefault="00242D2F" w:rsidP="001D15FD">
      <w:pPr>
        <w:contextualSpacing/>
        <w:jc w:val="both"/>
        <w:rPr>
          <w:rFonts w:ascii="Trebuchet MS" w:hAnsi="Trebuchet MS"/>
        </w:rPr>
      </w:pPr>
      <w:r w:rsidRPr="001D15FD">
        <w:rPr>
          <w:rFonts w:ascii="Trebuchet MS" w:hAnsi="Trebuchet MS"/>
        </w:rPr>
        <w:t xml:space="preserve">    - </w:t>
      </w:r>
      <w:proofErr w:type="gramStart"/>
      <w:r w:rsidRPr="001D15FD">
        <w:rPr>
          <w:rFonts w:ascii="Trebuchet MS" w:hAnsi="Trebuchet MS"/>
        </w:rPr>
        <w:t>bronhopneumopatii</w:t>
      </w:r>
      <w:proofErr w:type="gramEnd"/>
      <w:r w:rsidRPr="001D15FD">
        <w:rPr>
          <w:rFonts w:ascii="Trebuchet MS" w:hAnsi="Trebuchet MS"/>
        </w:rPr>
        <w:t xml:space="preserve"> cronice, inclusiv astmul bronsic (in functie de rezultatele spirometriei)</w:t>
      </w:r>
    </w:p>
    <w:p w:rsidR="00242D2F" w:rsidRPr="001D15FD" w:rsidRDefault="00242D2F" w:rsidP="001D15FD">
      <w:pPr>
        <w:contextualSpacing/>
        <w:jc w:val="both"/>
        <w:rPr>
          <w:rFonts w:ascii="Trebuchet MS" w:hAnsi="Trebuchet MS"/>
        </w:rPr>
      </w:pPr>
      <w:r w:rsidRPr="001D15FD">
        <w:rPr>
          <w:rFonts w:ascii="Trebuchet MS" w:hAnsi="Trebuchet MS"/>
        </w:rPr>
        <w:t xml:space="preserve">   - </w:t>
      </w:r>
      <w:proofErr w:type="gramStart"/>
      <w:r w:rsidRPr="001D15FD">
        <w:rPr>
          <w:rFonts w:ascii="Trebuchet MS" w:hAnsi="Trebuchet MS"/>
        </w:rPr>
        <w:t>dermatoze</w:t>
      </w:r>
      <w:proofErr w:type="gramEnd"/>
    </w:p>
    <w:p w:rsidR="00242D2F" w:rsidRPr="001D15FD" w:rsidRDefault="00242D2F" w:rsidP="001D15FD">
      <w:pPr>
        <w:tabs>
          <w:tab w:val="left" w:pos="2086"/>
        </w:tabs>
        <w:spacing w:after="0"/>
        <w:ind w:left="1707"/>
        <w:jc w:val="both"/>
        <w:rPr>
          <w:rFonts w:ascii="Trebuchet MS" w:hAnsi="Trebuchet MS"/>
          <w:lang w:val="ro-RO"/>
        </w:rPr>
      </w:pPr>
    </w:p>
    <w:sectPr w:rsidR="00242D2F" w:rsidRPr="001D15FD" w:rsidSect="003F7D0E">
      <w:headerReference w:type="even" r:id="rId12"/>
      <w:headerReference w:type="default" r:id="rId13"/>
      <w:footerReference w:type="even" r:id="rId14"/>
      <w:footerReference w:type="default" r:id="rId15"/>
      <w:headerReference w:type="first" r:id="rId16"/>
      <w:footerReference w:type="first" r:id="rId17"/>
      <w:pgSz w:w="12240" w:h="15840"/>
      <w:pgMar w:top="-2016" w:right="810" w:bottom="90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5BC" w:rsidRDefault="003845BC" w:rsidP="00EB3F2A">
      <w:pPr>
        <w:spacing w:after="0" w:line="240" w:lineRule="auto"/>
      </w:pPr>
      <w:r>
        <w:separator/>
      </w:r>
    </w:p>
  </w:endnote>
  <w:endnote w:type="continuationSeparator" w:id="1">
    <w:p w:rsidR="003845BC" w:rsidRDefault="003845BC" w:rsidP="00EB3F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D2F" w:rsidRDefault="00B77458" w:rsidP="0012446A">
    <w:pPr>
      <w:pStyle w:val="Footer"/>
      <w:framePr w:wrap="around" w:vAnchor="text" w:hAnchor="margin" w:xAlign="center" w:y="1"/>
      <w:rPr>
        <w:rStyle w:val="PageNumber"/>
      </w:rPr>
    </w:pPr>
    <w:r>
      <w:rPr>
        <w:rStyle w:val="PageNumber"/>
      </w:rPr>
      <w:fldChar w:fldCharType="begin"/>
    </w:r>
    <w:r w:rsidR="00242D2F">
      <w:rPr>
        <w:rStyle w:val="PageNumber"/>
      </w:rPr>
      <w:instrText xml:space="preserve">PAGE  </w:instrText>
    </w:r>
    <w:r>
      <w:rPr>
        <w:rStyle w:val="PageNumber"/>
      </w:rPr>
      <w:fldChar w:fldCharType="end"/>
    </w:r>
  </w:p>
  <w:p w:rsidR="00242D2F" w:rsidRDefault="00242D2F" w:rsidP="00BE01C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D2F" w:rsidRPr="00631479" w:rsidRDefault="00B77458" w:rsidP="007A19F4">
    <w:pPr>
      <w:pStyle w:val="Footer"/>
      <w:framePr w:wrap="around" w:vAnchor="text" w:hAnchor="margin" w:xAlign="center" w:y="1"/>
      <w:ind w:left="0"/>
      <w:rPr>
        <w:rStyle w:val="PageNumber"/>
        <w:sz w:val="16"/>
        <w:szCs w:val="18"/>
      </w:rPr>
    </w:pPr>
    <w:r w:rsidRPr="00631479">
      <w:rPr>
        <w:rStyle w:val="PageNumber"/>
        <w:sz w:val="16"/>
        <w:szCs w:val="18"/>
      </w:rPr>
      <w:fldChar w:fldCharType="begin"/>
    </w:r>
    <w:r w:rsidR="00242D2F" w:rsidRPr="00631479">
      <w:rPr>
        <w:rStyle w:val="PageNumber"/>
        <w:sz w:val="16"/>
        <w:szCs w:val="18"/>
      </w:rPr>
      <w:instrText xml:space="preserve">PAGE  </w:instrText>
    </w:r>
    <w:r w:rsidRPr="00631479">
      <w:rPr>
        <w:rStyle w:val="PageNumber"/>
        <w:sz w:val="16"/>
        <w:szCs w:val="18"/>
      </w:rPr>
      <w:fldChar w:fldCharType="separate"/>
    </w:r>
    <w:r w:rsidR="003F7D0E">
      <w:rPr>
        <w:rStyle w:val="PageNumber"/>
        <w:noProof/>
        <w:sz w:val="16"/>
        <w:szCs w:val="18"/>
      </w:rPr>
      <w:t>9</w:t>
    </w:r>
    <w:r w:rsidRPr="00631479">
      <w:rPr>
        <w:rStyle w:val="PageNumber"/>
        <w:sz w:val="16"/>
        <w:szCs w:val="18"/>
      </w:rPr>
      <w:fldChar w:fldCharType="end"/>
    </w:r>
  </w:p>
  <w:p w:rsidR="00242D2F" w:rsidRPr="00392BDD" w:rsidRDefault="00242D2F" w:rsidP="00BE01C3">
    <w:pPr>
      <w:pStyle w:val="Footer"/>
      <w:jc w:val="right"/>
      <w:rPr>
        <w:rFonts w:ascii="Arial" w:hAnsi="Arial" w:cs="Arial"/>
        <w:b/>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FD" w:rsidRDefault="001D15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5BC" w:rsidRDefault="003845BC" w:rsidP="00EB3F2A">
      <w:pPr>
        <w:spacing w:after="0" w:line="240" w:lineRule="auto"/>
      </w:pPr>
      <w:r>
        <w:separator/>
      </w:r>
    </w:p>
  </w:footnote>
  <w:footnote w:type="continuationSeparator" w:id="1">
    <w:p w:rsidR="003845BC" w:rsidRDefault="003845BC" w:rsidP="00EB3F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FD" w:rsidRDefault="001D15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D2F" w:rsidRDefault="00B77458" w:rsidP="006845C9">
    <w:pPr>
      <w:pStyle w:val="Header"/>
      <w:ind w:left="0"/>
    </w:pPr>
    <w:r>
      <w:rPr>
        <w:noProof/>
        <w:lang w:eastAsia="ko-KR"/>
      </w:rPr>
      <w:pict>
        <v:shapetype id="_x0000_t202" coordsize="21600,21600" o:spt="202" path="m,l,21600r21600,l21600,xe">
          <v:stroke joinstyle="miter"/>
          <v:path gradientshapeok="t" o:connecttype="rect"/>
        </v:shapetype>
        <v:shape id="_x0000_s2052" type="#_x0000_t202" style="position:absolute;left:0;text-align:left;margin-left:91.15pt;margin-top:21.8pt;width:359.85pt;height:58.45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2">
            <w:txbxContent>
              <w:p w:rsidR="00242D2F" w:rsidRDefault="00242D2F" w:rsidP="00BE01C3">
                <w:pPr>
                  <w:rPr>
                    <w:smallCaps/>
                    <w:sz w:val="32"/>
                    <w:lang w:val="ro-RO"/>
                  </w:rPr>
                </w:pPr>
                <w:r w:rsidRPr="00484F1F">
                  <w:rPr>
                    <w:smallCaps/>
                    <w:sz w:val="32"/>
                    <w:lang w:val="ro-RO"/>
                  </w:rPr>
                  <w:t>Inspec</w:t>
                </w:r>
                <w:r>
                  <w:rPr>
                    <w:smallCaps/>
                    <w:sz w:val="32"/>
                    <w:lang w:val="ro-RO"/>
                  </w:rPr>
                  <w:t>ţ</w:t>
                </w:r>
                <w:r w:rsidRPr="00484F1F">
                  <w:rPr>
                    <w:smallCaps/>
                    <w:sz w:val="32"/>
                    <w:lang w:val="ro-RO"/>
                  </w:rPr>
                  <w:t xml:space="preserve">ia Muncii </w:t>
                </w:r>
              </w:p>
              <w:p w:rsidR="001D15FD" w:rsidRPr="00484F1F" w:rsidRDefault="001D15FD" w:rsidP="00BE01C3">
                <w:pPr>
                  <w:rPr>
                    <w:smallCaps/>
                    <w:sz w:val="32"/>
                    <w:lang w:val="ro-RO"/>
                  </w:rPr>
                </w:pPr>
                <w:r>
                  <w:rPr>
                    <w:smallCaps/>
                    <w:sz w:val="32"/>
                    <w:lang w:val="ro-RO"/>
                  </w:rPr>
                  <w:t>INSPECTORATUL TERITORIAL DE MUNCA ILFOV</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ntitled" style="width:77.25pt;height:74.25pt;visibility:visible">
          <v:imagedata r:id="rId1" o:title="Untitled"/>
        </v:shape>
      </w:pict>
    </w:r>
    <w:r>
      <w:rPr>
        <w:noProof/>
      </w:rPr>
      <w:pict>
        <v:shape id="_x0000_s2051" type="#_x0000_t75" style="position:absolute;left:0;text-align:left;margin-left:-16.65pt;margin-top:-78.35pt;width:369.35pt;height:992.15pt;z-index:-251653120;mso-wrap-distance-left:2.88pt;mso-wrap-distance-top:2.88pt;mso-wrap-distance-right:2.88pt;mso-wrap-distance-bottom:2.88pt;mso-position-horizontal-relative:page;mso-position-vertical-relative:page" wrapcoords="13004 94 5907 160 3615 225 3615 356 2953 487 2468 601 1675 880 1146 1142 749 1404 441 1666 264 1928 177 2452 264 2715 441 2976 705 3238 1059 3500 1587 3762 2381 4041 3482 4286 4100 4548 3218 5334 2778 5858 2512 6383 2425 6906 2512 7431 2689 7693 3615 8478 5642 9526 10667 11622 13885 13457 14106 13719 14326 14242 14282 14767 13930 15553 6877 21055 6436 21448 6481 21513 13356 21513 17148 18959 19528 17125 20586 16077 20762 15815 20982 15553 21247 15029 21380 14505 21291 13981 21159 13719 20939 13457 20322 12932 18955 12147 9566 7431 9566 6383 9830 5858 10315 5334 10933 4810 12519 3762 19175 618 19748 323 18162 258 13312 94 13004 94" insetpen="t" o:clip="t" o:cliptowrap="t">
          <o:clippath o:v="m13004,94l5907,160,3615,225r,131l2953,487,2468,601,1675,880r-529,262l749,1404,441,1666,264,1928r-87,524l264,2715r177,261l705,3238r354,262l1587,3762r794,279l3482,4286r618,262l3218,5334r-440,524l2512,6383r-87,523l2512,7431r177,262l3615,8478,5642,9526r5025,2096l13885,13457r221,262l14326,14242r-44,525l13930,15553,6877,21055r-441,393l6481,21513r6875,l17148,18959r2380,-1834l20586,16077r176,-262l20982,15553r265,-524l21380,14505r-89,-524l21159,13719r-220,-262l20322,12932r-1367,-785l9566,7431r,-1048l9830,5858r485,-524l10933,4810,12519,3762,19175,618r573,-295l18162,258,13312,94r-308,xe"/>
          <v:stroke>
            <o:left v:ext="view" joinstyle="miter" insetpen="t"/>
            <o:top v:ext="view" joinstyle="miter" insetpen="t"/>
            <o:right v:ext="view" joinstyle="miter" insetpen="t"/>
            <o:bottom v:ext="view" joinstyle="miter" insetpen="t"/>
          </v:stroke>
          <v:imagedata r:id="rId2" o:title="LINIEN~1" recolortarget="#d5eaff"/>
          <v:shadow color="#ccc"/>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FD" w:rsidRDefault="001D15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B47DD"/>
    <w:multiLevelType w:val="hybridMultilevel"/>
    <w:tmpl w:val="376A3C2E"/>
    <w:lvl w:ilvl="0" w:tplc="04090001">
      <w:start w:val="1"/>
      <w:numFmt w:val="bullet"/>
      <w:lvlText w:val=""/>
      <w:lvlJc w:val="left"/>
      <w:pPr>
        <w:ind w:left="7023" w:hanging="360"/>
      </w:pPr>
      <w:rPr>
        <w:rFonts w:ascii="Symbol" w:hAnsi="Symbol" w:hint="default"/>
      </w:rPr>
    </w:lvl>
    <w:lvl w:ilvl="1" w:tplc="04090003" w:tentative="1">
      <w:start w:val="1"/>
      <w:numFmt w:val="bullet"/>
      <w:lvlText w:val="o"/>
      <w:lvlJc w:val="left"/>
      <w:pPr>
        <w:ind w:left="7743" w:hanging="360"/>
      </w:pPr>
      <w:rPr>
        <w:rFonts w:ascii="Courier New" w:hAnsi="Courier New" w:cs="Courier New" w:hint="default"/>
      </w:rPr>
    </w:lvl>
    <w:lvl w:ilvl="2" w:tplc="04090005" w:tentative="1">
      <w:start w:val="1"/>
      <w:numFmt w:val="bullet"/>
      <w:lvlText w:val=""/>
      <w:lvlJc w:val="left"/>
      <w:pPr>
        <w:ind w:left="8463" w:hanging="360"/>
      </w:pPr>
      <w:rPr>
        <w:rFonts w:ascii="Wingdings" w:hAnsi="Wingdings" w:hint="default"/>
      </w:rPr>
    </w:lvl>
    <w:lvl w:ilvl="3" w:tplc="04090001" w:tentative="1">
      <w:start w:val="1"/>
      <w:numFmt w:val="bullet"/>
      <w:lvlText w:val=""/>
      <w:lvlJc w:val="left"/>
      <w:pPr>
        <w:ind w:left="9183" w:hanging="360"/>
      </w:pPr>
      <w:rPr>
        <w:rFonts w:ascii="Symbol" w:hAnsi="Symbol" w:hint="default"/>
      </w:rPr>
    </w:lvl>
    <w:lvl w:ilvl="4" w:tplc="04090003" w:tentative="1">
      <w:start w:val="1"/>
      <w:numFmt w:val="bullet"/>
      <w:lvlText w:val="o"/>
      <w:lvlJc w:val="left"/>
      <w:pPr>
        <w:ind w:left="9903" w:hanging="360"/>
      </w:pPr>
      <w:rPr>
        <w:rFonts w:ascii="Courier New" w:hAnsi="Courier New" w:cs="Courier New" w:hint="default"/>
      </w:rPr>
    </w:lvl>
    <w:lvl w:ilvl="5" w:tplc="04090005" w:tentative="1">
      <w:start w:val="1"/>
      <w:numFmt w:val="bullet"/>
      <w:lvlText w:val=""/>
      <w:lvlJc w:val="left"/>
      <w:pPr>
        <w:ind w:left="10623" w:hanging="360"/>
      </w:pPr>
      <w:rPr>
        <w:rFonts w:ascii="Wingdings" w:hAnsi="Wingdings" w:hint="default"/>
      </w:rPr>
    </w:lvl>
    <w:lvl w:ilvl="6" w:tplc="04090001" w:tentative="1">
      <w:start w:val="1"/>
      <w:numFmt w:val="bullet"/>
      <w:lvlText w:val=""/>
      <w:lvlJc w:val="left"/>
      <w:pPr>
        <w:ind w:left="11343" w:hanging="360"/>
      </w:pPr>
      <w:rPr>
        <w:rFonts w:ascii="Symbol" w:hAnsi="Symbol" w:hint="default"/>
      </w:rPr>
    </w:lvl>
    <w:lvl w:ilvl="7" w:tplc="04090003" w:tentative="1">
      <w:start w:val="1"/>
      <w:numFmt w:val="bullet"/>
      <w:lvlText w:val="o"/>
      <w:lvlJc w:val="left"/>
      <w:pPr>
        <w:ind w:left="12063" w:hanging="360"/>
      </w:pPr>
      <w:rPr>
        <w:rFonts w:ascii="Courier New" w:hAnsi="Courier New" w:cs="Courier New" w:hint="default"/>
      </w:rPr>
    </w:lvl>
    <w:lvl w:ilvl="8" w:tplc="04090005" w:tentative="1">
      <w:start w:val="1"/>
      <w:numFmt w:val="bullet"/>
      <w:lvlText w:val=""/>
      <w:lvlJc w:val="left"/>
      <w:pPr>
        <w:ind w:left="12783" w:hanging="360"/>
      </w:pPr>
      <w:rPr>
        <w:rFonts w:ascii="Wingdings" w:hAnsi="Wingdings" w:hint="default"/>
      </w:rPr>
    </w:lvl>
  </w:abstractNum>
  <w:abstractNum w:abstractNumId="1">
    <w:nsid w:val="0F876038"/>
    <w:multiLevelType w:val="hybridMultilevel"/>
    <w:tmpl w:val="28D49C9E"/>
    <w:lvl w:ilvl="0" w:tplc="0409000B">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
    <w:nsid w:val="12514FA9"/>
    <w:multiLevelType w:val="hybridMultilevel"/>
    <w:tmpl w:val="990AAFF4"/>
    <w:lvl w:ilvl="0" w:tplc="A2FAE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FC751E"/>
    <w:multiLevelType w:val="hybridMultilevel"/>
    <w:tmpl w:val="A8AC4DD0"/>
    <w:lvl w:ilvl="0" w:tplc="A2FAE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F37B45"/>
    <w:multiLevelType w:val="hybridMultilevel"/>
    <w:tmpl w:val="C78CCC94"/>
    <w:lvl w:ilvl="0" w:tplc="0409000B">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5">
    <w:nsid w:val="7E4F7505"/>
    <w:multiLevelType w:val="hybridMultilevel"/>
    <w:tmpl w:val="0DFE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0"/>
    <w:footnote w:id="1"/>
  </w:footnotePr>
  <w:endnotePr>
    <w:endnote w:id="0"/>
    <w:endnote w:id="1"/>
  </w:endnotePr>
  <w:compat/>
  <w:rsids>
    <w:rsidRoot w:val="008F0E37"/>
    <w:rsid w:val="0004061E"/>
    <w:rsid w:val="00056B66"/>
    <w:rsid w:val="00102721"/>
    <w:rsid w:val="00141C00"/>
    <w:rsid w:val="00180C05"/>
    <w:rsid w:val="001C26C1"/>
    <w:rsid w:val="001D15FD"/>
    <w:rsid w:val="001D6DD3"/>
    <w:rsid w:val="001F1D14"/>
    <w:rsid w:val="00242D2F"/>
    <w:rsid w:val="00377FCF"/>
    <w:rsid w:val="003845BC"/>
    <w:rsid w:val="00397A05"/>
    <w:rsid w:val="003E1F77"/>
    <w:rsid w:val="003E5275"/>
    <w:rsid w:val="003F7D0E"/>
    <w:rsid w:val="00431A14"/>
    <w:rsid w:val="00441665"/>
    <w:rsid w:val="00453D61"/>
    <w:rsid w:val="004C2A96"/>
    <w:rsid w:val="00510059"/>
    <w:rsid w:val="00570D01"/>
    <w:rsid w:val="005B25AA"/>
    <w:rsid w:val="005D7FC3"/>
    <w:rsid w:val="005E74C1"/>
    <w:rsid w:val="006053C8"/>
    <w:rsid w:val="00632057"/>
    <w:rsid w:val="006421BF"/>
    <w:rsid w:val="006574C3"/>
    <w:rsid w:val="006B03BC"/>
    <w:rsid w:val="00702831"/>
    <w:rsid w:val="00730C9E"/>
    <w:rsid w:val="007361E8"/>
    <w:rsid w:val="00743DE5"/>
    <w:rsid w:val="00751398"/>
    <w:rsid w:val="007A16B8"/>
    <w:rsid w:val="007B5772"/>
    <w:rsid w:val="00877EE5"/>
    <w:rsid w:val="00896DAF"/>
    <w:rsid w:val="008E4E59"/>
    <w:rsid w:val="008F0E37"/>
    <w:rsid w:val="008F2E5F"/>
    <w:rsid w:val="00980895"/>
    <w:rsid w:val="009A5E4F"/>
    <w:rsid w:val="009A735C"/>
    <w:rsid w:val="009E5DED"/>
    <w:rsid w:val="009F119B"/>
    <w:rsid w:val="009F1B3C"/>
    <w:rsid w:val="00A41423"/>
    <w:rsid w:val="00A41612"/>
    <w:rsid w:val="00A41DB2"/>
    <w:rsid w:val="00A600C4"/>
    <w:rsid w:val="00A740D6"/>
    <w:rsid w:val="00A82118"/>
    <w:rsid w:val="00B124FC"/>
    <w:rsid w:val="00B77458"/>
    <w:rsid w:val="00BA5F95"/>
    <w:rsid w:val="00BB3BFD"/>
    <w:rsid w:val="00BC7B53"/>
    <w:rsid w:val="00BD6860"/>
    <w:rsid w:val="00BE2F15"/>
    <w:rsid w:val="00C02AB9"/>
    <w:rsid w:val="00C14FC5"/>
    <w:rsid w:val="00C454B3"/>
    <w:rsid w:val="00C461A1"/>
    <w:rsid w:val="00C56FF2"/>
    <w:rsid w:val="00C61C15"/>
    <w:rsid w:val="00CB5D7A"/>
    <w:rsid w:val="00CF302A"/>
    <w:rsid w:val="00D22BA1"/>
    <w:rsid w:val="00D31286"/>
    <w:rsid w:val="00D467B5"/>
    <w:rsid w:val="00D9235E"/>
    <w:rsid w:val="00DA0A06"/>
    <w:rsid w:val="00E135D8"/>
    <w:rsid w:val="00E26C89"/>
    <w:rsid w:val="00E3238D"/>
    <w:rsid w:val="00E72ABB"/>
    <w:rsid w:val="00E933B3"/>
    <w:rsid w:val="00EB3F2A"/>
    <w:rsid w:val="00EC23F3"/>
    <w:rsid w:val="00EF163D"/>
    <w:rsid w:val="00F3565A"/>
    <w:rsid w:val="00F363ED"/>
    <w:rsid w:val="00F63021"/>
    <w:rsid w:val="00FE1425"/>
    <w:rsid w:val="00FE4643"/>
    <w:rsid w:val="00FF1869"/>
    <w:rsid w:val="00FF2DA3"/>
    <w:rsid w:val="00FF2F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B66"/>
  </w:style>
  <w:style w:type="paragraph" w:styleId="Heading4">
    <w:name w:val="heading 4"/>
    <w:basedOn w:val="Normal"/>
    <w:next w:val="Normal"/>
    <w:link w:val="Heading4Char"/>
    <w:qFormat/>
    <w:rsid w:val="00242D2F"/>
    <w:pPr>
      <w:keepNext/>
      <w:spacing w:before="240" w:after="60"/>
      <w:ind w:left="1701"/>
      <w:jc w:val="both"/>
      <w:outlineLvl w:val="3"/>
    </w:pPr>
    <w:rPr>
      <w:rFonts w:ascii="Times New Roman" w:eastAsia="MS Mincho"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42D2F"/>
    <w:rPr>
      <w:rFonts w:ascii="Times New Roman" w:eastAsia="MS Mincho" w:hAnsi="Times New Roman" w:cs="Times New Roman"/>
      <w:b/>
      <w:bCs/>
      <w:sz w:val="28"/>
      <w:szCs w:val="28"/>
    </w:rPr>
  </w:style>
  <w:style w:type="paragraph" w:styleId="ListParagraph">
    <w:name w:val="List Paragraph"/>
    <w:basedOn w:val="Normal"/>
    <w:uiPriority w:val="34"/>
    <w:qFormat/>
    <w:rsid w:val="00242D2F"/>
    <w:pPr>
      <w:spacing w:after="0" w:line="240" w:lineRule="auto"/>
      <w:ind w:left="720"/>
    </w:pPr>
    <w:rPr>
      <w:rFonts w:ascii="Calibri" w:eastAsia="Times New Roman" w:hAnsi="Calibri" w:cs="Calibri"/>
      <w:lang w:val="en-GB"/>
    </w:rPr>
  </w:style>
  <w:style w:type="paragraph" w:styleId="BalloonText">
    <w:name w:val="Balloon Text"/>
    <w:basedOn w:val="Normal"/>
    <w:link w:val="BalloonTextChar"/>
    <w:uiPriority w:val="99"/>
    <w:semiHidden/>
    <w:unhideWhenUsed/>
    <w:rsid w:val="00242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D2F"/>
    <w:rPr>
      <w:rFonts w:ascii="Tahoma" w:hAnsi="Tahoma" w:cs="Tahoma"/>
      <w:sz w:val="16"/>
      <w:szCs w:val="16"/>
    </w:rPr>
  </w:style>
  <w:style w:type="paragraph" w:styleId="Header">
    <w:name w:val="header"/>
    <w:basedOn w:val="Normal"/>
    <w:link w:val="HeaderChar"/>
    <w:uiPriority w:val="99"/>
    <w:unhideWhenUsed/>
    <w:rsid w:val="00242D2F"/>
    <w:pPr>
      <w:tabs>
        <w:tab w:val="center" w:pos="4320"/>
        <w:tab w:val="right" w:pos="8640"/>
      </w:tabs>
      <w:spacing w:after="120"/>
      <w:ind w:left="1701"/>
      <w:jc w:val="both"/>
    </w:pPr>
    <w:rPr>
      <w:rFonts w:ascii="Trebuchet MS" w:eastAsia="MS Mincho" w:hAnsi="Trebuchet MS" w:cs="Times New Roman"/>
    </w:rPr>
  </w:style>
  <w:style w:type="character" w:customStyle="1" w:styleId="HeaderChar">
    <w:name w:val="Header Char"/>
    <w:basedOn w:val="DefaultParagraphFont"/>
    <w:link w:val="Header"/>
    <w:uiPriority w:val="99"/>
    <w:rsid w:val="00242D2F"/>
    <w:rPr>
      <w:rFonts w:ascii="Trebuchet MS" w:eastAsia="MS Mincho" w:hAnsi="Trebuchet MS" w:cs="Times New Roman"/>
    </w:rPr>
  </w:style>
  <w:style w:type="paragraph" w:styleId="Footer">
    <w:name w:val="footer"/>
    <w:basedOn w:val="Normal"/>
    <w:link w:val="FooterChar"/>
    <w:uiPriority w:val="99"/>
    <w:unhideWhenUsed/>
    <w:rsid w:val="00242D2F"/>
    <w:pPr>
      <w:tabs>
        <w:tab w:val="center" w:pos="4320"/>
        <w:tab w:val="right" w:pos="8640"/>
      </w:tabs>
      <w:spacing w:after="120"/>
      <w:ind w:left="1701"/>
      <w:jc w:val="both"/>
    </w:pPr>
    <w:rPr>
      <w:rFonts w:ascii="Trebuchet MS" w:eastAsia="MS Mincho" w:hAnsi="Trebuchet MS" w:cs="Times New Roman"/>
    </w:rPr>
  </w:style>
  <w:style w:type="character" w:customStyle="1" w:styleId="FooterChar">
    <w:name w:val="Footer Char"/>
    <w:basedOn w:val="DefaultParagraphFont"/>
    <w:link w:val="Footer"/>
    <w:uiPriority w:val="99"/>
    <w:rsid w:val="00242D2F"/>
    <w:rPr>
      <w:rFonts w:ascii="Trebuchet MS" w:eastAsia="MS Mincho" w:hAnsi="Trebuchet MS" w:cs="Times New Roman"/>
    </w:rPr>
  </w:style>
  <w:style w:type="character" w:styleId="PageNumber">
    <w:name w:val="page number"/>
    <w:basedOn w:val="DefaultParagraphFont"/>
    <w:rsid w:val="00242D2F"/>
  </w:style>
  <w:style w:type="character" w:styleId="Hyperlink">
    <w:name w:val="Hyperlink"/>
    <w:rsid w:val="00141C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7.wmf"/><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2658</Words>
  <Characters>15155</Characters>
  <Application>Microsoft Office Word</Application>
  <DocSecurity>0</DocSecurity>
  <Lines>126</Lines>
  <Paragraphs>35</Paragraphs>
  <ScaleCrop>false</ScaleCrop>
  <Company/>
  <LinksUpToDate>false</LinksUpToDate>
  <CharactersWithSpaces>17778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sorina.petrescu</dc:creator>
  <cp:lastModifiedBy>maria.manolache</cp:lastModifiedBy>
  <cp:revision>4</cp:revision>
  <dcterms:created xsi:type="dcterms:W3CDTF">2024-11-15T09:13:00Z</dcterms:created>
  <dcterms:modified xsi:type="dcterms:W3CDTF">2024-11-15T09:18:00Z</dcterms:modified>
</cp:coreProperties>
</file>