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29" w:rsidRDefault="00486D29" w:rsidP="00486D29">
      <w:pPr>
        <w:spacing w:line="360" w:lineRule="auto"/>
        <w:jc w:val="center"/>
        <w:rPr>
          <w:rFonts w:eastAsia="Times New Roman"/>
          <w:b/>
          <w:sz w:val="24"/>
          <w:szCs w:val="24"/>
          <w:lang w:val="ro-RO"/>
        </w:rPr>
      </w:pPr>
    </w:p>
    <w:p w:rsidR="00486D29" w:rsidRPr="00486D29" w:rsidRDefault="00486D29" w:rsidP="00486D29">
      <w:pPr>
        <w:spacing w:line="360" w:lineRule="auto"/>
        <w:jc w:val="center"/>
        <w:rPr>
          <w:rFonts w:eastAsia="Times New Roman"/>
          <w:b/>
          <w:sz w:val="24"/>
          <w:szCs w:val="24"/>
          <w:lang w:val="ro-RO"/>
        </w:rPr>
      </w:pPr>
      <w:r w:rsidRPr="00486D29">
        <w:rPr>
          <w:rFonts w:eastAsia="Times New Roman"/>
          <w:b/>
          <w:sz w:val="24"/>
          <w:szCs w:val="24"/>
          <w:lang w:val="ro-RO"/>
        </w:rPr>
        <w:t>RECOMANDĂRI PRIVIND PREVENIREA RĂSPÂNDIRII NOULUI</w:t>
      </w:r>
    </w:p>
    <w:p w:rsidR="00486D29" w:rsidRPr="00486D29" w:rsidRDefault="00486D29" w:rsidP="00486D29">
      <w:pPr>
        <w:spacing w:line="360" w:lineRule="auto"/>
        <w:jc w:val="center"/>
        <w:rPr>
          <w:rFonts w:eastAsia="Times New Roman"/>
          <w:b/>
          <w:sz w:val="24"/>
          <w:szCs w:val="24"/>
          <w:lang w:val="ro-RO"/>
        </w:rPr>
      </w:pPr>
      <w:r w:rsidRPr="00486D29">
        <w:rPr>
          <w:rFonts w:eastAsia="Times New Roman"/>
          <w:b/>
          <w:sz w:val="24"/>
          <w:szCs w:val="24"/>
          <w:lang w:val="ro-RO"/>
        </w:rPr>
        <w:t xml:space="preserve">CORONAVIRUS (SARS-CoV-2) LA RELUAREA ACTIVITĂŢII ÎN </w:t>
      </w:r>
    </w:p>
    <w:p w:rsidR="00486D29" w:rsidRPr="00486D29" w:rsidRDefault="00486D29" w:rsidP="00486D29">
      <w:pPr>
        <w:spacing w:line="360" w:lineRule="auto"/>
        <w:jc w:val="center"/>
        <w:rPr>
          <w:rFonts w:eastAsia="Times New Roman"/>
          <w:b/>
          <w:sz w:val="24"/>
          <w:szCs w:val="24"/>
          <w:lang w:val="ro-RO"/>
        </w:rPr>
      </w:pPr>
      <w:r w:rsidRPr="00486D29">
        <w:rPr>
          <w:rFonts w:eastAsia="Times New Roman"/>
          <w:b/>
          <w:sz w:val="24"/>
          <w:szCs w:val="24"/>
          <w:lang w:val="ro-RO"/>
        </w:rPr>
        <w:t>UNITĂŢILE DE FRIZERIE, COAFURĂ ŞI COSMETICĂ</w:t>
      </w:r>
    </w:p>
    <w:p w:rsidR="00486D29" w:rsidRPr="00486D29" w:rsidRDefault="00486D29" w:rsidP="00486D29">
      <w:pPr>
        <w:spacing w:line="360" w:lineRule="auto"/>
        <w:jc w:val="center"/>
        <w:rPr>
          <w:rFonts w:eastAsia="Times New Roman"/>
          <w:b/>
          <w:sz w:val="24"/>
          <w:szCs w:val="24"/>
          <w:lang w:val="ro-RO"/>
        </w:rPr>
      </w:pPr>
    </w:p>
    <w:p w:rsidR="00486D29" w:rsidRPr="00486D29" w:rsidRDefault="00486D29" w:rsidP="00486D29">
      <w:pPr>
        <w:spacing w:line="360" w:lineRule="auto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La reluarea activităţii în unităţile </w:t>
      </w:r>
      <w:r w:rsidRPr="0037306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5DFED" wp14:editId="65DC3D7E">
                <wp:simplePos x="0" y="0"/>
                <wp:positionH relativeFrom="column">
                  <wp:posOffset>5639435</wp:posOffset>
                </wp:positionH>
                <wp:positionV relativeFrom="paragraph">
                  <wp:posOffset>-2003425</wp:posOffset>
                </wp:positionV>
                <wp:extent cx="882595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D29" w:rsidRDefault="00486D29" w:rsidP="00486D29">
                            <w:r>
                              <w:t>12</w:t>
                            </w:r>
                            <w:r>
                              <w:t>.05.2020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4.05pt;margin-top:-157.75pt;width:6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" filled="f" stroked="f">
                <v:textbox style="mso-fit-shape-to-text:t">
                  <w:txbxContent>
                    <w:p w:rsidR="00486D29" w:rsidRDefault="00486D29" w:rsidP="00486D29">
                      <w:r>
                        <w:t>12</w:t>
                      </w:r>
                      <w:r>
                        <w:t>.05.2020</w:t>
                      </w:r>
                    </w:p>
                  </w:txbxContent>
                </v:textbox>
              </v:shape>
            </w:pict>
          </mc:Fallback>
        </mc:AlternateContent>
      </w:r>
      <w:r w:rsidRPr="00486D29">
        <w:rPr>
          <w:rFonts w:eastAsia="Times New Roman"/>
          <w:sz w:val="24"/>
          <w:szCs w:val="24"/>
          <w:lang w:val="ro-RO"/>
        </w:rPr>
        <w:t xml:space="preserve">de frizerie, coafură şi cosmetică trebuie respectate măsurile pentru asigurarea securităţii şi sănătăţii lucrătorilor şi a clienţilor şi trebuie luate măsuri suplimentare pentru prevenirea răspândirii noului </w:t>
      </w:r>
      <w:proofErr w:type="spellStart"/>
      <w:r w:rsidRPr="00486D29">
        <w:rPr>
          <w:rFonts w:eastAsia="Times New Roman"/>
          <w:sz w:val="24"/>
          <w:szCs w:val="24"/>
          <w:lang w:val="ro-RO"/>
        </w:rPr>
        <w:t>coronavirus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 xml:space="preserve"> (SARS-CoV-2), cum ar fi:</w:t>
      </w:r>
    </w:p>
    <w:p w:rsidR="00486D29" w:rsidRPr="00486D29" w:rsidRDefault="00486D29" w:rsidP="00486D29">
      <w:pPr>
        <w:spacing w:line="360" w:lineRule="auto"/>
        <w:jc w:val="both"/>
        <w:rPr>
          <w:rFonts w:eastAsia="Times New Roman"/>
          <w:sz w:val="24"/>
          <w:szCs w:val="24"/>
          <w:lang w:val="ro-RO"/>
        </w:rPr>
      </w:pPr>
    </w:p>
    <w:p w:rsidR="00486D29" w:rsidRPr="00486D29" w:rsidRDefault="00486D29" w:rsidP="00486D29">
      <w:pPr>
        <w:numPr>
          <w:ilvl w:val="0"/>
          <w:numId w:val="23"/>
        </w:numPr>
        <w:tabs>
          <w:tab w:val="clear" w:pos="1368"/>
          <w:tab w:val="num" w:pos="648"/>
        </w:tabs>
        <w:spacing w:line="360" w:lineRule="auto"/>
        <w:ind w:left="648"/>
        <w:rPr>
          <w:rFonts w:eastAsia="Times New Roman"/>
          <w:b/>
          <w:sz w:val="24"/>
          <w:szCs w:val="24"/>
          <w:lang w:val="ro-RO"/>
        </w:rPr>
      </w:pPr>
      <w:r w:rsidRPr="00486D29">
        <w:rPr>
          <w:rFonts w:eastAsia="Times New Roman"/>
          <w:b/>
          <w:sz w:val="24"/>
          <w:szCs w:val="24"/>
          <w:lang w:val="ro-RO"/>
        </w:rPr>
        <w:t>MĂSURI GENERALE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Elaborarea planului propriu de urgenţă pentru prevenirea răspândirii noului </w:t>
      </w:r>
      <w:proofErr w:type="spellStart"/>
      <w:r w:rsidRPr="00486D29">
        <w:rPr>
          <w:rFonts w:eastAsia="Times New Roman"/>
          <w:sz w:val="24"/>
          <w:szCs w:val="24"/>
          <w:lang w:val="ro-RO"/>
        </w:rPr>
        <w:t>coronavirus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 xml:space="preserve"> (SARS-CoV-2) urmărind recomandările autorităţilor medicale competente;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Stabilirea măsurilor pentru limitarea numărului de persoane aflate în unitate (spre ex: program de lucru în schimburi pentru lucrători, programarea clienţilor astfel încât să se evite aşteptarea în interiorul unităţii, desfiinţarea zonelor de aşteptare);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Stabilirea unui program în care se oferă servicii persoanelor care au peste 65 de ani;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Reorganizarea locului de muncă astfel încât să se asigure o distanţă de siguranţ</w:t>
      </w:r>
      <w:r w:rsidR="00163173">
        <w:rPr>
          <w:rFonts w:eastAsia="Times New Roman"/>
          <w:sz w:val="24"/>
          <w:szCs w:val="24"/>
          <w:lang w:val="ro-RO"/>
        </w:rPr>
        <w:t>ă</w:t>
      </w:r>
      <w:r w:rsidRPr="00486D29">
        <w:rPr>
          <w:rFonts w:eastAsia="Times New Roman"/>
          <w:sz w:val="24"/>
          <w:szCs w:val="24"/>
          <w:lang w:val="ro-RO"/>
        </w:rPr>
        <w:t xml:space="preserve"> de 2 metri între lucrători, precum şi între clienţi (spre ex: lăsarea unui post de lucru gol între două posturi ocupate, instalarea ecranelor de separare între posturile de lucru, marcarea solului cu autocolante); 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Dotarea fiecărui lucrător cu ustensilele și materialele necesare activității care să fie lavabile sau de unică folosință (spre ex: prosoape de hârtie);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Elaborarea unui plan pentru curăţarea şi dezinfectarea spaţiilor de lucru, a echipamentelor de muncă, a echipamentelor individuale de protecţie, a suprafeţelor obiectelor atinse frecvent (spre ex: mese, scaune, robinete, mânere, butoane, telefoane etc</w:t>
      </w:r>
      <w:r w:rsidR="00163173">
        <w:rPr>
          <w:rFonts w:eastAsia="Times New Roman"/>
          <w:sz w:val="24"/>
          <w:szCs w:val="24"/>
          <w:lang w:val="ro-RO"/>
        </w:rPr>
        <w:t>.</w:t>
      </w:r>
      <w:r w:rsidRPr="00486D29">
        <w:rPr>
          <w:rFonts w:eastAsia="Times New Roman"/>
          <w:sz w:val="24"/>
          <w:szCs w:val="24"/>
          <w:lang w:val="ro-RO"/>
        </w:rPr>
        <w:t xml:space="preserve">); 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Informarea şi instruirea lucrătorilor privind măsurile de prevenire şi protecţie pentru prevenirea răspândirii noului </w:t>
      </w:r>
      <w:proofErr w:type="spellStart"/>
      <w:r w:rsidRPr="00486D29">
        <w:rPr>
          <w:rFonts w:eastAsia="Times New Roman"/>
          <w:sz w:val="24"/>
          <w:szCs w:val="24"/>
          <w:lang w:val="ro-RO"/>
        </w:rPr>
        <w:t>coronavirus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>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Asigurarea echipamentelor individuale de protecţie (spre ex: măşti, viziere, ochelari de protecţie, mănuşi) şi a materialelor de curăţare şi dezinfectare;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lastRenderedPageBreak/>
        <w:t>Comunicarea regulilor și informațiilor privind accesul în unitate (măsurarea temperaturii lucrătorilor și clienților la intrare), privind igiena respiratorie în unitate (spre ex:  utilizarea măștilor), precum și privind respectarea regulilor de distanțare socială;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Dacă este posibil, menţinerea uşilor deschise astfel încât să se evite atingerea mânerelor/clanţelor şi, dacă nu este posibil, dezinfectarea acestora după utilizare;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Îndepărtarea obiectelor care nu sunt necesare în desfăşurarea activităţii, ale căror suprafeţe pot fi contaminate (ex: ziare, reviste, broşuri, cataloage etc</w:t>
      </w:r>
      <w:r w:rsidR="001E2572">
        <w:rPr>
          <w:rFonts w:eastAsia="Times New Roman"/>
          <w:sz w:val="24"/>
          <w:szCs w:val="24"/>
          <w:lang w:val="ro-RO"/>
        </w:rPr>
        <w:t>.</w:t>
      </w:r>
      <w:r w:rsidRPr="00486D29">
        <w:rPr>
          <w:rFonts w:eastAsia="Times New Roman"/>
          <w:sz w:val="24"/>
          <w:szCs w:val="24"/>
          <w:lang w:val="ro-RO"/>
        </w:rPr>
        <w:t>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Stabilirea măsurilor specifice pentru clienţi şi informarea acestora;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Utilizarea ustensilelor şi a materialelor de lucru (ex: piepteni, perii, mostre de culori, mașini de tuns, foarfeci, uscător de păr etc</w:t>
      </w:r>
      <w:r w:rsidR="001E2572">
        <w:rPr>
          <w:rFonts w:eastAsia="Times New Roman"/>
          <w:sz w:val="24"/>
          <w:szCs w:val="24"/>
          <w:lang w:val="ro-RO"/>
        </w:rPr>
        <w:t>.</w:t>
      </w:r>
      <w:bookmarkStart w:id="0" w:name="_GoBack"/>
      <w:bookmarkEnd w:id="0"/>
      <w:r w:rsidRPr="00486D29">
        <w:rPr>
          <w:rFonts w:eastAsia="Times New Roman"/>
          <w:sz w:val="24"/>
          <w:szCs w:val="24"/>
          <w:lang w:val="ro-RO"/>
        </w:rPr>
        <w:t>) se va face numai de către lucrători;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Amplasarea unor recipiente cu substanţe dezinfectante pentru uzul clienţilor, în special în zona de  acces în unitate; 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Efectuarea plăţilor utilizând mijloace electronice (ex: </w:t>
      </w:r>
      <w:proofErr w:type="spellStart"/>
      <w:r w:rsidRPr="00486D29">
        <w:rPr>
          <w:rFonts w:eastAsia="Times New Roman"/>
          <w:sz w:val="24"/>
          <w:szCs w:val="24"/>
          <w:lang w:val="ro-RO"/>
        </w:rPr>
        <w:t>card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>, mobil). În situaţia când nu este posibil, utilizarea unei cutii în care clienţii să depună banii datoraţi pentru serviciile primite.</w:t>
      </w:r>
    </w:p>
    <w:p w:rsidR="00486D29" w:rsidRPr="00486D29" w:rsidRDefault="00486D29" w:rsidP="00163173">
      <w:pPr>
        <w:spacing w:line="360" w:lineRule="auto"/>
        <w:rPr>
          <w:rFonts w:eastAsia="Times New Roman"/>
          <w:sz w:val="24"/>
          <w:szCs w:val="24"/>
          <w:lang w:val="ro-RO"/>
        </w:rPr>
      </w:pPr>
    </w:p>
    <w:p w:rsidR="00486D29" w:rsidRPr="00486D29" w:rsidRDefault="00486D29" w:rsidP="00486D29">
      <w:pPr>
        <w:numPr>
          <w:ilvl w:val="0"/>
          <w:numId w:val="23"/>
        </w:numPr>
        <w:tabs>
          <w:tab w:val="clear" w:pos="1368"/>
          <w:tab w:val="num" w:pos="648"/>
        </w:tabs>
        <w:spacing w:line="360" w:lineRule="auto"/>
        <w:ind w:left="652" w:hanging="471"/>
        <w:rPr>
          <w:rFonts w:eastAsia="Times New Roman"/>
          <w:b/>
          <w:sz w:val="24"/>
          <w:szCs w:val="24"/>
          <w:lang w:val="ro-RO"/>
        </w:rPr>
      </w:pPr>
      <w:r w:rsidRPr="00486D29">
        <w:rPr>
          <w:rFonts w:eastAsia="Times New Roman"/>
          <w:b/>
          <w:sz w:val="24"/>
          <w:szCs w:val="24"/>
          <w:lang w:val="ro-RO"/>
        </w:rPr>
        <w:t>MĂSURI SPECIFICE PENTRU LUCRĂTORI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Utilizarea echipamentelor individuale de protecţie (spre ex: măşti, viziere, ochelari de protecţie, mănuşi);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Folosirea încălţămintei şi a hainelor de lucru exclusiv în interiorul unităţii. Spălarea zilnică a hainelor de lucru;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proofErr w:type="spellStart"/>
      <w:r w:rsidRPr="00486D29">
        <w:rPr>
          <w:rFonts w:eastAsia="Times New Roman"/>
          <w:sz w:val="24"/>
          <w:szCs w:val="24"/>
          <w:lang w:val="ro-RO"/>
        </w:rPr>
        <w:t>Nepurtarea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 xml:space="preserve"> în timpul programului de lucru de accesorii (spre ex: inele, brăţări, ceasuri) care împiedică igienizarea corectă a mâinilor. Din acelaşi considerent, se recomandă evitarea unghiilor lungi; 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Utilizarea materialelor igienico-sanitare puse la dispoziţie de către angajator;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Spălarea frecventă a mâinilor sau dezinfectarea după terminarea fiecărei activităţi, între clienţi, după atingerea banilor sau a </w:t>
      </w:r>
      <w:proofErr w:type="spellStart"/>
      <w:r w:rsidRPr="00486D29">
        <w:rPr>
          <w:rFonts w:eastAsia="Times New Roman"/>
          <w:sz w:val="24"/>
          <w:szCs w:val="24"/>
          <w:lang w:val="ro-RO"/>
        </w:rPr>
        <w:t>cardurilor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 xml:space="preserve"> de credit, înainte şi după schimbarea mănuşilor/luarea mesei/utilizarea toaletei. Igienizarea mâinilor se va realiza în faţa clienţilor, ori de câte ori este posibil, astfel încât aceştia să conştientizeze că igiena reprezintă o prioritate a unităţii;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Respectarea indicaţiilor autorităţilor medicale privind modul corect de spălare a mâinilor;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lastRenderedPageBreak/>
        <w:t>Respectarea instrucţiunilor angajatorului şi a indicaţiilor autorităţilor medicale privind igiena respiraţiei (spre ex: utilizarea şi îndepărtarea corectă a măştilor, utilizarea instalaţiilor de aer condiţionat, conform instrucţiunilor primite de la angajator, aerisirea frecventă a spaţiilor de lucru, evitarea contactului cu persoane care suferă de infecţii respiratorii acute):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Păstrarea echipamentelor individuale de protecţie în stare de curăţenie şi igienă, conform instrucţiunilor primite de la angajator;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Respectarea regulilor stabilite de angajator în vederea evitării sau reducerii frecvenţei interacţiunii între lucrători, precum şi între lucrători şi clienţi; 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Respectarea programului de lucru stabilit de angajator pentru reducerea numărului de lucrători prezenţi în acelaşi timp la locul de muncă;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Respectarea modului de organizare a activităţii stabilit de angajator pentru reducerea cât mai mult a contactului între lucrători sau între aceştia şi clienţi;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Păstrarea distanţei faţă de alţi lucrători sau clienţi, conform instrucţiunilor angajatorului sau recomandărilor autorităţilor medicale;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Utilizarea numai a ustensilelor din dotarea proprie (spre ex: nu se poate împrumuta de la alt lucrător ustensile cum ar fi: perii, foarfece etc</w:t>
      </w:r>
      <w:r w:rsidR="001E2572">
        <w:rPr>
          <w:rFonts w:eastAsia="Times New Roman"/>
          <w:sz w:val="24"/>
          <w:szCs w:val="24"/>
          <w:lang w:val="ro-RO"/>
        </w:rPr>
        <w:t>.</w:t>
      </w:r>
      <w:r w:rsidRPr="00486D29">
        <w:rPr>
          <w:rFonts w:eastAsia="Times New Roman"/>
          <w:sz w:val="24"/>
          <w:szCs w:val="24"/>
          <w:lang w:val="ro-RO"/>
        </w:rPr>
        <w:t>), curățarea și igienizarea periodică a acestora;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Utilizarea ustensilelor la alt client numai după ce au fost curățate și igienizate în prealabil (de exemplu: piepteni, foarfece, mașini de tuns, mașini de ras);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În cazul produselor lichide, utilizarea dozatoarelor pentru evitarea îndepărtării surplusului cu mâinile; 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Evitarea folosirii ustensilelor pe fața clientului dacă nu este absolut necesar (spre ex: pentru îndepărtarea părului după tundere). Ustensilele care ating fața clientului trebuie să fie corect curățate și igienizate înainte și după utilizare;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Evitarea deplasărilor de la locul de muncă în alte zone ale unităţii sau înafara acesteia, dacă acestea nu sunt absolut necesare;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Evitarea staţionării mult timp în zonele în care se află mai mulţi lucrători sau mulţi clienţi (spre ex: în locurile de fumat, locurile de luat masa);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Evitarea oricărui contact fizic cu alţi lucrători, precum şi cu clienţii (spre ex: strângeri de mână, îmbrăţişări, sărutări);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Anunţarea imediată a angajatorului despre orice situaţie legată de noul </w:t>
      </w:r>
      <w:proofErr w:type="spellStart"/>
      <w:r w:rsidRPr="00486D29">
        <w:rPr>
          <w:rFonts w:eastAsia="Times New Roman"/>
          <w:sz w:val="24"/>
          <w:szCs w:val="24"/>
          <w:lang w:val="ro-RO"/>
        </w:rPr>
        <w:t>coronavirus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>.</w:t>
      </w:r>
    </w:p>
    <w:p w:rsidR="00486D29" w:rsidRDefault="00486D29" w:rsidP="00486D29">
      <w:pPr>
        <w:spacing w:line="360" w:lineRule="auto"/>
        <w:jc w:val="both"/>
        <w:rPr>
          <w:rFonts w:eastAsia="Times New Roman"/>
          <w:sz w:val="24"/>
          <w:szCs w:val="24"/>
          <w:lang w:val="ro-RO"/>
        </w:rPr>
      </w:pPr>
    </w:p>
    <w:p w:rsidR="00E676B6" w:rsidRPr="00486D29" w:rsidRDefault="00E676B6" w:rsidP="00486D29">
      <w:pPr>
        <w:spacing w:line="360" w:lineRule="auto"/>
        <w:jc w:val="both"/>
        <w:rPr>
          <w:rFonts w:eastAsia="Times New Roman"/>
          <w:sz w:val="24"/>
          <w:szCs w:val="24"/>
          <w:lang w:val="ro-RO"/>
        </w:rPr>
      </w:pPr>
    </w:p>
    <w:p w:rsidR="00486D29" w:rsidRPr="00486D29" w:rsidRDefault="00486D29" w:rsidP="00486D29">
      <w:pPr>
        <w:numPr>
          <w:ilvl w:val="0"/>
          <w:numId w:val="23"/>
        </w:numPr>
        <w:tabs>
          <w:tab w:val="clear" w:pos="1368"/>
          <w:tab w:val="num" w:pos="648"/>
        </w:tabs>
        <w:spacing w:line="360" w:lineRule="auto"/>
        <w:ind w:left="648"/>
        <w:rPr>
          <w:rFonts w:eastAsia="Times New Roman"/>
          <w:b/>
          <w:sz w:val="24"/>
          <w:szCs w:val="24"/>
          <w:lang w:val="ro-RO"/>
        </w:rPr>
      </w:pPr>
      <w:r w:rsidRPr="00486D29">
        <w:rPr>
          <w:rFonts w:eastAsia="Times New Roman"/>
          <w:b/>
          <w:sz w:val="24"/>
          <w:szCs w:val="24"/>
          <w:lang w:val="ro-RO"/>
        </w:rPr>
        <w:lastRenderedPageBreak/>
        <w:t>MĂSURI SPECIFICE PENTRU CLIENȚI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Respectarea regulilor stabilite de unitate;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Spălarea mâinilor cu săpun și apă sau dezinfectarea acestora cu soluția pusă la dispoziție în zona de acces în unitate, la intrare și la ieșire;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Purtarea unei măști pe toată durata efectuării serviciilor (spre ex: manichiură, pedichiură), cu excepția situațiilor în care se lucrează asupra feței (spre ex: tratamente cosmetice, ras barbă);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Evitarea atingerii inutile a suprafețelor și obiectelor;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 xml:space="preserve">Evitarea efectuării plății în bani atunci când este posibilă utilizarea </w:t>
      </w:r>
      <w:proofErr w:type="spellStart"/>
      <w:r w:rsidRPr="00486D29">
        <w:rPr>
          <w:rFonts w:eastAsia="Times New Roman"/>
          <w:sz w:val="24"/>
          <w:szCs w:val="24"/>
          <w:lang w:val="ro-RO"/>
        </w:rPr>
        <w:t>cardului</w:t>
      </w:r>
      <w:proofErr w:type="spellEnd"/>
      <w:r w:rsidRPr="00486D29">
        <w:rPr>
          <w:rFonts w:eastAsia="Times New Roman"/>
          <w:sz w:val="24"/>
          <w:szCs w:val="24"/>
          <w:lang w:val="ro-RO"/>
        </w:rPr>
        <w:t>. Dacă plata se poate face numai în numerar, efectuarea plății cu suma potrivită și dezinfectarea mâinilor după atingerea banilor;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Evitarea staționării în unitate după efectuarea plății;</w:t>
      </w:r>
    </w:p>
    <w:p w:rsidR="00486D29" w:rsidRPr="00486D29" w:rsidRDefault="00486D29" w:rsidP="00486D29">
      <w:pPr>
        <w:numPr>
          <w:ilvl w:val="1"/>
          <w:numId w:val="23"/>
        </w:numPr>
        <w:tabs>
          <w:tab w:val="clear" w:pos="1440"/>
        </w:tabs>
        <w:spacing w:line="360" w:lineRule="auto"/>
        <w:ind w:left="1276" w:hanging="283"/>
        <w:jc w:val="both"/>
        <w:rPr>
          <w:rFonts w:eastAsia="Times New Roman"/>
          <w:sz w:val="24"/>
          <w:szCs w:val="24"/>
          <w:lang w:val="ro-RO"/>
        </w:rPr>
      </w:pPr>
      <w:r w:rsidRPr="00486D29">
        <w:rPr>
          <w:rFonts w:eastAsia="Times New Roman"/>
          <w:sz w:val="24"/>
          <w:szCs w:val="24"/>
          <w:lang w:val="ro-RO"/>
        </w:rPr>
        <w:t>Evitarea frecventării spațiilor publice atunci când sunt semne sau simptome ale COVID-19.</w:t>
      </w:r>
    </w:p>
    <w:p w:rsidR="00486D29" w:rsidRPr="00486D29" w:rsidRDefault="00486D29" w:rsidP="00486D29">
      <w:pPr>
        <w:spacing w:line="360" w:lineRule="auto"/>
        <w:jc w:val="both"/>
        <w:rPr>
          <w:rFonts w:eastAsia="Times New Roman"/>
          <w:sz w:val="24"/>
          <w:szCs w:val="24"/>
          <w:lang w:val="ro-RO"/>
        </w:rPr>
      </w:pPr>
    </w:p>
    <w:p w:rsidR="00486D29" w:rsidRPr="00486D29" w:rsidRDefault="00486D29" w:rsidP="00486D29">
      <w:pPr>
        <w:spacing w:line="360" w:lineRule="auto"/>
        <w:jc w:val="both"/>
        <w:rPr>
          <w:rFonts w:eastAsia="Times New Roman"/>
          <w:sz w:val="24"/>
          <w:szCs w:val="24"/>
          <w:lang w:val="ro-RO"/>
        </w:rPr>
      </w:pPr>
    </w:p>
    <w:p w:rsidR="00486D29" w:rsidRPr="00486D29" w:rsidRDefault="00486D29" w:rsidP="00486D29">
      <w:pPr>
        <w:spacing w:line="360" w:lineRule="auto"/>
        <w:jc w:val="both"/>
        <w:rPr>
          <w:rFonts w:eastAsia="Times New Roman"/>
          <w:sz w:val="24"/>
          <w:szCs w:val="24"/>
          <w:lang w:val="ro-RO"/>
        </w:rPr>
      </w:pPr>
    </w:p>
    <w:p w:rsidR="00E56C41" w:rsidRDefault="00E56C41" w:rsidP="004873DF"/>
    <w:p w:rsidR="00E56C41" w:rsidRDefault="00E56C41" w:rsidP="004873DF"/>
    <w:sectPr w:rsidR="00E56C41" w:rsidSect="00E676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04" w:right="476" w:bottom="851" w:left="90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49" w:rsidRDefault="00995549" w:rsidP="00AA6AD1">
      <w:r>
        <w:separator/>
      </w:r>
    </w:p>
  </w:endnote>
  <w:endnote w:type="continuationSeparator" w:id="0">
    <w:p w:rsidR="00995549" w:rsidRDefault="00995549" w:rsidP="00AA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Pr="00486D29" w:rsidRDefault="00486D29" w:rsidP="008560FB">
    <w:pPr>
      <w:pStyle w:val="Footer"/>
      <w:rPr>
        <w:rFonts w:ascii="Trebuchet MS" w:hAnsi="Trebuchet MS"/>
        <w:b/>
        <w:sz w:val="20"/>
        <w:szCs w:val="20"/>
      </w:rPr>
    </w:pPr>
    <w:r>
      <w:rPr>
        <w:rFonts w:ascii="Trebuchet MS" w:hAnsi="Trebuchet MS"/>
        <w:b/>
        <w:sz w:val="16"/>
        <w:szCs w:val="16"/>
      </w:rPr>
      <w:t xml:space="preserve">                  </w:t>
    </w:r>
    <w:r w:rsidR="00E56C41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</w:t>
    </w:r>
    <w:r>
      <w:rPr>
        <w:rFonts w:ascii="Trebuchet MS" w:hAnsi="Trebuchet MS"/>
        <w:b/>
        <w:sz w:val="16"/>
        <w:szCs w:val="16"/>
      </w:rPr>
      <w:tab/>
    </w:r>
    <w:r>
      <w:rPr>
        <w:rFonts w:ascii="Trebuchet MS" w:hAnsi="Trebuchet MS"/>
        <w:b/>
        <w:sz w:val="16"/>
        <w:szCs w:val="16"/>
      </w:rPr>
      <w:tab/>
    </w:r>
    <w:r>
      <w:rPr>
        <w:rFonts w:ascii="Trebuchet MS" w:hAnsi="Trebuchet MS"/>
        <w:b/>
        <w:sz w:val="16"/>
        <w:szCs w:val="16"/>
      </w:rPr>
      <w:tab/>
    </w:r>
    <w:r w:rsidR="00E56C41" w:rsidRPr="00486D29">
      <w:rPr>
        <w:rFonts w:ascii="Trebuchet MS" w:hAnsi="Trebuchet MS"/>
        <w:b/>
        <w:sz w:val="20"/>
        <w:szCs w:val="20"/>
      </w:rPr>
      <w:t xml:space="preserve"> </w:t>
    </w:r>
    <w:r w:rsidR="00BD59EF" w:rsidRPr="00486D29">
      <w:rPr>
        <w:rFonts w:ascii="Trebuchet MS" w:hAnsi="Trebuchet MS"/>
        <w:b/>
        <w:sz w:val="20"/>
        <w:szCs w:val="20"/>
      </w:rPr>
      <w:fldChar w:fldCharType="begin"/>
    </w:r>
    <w:r w:rsidR="00BD59EF" w:rsidRPr="00486D29">
      <w:rPr>
        <w:rFonts w:ascii="Trebuchet MS" w:hAnsi="Trebuchet MS"/>
        <w:b/>
        <w:sz w:val="20"/>
        <w:szCs w:val="20"/>
      </w:rPr>
      <w:instrText>PAGE   \* MERGEFORMAT</w:instrText>
    </w:r>
    <w:r w:rsidR="00BD59EF" w:rsidRPr="00486D29">
      <w:rPr>
        <w:rFonts w:ascii="Trebuchet MS" w:hAnsi="Trebuchet MS"/>
        <w:b/>
        <w:sz w:val="20"/>
        <w:szCs w:val="20"/>
      </w:rPr>
      <w:fldChar w:fldCharType="separate"/>
    </w:r>
    <w:r w:rsidR="001E2572">
      <w:rPr>
        <w:rFonts w:ascii="Trebuchet MS" w:hAnsi="Trebuchet MS"/>
        <w:b/>
        <w:noProof/>
        <w:sz w:val="20"/>
        <w:szCs w:val="20"/>
      </w:rPr>
      <w:t>2</w:t>
    </w:r>
    <w:r w:rsidR="00BD59EF" w:rsidRPr="00486D29">
      <w:rPr>
        <w:rFonts w:ascii="Trebuchet MS" w:hAnsi="Trebuchet MS"/>
        <w:b/>
        <w:sz w:val="20"/>
        <w:szCs w:val="20"/>
      </w:rPr>
      <w:fldChar w:fldCharType="end"/>
    </w:r>
    <w:r w:rsidR="008560FB" w:rsidRPr="00486D29">
      <w:rPr>
        <w:rFonts w:ascii="Trebuchet MS" w:hAnsi="Trebuchet MS"/>
        <w:b/>
        <w:sz w:val="20"/>
        <w:szCs w:val="20"/>
      </w:rPr>
      <w:t xml:space="preserve">                                                                                                                      </w:t>
    </w:r>
    <w:r w:rsidR="00BD59EF" w:rsidRPr="00486D29">
      <w:rPr>
        <w:rFonts w:ascii="Trebuchet MS" w:hAnsi="Trebuchet MS"/>
        <w:b/>
        <w:sz w:val="20"/>
        <w:szCs w:val="20"/>
      </w:rPr>
      <w:t xml:space="preserve">                      </w:t>
    </w:r>
  </w:p>
  <w:p w:rsidR="008560FB" w:rsidRPr="00BD59EF" w:rsidRDefault="008560FB" w:rsidP="008560FB">
    <w:pPr>
      <w:pStyle w:val="Footer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8560FB" w:rsidRPr="00BD59EF" w:rsidRDefault="008560FB" w:rsidP="008560FB">
    <w:pPr>
      <w:pStyle w:val="Footer"/>
      <w:jc w:val="both"/>
      <w:rPr>
        <w:rFonts w:ascii="Trebuchet MS" w:hAnsi="Trebuchet MS"/>
        <w:sz w:val="16"/>
        <w:szCs w:val="16"/>
      </w:rPr>
    </w:pPr>
  </w:p>
  <w:p w:rsidR="008560FB" w:rsidRDefault="008560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sz w:val="16"/>
        <w:szCs w:val="16"/>
      </w:rPr>
      <w:t>Str. Matei Voievod, nr. 14, Sector 2, Bucureşti</w:t>
    </w:r>
    <w:r w:rsidRPr="00AA6AD1">
      <w:rPr>
        <w:rFonts w:ascii="Trebuchet MS" w:hAnsi="Trebuchet MS"/>
        <w:sz w:val="16"/>
        <w:szCs w:val="16"/>
      </w:rPr>
      <w:tab/>
    </w:r>
  </w:p>
  <w:p w:rsid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Tel.:</w:t>
    </w:r>
    <w:r w:rsidRPr="00AA6AD1">
      <w:rPr>
        <w:rFonts w:ascii="Trebuchet MS" w:hAnsi="Trebuchet MS"/>
        <w:sz w:val="16"/>
        <w:szCs w:val="16"/>
      </w:rPr>
      <w:t xml:space="preserve"> +4 021 302 70 31;</w:t>
    </w:r>
    <w:r w:rsidRPr="00AA6AD1">
      <w:rPr>
        <w:rFonts w:ascii="Trebuchet MS" w:hAnsi="Trebuchet MS"/>
        <w:b/>
        <w:sz w:val="16"/>
        <w:szCs w:val="16"/>
      </w:rPr>
      <w:t xml:space="preserve"> Fax:</w:t>
    </w:r>
    <w:r w:rsidRPr="00AA6AD1">
      <w:rPr>
        <w:rFonts w:ascii="Trebuchet MS" w:hAnsi="Trebuchet MS"/>
        <w:sz w:val="16"/>
        <w:szCs w:val="16"/>
      </w:rPr>
      <w:t xml:space="preserve"> +4 021 252 00 97</w:t>
    </w:r>
  </w:p>
  <w:p w:rsidR="00AA6AD1" w:rsidRPr="00AA6AD1" w:rsidRDefault="00AA6AD1" w:rsidP="00AA6AD1">
    <w:pPr>
      <w:pStyle w:val="Footer"/>
      <w:rPr>
        <w:rFonts w:ascii="Trebuchet MS" w:hAnsi="Trebuchet MS"/>
        <w:sz w:val="16"/>
        <w:szCs w:val="16"/>
      </w:rPr>
    </w:pPr>
    <w:r w:rsidRPr="00AA6AD1">
      <w:rPr>
        <w:rFonts w:ascii="Trebuchet MS" w:hAnsi="Trebuchet MS"/>
        <w:b/>
        <w:sz w:val="16"/>
        <w:szCs w:val="16"/>
      </w:rPr>
      <w:t>E-mail:</w:t>
    </w:r>
    <w:r w:rsidRPr="00AA6AD1">
      <w:rPr>
        <w:rFonts w:ascii="Trebuchet MS" w:hAnsi="Trebuchet MS"/>
        <w:sz w:val="16"/>
        <w:szCs w:val="16"/>
      </w:rPr>
      <w:t xml:space="preserve"> </w:t>
    </w:r>
    <w:hyperlink r:id="rId1" w:history="1">
      <w:r w:rsidRPr="00AA6AD1">
        <w:rPr>
          <w:rStyle w:val="Hyperlink"/>
          <w:rFonts w:ascii="Trebuchet MS" w:hAnsi="Trebuchet MS"/>
          <w:sz w:val="16"/>
          <w:szCs w:val="16"/>
        </w:rPr>
        <w:t>comunicare@inspectiamuncii.ro</w:t>
      </w:r>
    </w:hyperlink>
    <w:r w:rsidRPr="00AA6AD1">
      <w:rPr>
        <w:rFonts w:ascii="Trebuchet MS" w:hAnsi="Trebuchet MS"/>
        <w:sz w:val="16"/>
        <w:szCs w:val="16"/>
      </w:rPr>
      <w:t xml:space="preserve"> </w:t>
    </w:r>
  </w:p>
  <w:p w:rsidR="00AA6AD1" w:rsidRPr="00AA6AD1" w:rsidRDefault="00995549" w:rsidP="00AA6AD1">
    <w:pPr>
      <w:pStyle w:val="Footer"/>
      <w:rPr>
        <w:rFonts w:ascii="Trebuchet MS" w:hAnsi="Trebuchet MS"/>
        <w:sz w:val="16"/>
        <w:szCs w:val="16"/>
      </w:rPr>
    </w:pPr>
    <w:hyperlink r:id="rId2" w:history="1">
      <w:r w:rsidR="00AA6AD1" w:rsidRPr="00AA6AD1">
        <w:rPr>
          <w:rStyle w:val="Hyperlink"/>
          <w:rFonts w:ascii="Trebuchet MS" w:hAnsi="Trebuchet MS"/>
          <w:b/>
          <w:sz w:val="16"/>
          <w:szCs w:val="16"/>
        </w:rPr>
        <w:t>www.inspectiamuncii.ro</w:t>
      </w:r>
    </w:hyperlink>
    <w:r w:rsidR="004873DF">
      <w:rPr>
        <w:rFonts w:ascii="Trebuchet MS" w:hAnsi="Trebuchet MS"/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49" w:rsidRDefault="00995549" w:rsidP="00AA6AD1">
      <w:r>
        <w:separator/>
      </w:r>
    </w:p>
  </w:footnote>
  <w:footnote w:type="continuationSeparator" w:id="0">
    <w:p w:rsidR="00995549" w:rsidRDefault="00995549" w:rsidP="00AA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B" w:rsidRDefault="008560FB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4BF28" wp14:editId="6ED634C6">
              <wp:simplePos x="0" y="0"/>
              <wp:positionH relativeFrom="column">
                <wp:posOffset>57785</wp:posOffset>
              </wp:positionH>
              <wp:positionV relativeFrom="paragraph">
                <wp:posOffset>-156222</wp:posOffset>
              </wp:positionV>
              <wp:extent cx="1846053" cy="319177"/>
              <wp:effectExtent l="0" t="0" r="190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6053" cy="31917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0FB" w:rsidRPr="002455E0" w:rsidRDefault="008560FB" w:rsidP="008560FB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.55pt;margin-top:-12.3pt;width:145.3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" stroked="f">
              <v:textbox>
                <w:txbxContent>
                  <w:p w:rsidR="008560FB" w:rsidRPr="002455E0" w:rsidRDefault="008560FB" w:rsidP="008560FB">
                    <w:pPr>
                      <w:rPr>
                        <w:smallCaps/>
                        <w:sz w:val="36"/>
                        <w:szCs w:val="36"/>
                      </w:rPr>
                    </w:pPr>
                    <w:proofErr w:type="spellStart"/>
                    <w:r w:rsidRPr="002455E0">
                      <w:rPr>
                        <w:smallCaps/>
                        <w:sz w:val="36"/>
                        <w:szCs w:val="36"/>
                      </w:rPr>
                      <w:t>Inspecţia</w:t>
                    </w:r>
                    <w:proofErr w:type="spellEnd"/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Pr="002455E0">
                      <w:rPr>
                        <w:smallCaps/>
                        <w:sz w:val="36"/>
                        <w:szCs w:val="36"/>
                      </w:rPr>
                      <w:t>Muncii</w:t>
                    </w:r>
                    <w:proofErr w:type="spellEnd"/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D1" w:rsidRDefault="00AA6AD1" w:rsidP="00AA6AD1">
    <w:pPr>
      <w:pStyle w:val="Header"/>
    </w:pPr>
    <w:r w:rsidRPr="002455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38891" wp14:editId="448AE73C">
              <wp:simplePos x="0" y="0"/>
              <wp:positionH relativeFrom="column">
                <wp:posOffset>989881</wp:posOffset>
              </wp:positionH>
              <wp:positionV relativeFrom="paragraph">
                <wp:posOffset>283664</wp:posOffset>
              </wp:positionV>
              <wp:extent cx="2138644" cy="456769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44" cy="4567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6AD1" w:rsidRPr="002455E0" w:rsidRDefault="00AA6AD1" w:rsidP="00AA6AD1">
                          <w:pPr>
                            <w:rPr>
                              <w:smallCaps/>
                              <w:sz w:val="36"/>
                              <w:szCs w:val="36"/>
                            </w:rPr>
                          </w:pP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Inspecţia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  <w:proofErr w:type="spellStart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>Muncii</w:t>
                          </w:r>
                          <w:proofErr w:type="spellEnd"/>
                          <w:r w:rsidRPr="002455E0">
                            <w:rPr>
                              <w:smallCap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7.95pt;margin-top:22.35pt;width:168.4pt;height:3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    <v:textbox>
                <w:txbxContent>
                  <w:p w:rsidR="00AA6AD1" w:rsidRPr="002455E0" w:rsidRDefault="00AA6AD1" w:rsidP="00AA6AD1">
                    <w:pPr>
                      <w:rPr>
                        <w:smallCaps/>
                        <w:sz w:val="36"/>
                        <w:szCs w:val="36"/>
                      </w:rPr>
                    </w:pPr>
                    <w:proofErr w:type="spellStart"/>
                    <w:r w:rsidRPr="002455E0">
                      <w:rPr>
                        <w:smallCaps/>
                        <w:sz w:val="36"/>
                        <w:szCs w:val="36"/>
                      </w:rPr>
                      <w:t>Inspecţia</w:t>
                    </w:r>
                    <w:proofErr w:type="spellEnd"/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 </w:t>
                    </w:r>
                    <w:proofErr w:type="spellStart"/>
                    <w:r w:rsidRPr="002455E0">
                      <w:rPr>
                        <w:smallCaps/>
                        <w:sz w:val="36"/>
                        <w:szCs w:val="36"/>
                      </w:rPr>
                      <w:t>Muncii</w:t>
                    </w:r>
                    <w:proofErr w:type="spellEnd"/>
                    <w:r w:rsidRPr="002455E0">
                      <w:rPr>
                        <w:smallCaps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F73374">
      <w:rPr>
        <w:rFonts w:ascii="Trebuchet MS" w:eastAsia="MS Mincho" w:hAnsi="Trebuchet MS" w:cs="Times New Roman"/>
        <w:noProof/>
        <w:lang w:val="en-US"/>
      </w:rPr>
      <w:drawing>
        <wp:inline distT="0" distB="0" distL="0" distR="0" wp14:anchorId="1FD5CA5B" wp14:editId="67C0CB90">
          <wp:extent cx="992038" cy="919326"/>
          <wp:effectExtent l="0" t="0" r="0" b="0"/>
          <wp:docPr id="1" name="Pictur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0761D"/>
    <w:multiLevelType w:val="hybridMultilevel"/>
    <w:tmpl w:val="533A3752"/>
    <w:lvl w:ilvl="0" w:tplc="F1E210DA">
      <w:start w:val="1"/>
      <w:numFmt w:val="bullet"/>
      <w:lvlText w:val=""/>
      <w:lvlJc w:val="left"/>
      <w:pPr>
        <w:tabs>
          <w:tab w:val="num" w:pos="1368"/>
        </w:tabs>
        <w:ind w:left="1368" w:hanging="468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5"/>
  </w:num>
  <w:num w:numId="5">
    <w:abstractNumId w:val="19"/>
  </w:num>
  <w:num w:numId="6">
    <w:abstractNumId w:val="2"/>
  </w:num>
  <w:num w:numId="7">
    <w:abstractNumId w:val="18"/>
  </w:num>
  <w:num w:numId="8">
    <w:abstractNumId w:val="21"/>
  </w:num>
  <w:num w:numId="9">
    <w:abstractNumId w:val="3"/>
  </w:num>
  <w:num w:numId="10">
    <w:abstractNumId w:val="16"/>
  </w:num>
  <w:num w:numId="11">
    <w:abstractNumId w:val="0"/>
  </w:num>
  <w:num w:numId="12">
    <w:abstractNumId w:val="6"/>
  </w:num>
  <w:num w:numId="13">
    <w:abstractNumId w:val="14"/>
  </w:num>
  <w:num w:numId="14">
    <w:abstractNumId w:val="5"/>
  </w:num>
  <w:num w:numId="15">
    <w:abstractNumId w:val="13"/>
  </w:num>
  <w:num w:numId="16">
    <w:abstractNumId w:val="22"/>
  </w:num>
  <w:num w:numId="17">
    <w:abstractNumId w:val="9"/>
  </w:num>
  <w:num w:numId="18">
    <w:abstractNumId w:val="10"/>
  </w:num>
  <w:num w:numId="19">
    <w:abstractNumId w:val="11"/>
  </w:num>
  <w:num w:numId="20">
    <w:abstractNumId w:val="17"/>
  </w:num>
  <w:num w:numId="21">
    <w:abstractNumId w:val="20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AB"/>
    <w:rsid w:val="0001045A"/>
    <w:rsid w:val="0001206C"/>
    <w:rsid w:val="00033AE2"/>
    <w:rsid w:val="00057CAC"/>
    <w:rsid w:val="000716AC"/>
    <w:rsid w:val="000739DC"/>
    <w:rsid w:val="00080201"/>
    <w:rsid w:val="00127B5D"/>
    <w:rsid w:val="001545B8"/>
    <w:rsid w:val="00162054"/>
    <w:rsid w:val="00163173"/>
    <w:rsid w:val="0016429B"/>
    <w:rsid w:val="001825D5"/>
    <w:rsid w:val="00193A94"/>
    <w:rsid w:val="001970E8"/>
    <w:rsid w:val="001A6DB2"/>
    <w:rsid w:val="001E2572"/>
    <w:rsid w:val="001F0E69"/>
    <w:rsid w:val="00200B2C"/>
    <w:rsid w:val="002104C0"/>
    <w:rsid w:val="002136E0"/>
    <w:rsid w:val="0022319D"/>
    <w:rsid w:val="00226BBD"/>
    <w:rsid w:val="00237A61"/>
    <w:rsid w:val="00246B9E"/>
    <w:rsid w:val="002C2558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3C0A"/>
    <w:rsid w:val="00455E94"/>
    <w:rsid w:val="00466E97"/>
    <w:rsid w:val="00486D29"/>
    <w:rsid w:val="004873DF"/>
    <w:rsid w:val="004A6276"/>
    <w:rsid w:val="004A7E44"/>
    <w:rsid w:val="004B6725"/>
    <w:rsid w:val="004C522B"/>
    <w:rsid w:val="004C6BAC"/>
    <w:rsid w:val="005127FB"/>
    <w:rsid w:val="00526A25"/>
    <w:rsid w:val="005324BC"/>
    <w:rsid w:val="00552E11"/>
    <w:rsid w:val="00556E37"/>
    <w:rsid w:val="005853CC"/>
    <w:rsid w:val="005D07CA"/>
    <w:rsid w:val="005F34EF"/>
    <w:rsid w:val="006229C5"/>
    <w:rsid w:val="00626DCF"/>
    <w:rsid w:val="00633C5B"/>
    <w:rsid w:val="00640C11"/>
    <w:rsid w:val="00656883"/>
    <w:rsid w:val="0066567A"/>
    <w:rsid w:val="00671DE7"/>
    <w:rsid w:val="006A3613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802103"/>
    <w:rsid w:val="008471D3"/>
    <w:rsid w:val="008560FB"/>
    <w:rsid w:val="008834E1"/>
    <w:rsid w:val="008A1411"/>
    <w:rsid w:val="008D2155"/>
    <w:rsid w:val="008D2554"/>
    <w:rsid w:val="008D60B2"/>
    <w:rsid w:val="008E0AC2"/>
    <w:rsid w:val="008E79C9"/>
    <w:rsid w:val="009113BF"/>
    <w:rsid w:val="0092431E"/>
    <w:rsid w:val="009457A7"/>
    <w:rsid w:val="009543C9"/>
    <w:rsid w:val="00974521"/>
    <w:rsid w:val="00990934"/>
    <w:rsid w:val="00995549"/>
    <w:rsid w:val="009B4C9C"/>
    <w:rsid w:val="009E41F6"/>
    <w:rsid w:val="009E61A1"/>
    <w:rsid w:val="00A002EB"/>
    <w:rsid w:val="00A01971"/>
    <w:rsid w:val="00A03721"/>
    <w:rsid w:val="00A37FEF"/>
    <w:rsid w:val="00A44777"/>
    <w:rsid w:val="00A65097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67BE"/>
    <w:rsid w:val="00D06D28"/>
    <w:rsid w:val="00D206DD"/>
    <w:rsid w:val="00D250AD"/>
    <w:rsid w:val="00D427E6"/>
    <w:rsid w:val="00D77168"/>
    <w:rsid w:val="00D9420E"/>
    <w:rsid w:val="00DA463E"/>
    <w:rsid w:val="00DA5614"/>
    <w:rsid w:val="00DC2324"/>
    <w:rsid w:val="00DE5934"/>
    <w:rsid w:val="00E27A1E"/>
    <w:rsid w:val="00E56C41"/>
    <w:rsid w:val="00E676B6"/>
    <w:rsid w:val="00E85676"/>
    <w:rsid w:val="00E86E68"/>
    <w:rsid w:val="00E97539"/>
    <w:rsid w:val="00EC12EA"/>
    <w:rsid w:val="00EC77A4"/>
    <w:rsid w:val="00ED2717"/>
    <w:rsid w:val="00F16600"/>
    <w:rsid w:val="00F277C0"/>
    <w:rsid w:val="00F45778"/>
    <w:rsid w:val="00F50070"/>
    <w:rsid w:val="00F8281E"/>
    <w:rsid w:val="00FA13DD"/>
    <w:rsid w:val="00FD74C6"/>
    <w:rsid w:val="00FF31AB"/>
    <w:rsid w:val="00FF388A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amuncii.ro" TargetMode="External"/><Relationship Id="rId1" Type="http://schemas.openxmlformats.org/officeDocument/2006/relationships/hyperlink" Target="mailto:comunicare@inspectiamunci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Toaje Monica</cp:lastModifiedBy>
  <cp:revision>9</cp:revision>
  <dcterms:created xsi:type="dcterms:W3CDTF">2020-05-14T10:08:00Z</dcterms:created>
  <dcterms:modified xsi:type="dcterms:W3CDTF">2020-05-14T10:24:00Z</dcterms:modified>
</cp:coreProperties>
</file>