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16" w:rsidRDefault="007F0F16" w:rsidP="00A24AB7">
      <w:bookmarkStart w:id="0" w:name="_GoBack"/>
      <w:bookmarkEnd w:id="0"/>
    </w:p>
    <w:p w:rsidR="00162674" w:rsidRDefault="00162674" w:rsidP="00A24AB7">
      <w:pPr>
        <w:spacing w:line="360" w:lineRule="auto"/>
        <w:ind w:left="1170"/>
        <w:jc w:val="both"/>
        <w:rPr>
          <w:color w:val="000000"/>
          <w:sz w:val="24"/>
          <w:szCs w:val="24"/>
          <w:lang w:val="it-IT"/>
        </w:rPr>
      </w:pPr>
    </w:p>
    <w:p w:rsidR="00CD17A7" w:rsidRDefault="003773C9" w:rsidP="003773C9">
      <w:pPr>
        <w:ind w:left="1440" w:right="1053"/>
        <w:jc w:val="center"/>
        <w:rPr>
          <w:color w:val="000000"/>
          <w:sz w:val="28"/>
          <w:szCs w:val="24"/>
          <w:lang w:val="it-IT"/>
        </w:rPr>
      </w:pPr>
      <w:r w:rsidRPr="003773C9">
        <w:rPr>
          <w:color w:val="000000"/>
          <w:sz w:val="28"/>
          <w:szCs w:val="24"/>
          <w:lang w:val="it-IT"/>
        </w:rPr>
        <w:t>Proces</w:t>
      </w:r>
      <w:r w:rsidR="007D7151">
        <w:rPr>
          <w:color w:val="000000"/>
          <w:sz w:val="28"/>
          <w:szCs w:val="24"/>
          <w:lang w:val="it-IT"/>
        </w:rPr>
        <w:t>-</w:t>
      </w:r>
      <w:r w:rsidRPr="003773C9">
        <w:rPr>
          <w:color w:val="000000"/>
          <w:sz w:val="28"/>
          <w:szCs w:val="24"/>
          <w:lang w:val="it-IT"/>
        </w:rPr>
        <w:t>verbal de afișare</w:t>
      </w:r>
    </w:p>
    <w:p w:rsidR="007E124C" w:rsidRDefault="007E124C" w:rsidP="003773C9">
      <w:pPr>
        <w:ind w:left="1440" w:right="1053"/>
        <w:jc w:val="center"/>
        <w:rPr>
          <w:color w:val="000000"/>
          <w:sz w:val="28"/>
          <w:szCs w:val="24"/>
          <w:lang w:val="it-IT"/>
        </w:rPr>
      </w:pPr>
    </w:p>
    <w:p w:rsidR="007D7151" w:rsidRDefault="007D7151" w:rsidP="003773C9">
      <w:pPr>
        <w:ind w:left="1440" w:right="1053"/>
        <w:jc w:val="center"/>
        <w:rPr>
          <w:color w:val="000000"/>
          <w:sz w:val="28"/>
          <w:szCs w:val="24"/>
          <w:lang w:val="it-IT"/>
        </w:rPr>
      </w:pPr>
    </w:p>
    <w:p w:rsidR="003773C9" w:rsidRDefault="003773C9" w:rsidP="003773C9">
      <w:pPr>
        <w:ind w:left="1440" w:right="1053"/>
        <w:rPr>
          <w:color w:val="000000"/>
          <w:sz w:val="24"/>
          <w:szCs w:val="24"/>
          <w:lang w:val="it-IT"/>
        </w:rPr>
      </w:pPr>
    </w:p>
    <w:p w:rsidR="003773C9" w:rsidRDefault="003773C9" w:rsidP="007D7151">
      <w:pPr>
        <w:tabs>
          <w:tab w:val="left" w:pos="270"/>
        </w:tabs>
        <w:ind w:left="900" w:right="-27"/>
        <w:jc w:val="both"/>
        <w:rPr>
          <w:color w:val="000000"/>
          <w:sz w:val="24"/>
          <w:szCs w:val="24"/>
          <w:lang w:val="it-IT"/>
        </w:rPr>
      </w:pPr>
      <w:r>
        <w:rPr>
          <w:color w:val="000000"/>
          <w:sz w:val="24"/>
          <w:szCs w:val="24"/>
          <w:lang w:val="it-IT"/>
        </w:rPr>
        <w:t>a rezultatelor contestației probei scrise la concursul organizat pentru ocuparea funcției publice de execuție vacante de inspector de muncă, cla</w:t>
      </w:r>
      <w:r w:rsidR="007D7151">
        <w:rPr>
          <w:color w:val="000000"/>
          <w:sz w:val="24"/>
          <w:szCs w:val="24"/>
          <w:lang w:val="it-IT"/>
        </w:rPr>
        <w:t>sa I, grad profesional debutant</w:t>
      </w:r>
      <w:r>
        <w:rPr>
          <w:color w:val="000000"/>
          <w:sz w:val="24"/>
          <w:szCs w:val="24"/>
          <w:lang w:val="it-IT"/>
        </w:rPr>
        <w:t>, Biroul Contracte Colective de Muncă</w:t>
      </w:r>
      <w:r w:rsidR="007D7151">
        <w:rPr>
          <w:color w:val="000000"/>
          <w:sz w:val="24"/>
          <w:szCs w:val="24"/>
          <w:lang w:val="it-IT"/>
        </w:rPr>
        <w:t xml:space="preserve"> și </w:t>
      </w:r>
      <w:r>
        <w:rPr>
          <w:color w:val="000000"/>
          <w:sz w:val="24"/>
          <w:szCs w:val="24"/>
          <w:lang w:val="it-IT"/>
        </w:rPr>
        <w:t xml:space="preserve">Monitorizare Relații de Muncă, din data de 26.07.2022. </w:t>
      </w:r>
    </w:p>
    <w:p w:rsidR="003773C9" w:rsidRDefault="003773C9" w:rsidP="005B64DE">
      <w:pPr>
        <w:ind w:left="1440" w:right="1053"/>
        <w:jc w:val="both"/>
        <w:rPr>
          <w:color w:val="000000"/>
          <w:sz w:val="24"/>
          <w:szCs w:val="24"/>
          <w:lang w:val="it-IT"/>
        </w:rPr>
      </w:pPr>
    </w:p>
    <w:p w:rsidR="003773C9" w:rsidRDefault="003773C9" w:rsidP="003773C9">
      <w:pPr>
        <w:ind w:left="1440" w:right="1053"/>
        <w:jc w:val="both"/>
        <w:rPr>
          <w:color w:val="000000"/>
          <w:sz w:val="24"/>
          <w:szCs w:val="24"/>
          <w:lang w:val="it-IT"/>
        </w:rPr>
      </w:pPr>
    </w:p>
    <w:tbl>
      <w:tblPr>
        <w:tblStyle w:val="GrilTabel"/>
        <w:tblW w:w="4509" w:type="pct"/>
        <w:tblInd w:w="1008" w:type="dxa"/>
        <w:tblLayout w:type="fixed"/>
        <w:tblLook w:val="04A0"/>
      </w:tblPr>
      <w:tblGrid>
        <w:gridCol w:w="546"/>
        <w:gridCol w:w="2548"/>
        <w:gridCol w:w="2108"/>
        <w:gridCol w:w="4546"/>
      </w:tblGrid>
      <w:tr w:rsidR="007D7151" w:rsidTr="007D7151">
        <w:tc>
          <w:tcPr>
            <w:tcW w:w="280" w:type="pct"/>
            <w:vAlign w:val="center"/>
          </w:tcPr>
          <w:p w:rsidR="003773C9" w:rsidRDefault="003773C9" w:rsidP="007D7151">
            <w:pPr>
              <w:ind w:right="-108"/>
              <w:jc w:val="center"/>
              <w:rPr>
                <w:color w:val="000000"/>
                <w:sz w:val="24"/>
                <w:szCs w:val="24"/>
                <w:lang w:val="it-IT"/>
              </w:rPr>
            </w:pPr>
            <w:r>
              <w:rPr>
                <w:color w:val="000000"/>
                <w:sz w:val="24"/>
                <w:szCs w:val="24"/>
                <w:lang w:val="it-IT"/>
              </w:rPr>
              <w:t xml:space="preserve">Nr. </w:t>
            </w:r>
            <w:r w:rsidR="007D7151">
              <w:rPr>
                <w:color w:val="000000"/>
                <w:sz w:val="24"/>
                <w:szCs w:val="24"/>
                <w:lang w:val="it-IT"/>
              </w:rPr>
              <w:t>c</w:t>
            </w:r>
            <w:r>
              <w:rPr>
                <w:color w:val="000000"/>
                <w:sz w:val="24"/>
                <w:szCs w:val="24"/>
                <w:lang w:val="it-IT"/>
              </w:rPr>
              <w:t>rt.</w:t>
            </w:r>
          </w:p>
        </w:tc>
        <w:tc>
          <w:tcPr>
            <w:tcW w:w="1307" w:type="pct"/>
            <w:vAlign w:val="center"/>
          </w:tcPr>
          <w:p w:rsidR="003773C9" w:rsidRDefault="003773C9" w:rsidP="007D7151">
            <w:pPr>
              <w:ind w:left="53" w:right="-107"/>
              <w:jc w:val="center"/>
              <w:rPr>
                <w:color w:val="000000"/>
                <w:sz w:val="24"/>
                <w:szCs w:val="24"/>
                <w:lang w:val="it-IT"/>
              </w:rPr>
            </w:pPr>
            <w:r>
              <w:rPr>
                <w:color w:val="000000"/>
                <w:sz w:val="24"/>
                <w:szCs w:val="24"/>
                <w:lang w:val="it-IT"/>
              </w:rPr>
              <w:t>Nr.</w:t>
            </w:r>
            <w:r w:rsidR="007D7151">
              <w:rPr>
                <w:color w:val="000000"/>
                <w:sz w:val="24"/>
                <w:szCs w:val="24"/>
                <w:lang w:val="it-IT"/>
              </w:rPr>
              <w:t xml:space="preserve"> c</w:t>
            </w:r>
            <w:r>
              <w:rPr>
                <w:color w:val="000000"/>
                <w:sz w:val="24"/>
                <w:szCs w:val="24"/>
                <w:lang w:val="it-IT"/>
              </w:rPr>
              <w:t>ontestaț</w:t>
            </w:r>
            <w:r w:rsidR="005B64DE">
              <w:rPr>
                <w:color w:val="000000"/>
                <w:sz w:val="24"/>
                <w:szCs w:val="24"/>
                <w:lang w:val="it-IT"/>
              </w:rPr>
              <w:t>ie/dat</w:t>
            </w:r>
            <w:r w:rsidR="007D7151">
              <w:rPr>
                <w:color w:val="000000"/>
                <w:sz w:val="24"/>
                <w:szCs w:val="24"/>
                <w:lang w:val="it-IT"/>
              </w:rPr>
              <w:t>ă</w:t>
            </w:r>
            <w:r w:rsidR="005B64DE">
              <w:rPr>
                <w:color w:val="000000"/>
                <w:sz w:val="24"/>
                <w:szCs w:val="24"/>
                <w:lang w:val="it-IT"/>
              </w:rPr>
              <w:t xml:space="preserve"> </w:t>
            </w:r>
            <w:r>
              <w:rPr>
                <w:color w:val="000000"/>
                <w:sz w:val="24"/>
                <w:szCs w:val="24"/>
                <w:lang w:val="it-IT"/>
              </w:rPr>
              <w:t>depunere</w:t>
            </w:r>
          </w:p>
        </w:tc>
        <w:tc>
          <w:tcPr>
            <w:tcW w:w="1081" w:type="pct"/>
          </w:tcPr>
          <w:p w:rsidR="003773C9" w:rsidRDefault="003773C9" w:rsidP="007D7151">
            <w:pPr>
              <w:ind w:right="-108"/>
              <w:jc w:val="center"/>
              <w:rPr>
                <w:color w:val="000000"/>
                <w:sz w:val="24"/>
                <w:szCs w:val="24"/>
                <w:lang w:val="it-IT"/>
              </w:rPr>
            </w:pPr>
            <w:r>
              <w:rPr>
                <w:color w:val="000000"/>
                <w:sz w:val="24"/>
                <w:szCs w:val="24"/>
                <w:lang w:val="it-IT"/>
              </w:rPr>
              <w:t xml:space="preserve">Nr. </w:t>
            </w:r>
            <w:r w:rsidR="007D7151">
              <w:rPr>
                <w:color w:val="000000"/>
                <w:sz w:val="24"/>
                <w:szCs w:val="24"/>
                <w:lang w:val="it-IT"/>
              </w:rPr>
              <w:t>d</w:t>
            </w:r>
            <w:r>
              <w:rPr>
                <w:color w:val="000000"/>
                <w:sz w:val="24"/>
                <w:szCs w:val="24"/>
                <w:lang w:val="it-IT"/>
              </w:rPr>
              <w:t>osar/dat</w:t>
            </w:r>
            <w:r w:rsidR="007D7151">
              <w:rPr>
                <w:color w:val="000000"/>
                <w:sz w:val="24"/>
                <w:szCs w:val="24"/>
                <w:lang w:val="it-IT"/>
              </w:rPr>
              <w:t>ă</w:t>
            </w:r>
            <w:r>
              <w:rPr>
                <w:color w:val="000000"/>
                <w:sz w:val="24"/>
                <w:szCs w:val="24"/>
                <w:lang w:val="it-IT"/>
              </w:rPr>
              <w:t xml:space="preserve"> depunere</w:t>
            </w:r>
          </w:p>
        </w:tc>
        <w:tc>
          <w:tcPr>
            <w:tcW w:w="2333" w:type="pct"/>
            <w:vAlign w:val="center"/>
          </w:tcPr>
          <w:p w:rsidR="003773C9" w:rsidRDefault="003773C9" w:rsidP="007D7151">
            <w:pPr>
              <w:ind w:right="-108"/>
              <w:jc w:val="center"/>
              <w:rPr>
                <w:color w:val="000000"/>
                <w:sz w:val="24"/>
                <w:szCs w:val="24"/>
                <w:lang w:val="it-IT"/>
              </w:rPr>
            </w:pPr>
            <w:r>
              <w:rPr>
                <w:color w:val="000000"/>
                <w:sz w:val="24"/>
                <w:szCs w:val="24"/>
                <w:lang w:val="it-IT"/>
              </w:rPr>
              <w:t>Rezultat contestație</w:t>
            </w:r>
          </w:p>
        </w:tc>
      </w:tr>
      <w:tr w:rsidR="007D7151" w:rsidTr="007D7151">
        <w:trPr>
          <w:trHeight w:val="2003"/>
        </w:trPr>
        <w:tc>
          <w:tcPr>
            <w:tcW w:w="280" w:type="pct"/>
            <w:vAlign w:val="center"/>
          </w:tcPr>
          <w:p w:rsidR="003773C9" w:rsidRDefault="003773C9" w:rsidP="007D7151">
            <w:pPr>
              <w:ind w:left="-90" w:right="-89"/>
              <w:jc w:val="center"/>
              <w:rPr>
                <w:color w:val="000000"/>
                <w:sz w:val="24"/>
                <w:szCs w:val="24"/>
                <w:lang w:val="it-IT"/>
              </w:rPr>
            </w:pPr>
            <w:r>
              <w:rPr>
                <w:color w:val="000000"/>
                <w:sz w:val="24"/>
                <w:szCs w:val="24"/>
                <w:lang w:val="it-IT"/>
              </w:rPr>
              <w:t>1.</w:t>
            </w:r>
          </w:p>
        </w:tc>
        <w:tc>
          <w:tcPr>
            <w:tcW w:w="1307" w:type="pct"/>
            <w:vAlign w:val="center"/>
          </w:tcPr>
          <w:p w:rsidR="003773C9" w:rsidRDefault="003773C9" w:rsidP="007D7151">
            <w:pPr>
              <w:ind w:right="-107"/>
              <w:jc w:val="center"/>
              <w:rPr>
                <w:color w:val="000000"/>
                <w:sz w:val="24"/>
                <w:szCs w:val="24"/>
                <w:lang w:val="it-IT"/>
              </w:rPr>
            </w:pPr>
            <w:r>
              <w:rPr>
                <w:color w:val="000000"/>
                <w:sz w:val="24"/>
                <w:szCs w:val="24"/>
                <w:lang w:val="it-IT"/>
              </w:rPr>
              <w:t>11094/27.07.2022</w:t>
            </w:r>
          </w:p>
        </w:tc>
        <w:tc>
          <w:tcPr>
            <w:tcW w:w="1081" w:type="pct"/>
            <w:vAlign w:val="center"/>
          </w:tcPr>
          <w:p w:rsidR="003773C9" w:rsidRDefault="005B64DE" w:rsidP="007D7151">
            <w:pPr>
              <w:ind w:right="-89"/>
              <w:jc w:val="center"/>
              <w:rPr>
                <w:color w:val="000000"/>
                <w:sz w:val="24"/>
                <w:szCs w:val="24"/>
                <w:lang w:val="it-IT"/>
              </w:rPr>
            </w:pPr>
            <w:r>
              <w:rPr>
                <w:color w:val="000000"/>
                <w:sz w:val="24"/>
                <w:szCs w:val="24"/>
                <w:lang w:val="it-IT"/>
              </w:rPr>
              <w:t xml:space="preserve"> 9349/27.06.2022</w:t>
            </w:r>
          </w:p>
        </w:tc>
        <w:tc>
          <w:tcPr>
            <w:tcW w:w="2333" w:type="pct"/>
            <w:vAlign w:val="center"/>
          </w:tcPr>
          <w:p w:rsidR="003773C9" w:rsidRDefault="005B64DE" w:rsidP="007E124C">
            <w:pPr>
              <w:ind w:right="-108"/>
              <w:jc w:val="center"/>
              <w:rPr>
                <w:color w:val="000000"/>
                <w:sz w:val="24"/>
                <w:szCs w:val="24"/>
                <w:lang w:val="it-IT"/>
              </w:rPr>
            </w:pPr>
            <w:r w:rsidRPr="00523260">
              <w:rPr>
                <w:b/>
                <w:color w:val="000000"/>
                <w:sz w:val="24"/>
                <w:szCs w:val="24"/>
                <w:lang w:val="it-IT"/>
              </w:rPr>
              <w:t>Respins</w:t>
            </w:r>
            <w:r>
              <w:rPr>
                <w:color w:val="000000"/>
                <w:sz w:val="24"/>
                <w:szCs w:val="24"/>
                <w:lang w:val="it-IT"/>
              </w:rPr>
              <w:t xml:space="preserve">- obiectul contestației nu se încadrează în prevederile art. 40, alin. (2), lit. </w:t>
            </w:r>
            <w:r w:rsidR="00523260">
              <w:rPr>
                <w:color w:val="000000"/>
                <w:sz w:val="24"/>
                <w:szCs w:val="24"/>
                <w:lang w:val="it-IT"/>
              </w:rPr>
              <w:t>a) din Hotărârea</w:t>
            </w:r>
            <w:r w:rsidR="007E124C">
              <w:rPr>
                <w:color w:val="000000"/>
                <w:sz w:val="24"/>
                <w:szCs w:val="24"/>
                <w:lang w:val="it-IT"/>
              </w:rPr>
              <w:t xml:space="preserve"> Guvernului</w:t>
            </w:r>
            <w:r>
              <w:rPr>
                <w:color w:val="000000"/>
                <w:sz w:val="24"/>
                <w:szCs w:val="24"/>
                <w:lang w:val="it-IT"/>
              </w:rPr>
              <w:t xml:space="preserve"> </w:t>
            </w:r>
            <w:r w:rsidR="00523260">
              <w:rPr>
                <w:color w:val="000000"/>
                <w:sz w:val="24"/>
                <w:szCs w:val="24"/>
                <w:lang w:val="it-IT"/>
              </w:rPr>
              <w:t xml:space="preserve">nr. </w:t>
            </w:r>
            <w:r>
              <w:rPr>
                <w:color w:val="000000"/>
                <w:sz w:val="24"/>
                <w:szCs w:val="24"/>
                <w:lang w:val="it-IT"/>
              </w:rPr>
              <w:t>611</w:t>
            </w:r>
            <w:r w:rsidR="00523260">
              <w:rPr>
                <w:color w:val="000000"/>
                <w:sz w:val="24"/>
                <w:szCs w:val="24"/>
                <w:lang w:val="it-IT"/>
              </w:rPr>
              <w:t xml:space="preserve"> din </w:t>
            </w:r>
            <w:r>
              <w:rPr>
                <w:color w:val="000000"/>
                <w:sz w:val="24"/>
                <w:szCs w:val="24"/>
                <w:lang w:val="it-IT"/>
              </w:rPr>
              <w:t>2008.</w:t>
            </w:r>
          </w:p>
        </w:tc>
      </w:tr>
    </w:tbl>
    <w:p w:rsidR="003773C9" w:rsidRDefault="003773C9" w:rsidP="003773C9">
      <w:pPr>
        <w:ind w:left="1440" w:right="1053"/>
        <w:jc w:val="both"/>
        <w:rPr>
          <w:color w:val="000000"/>
          <w:sz w:val="24"/>
          <w:szCs w:val="24"/>
          <w:lang w:val="it-IT"/>
        </w:rPr>
      </w:pPr>
    </w:p>
    <w:p w:rsidR="007D7151" w:rsidRPr="003773C9" w:rsidRDefault="007D7151" w:rsidP="003773C9">
      <w:pPr>
        <w:ind w:left="1440" w:right="1053"/>
        <w:jc w:val="both"/>
        <w:rPr>
          <w:color w:val="000000"/>
          <w:sz w:val="24"/>
          <w:szCs w:val="24"/>
          <w:lang w:val="it-IT"/>
        </w:rPr>
      </w:pPr>
    </w:p>
    <w:p w:rsidR="003773C9" w:rsidRDefault="00523260" w:rsidP="007D7151">
      <w:pPr>
        <w:ind w:left="900" w:right="63"/>
        <w:jc w:val="both"/>
        <w:rPr>
          <w:color w:val="000000"/>
          <w:sz w:val="24"/>
          <w:szCs w:val="24"/>
          <w:lang w:val="it-IT"/>
        </w:rPr>
      </w:pPr>
      <w:r>
        <w:rPr>
          <w:color w:val="000000"/>
          <w:sz w:val="24"/>
          <w:szCs w:val="24"/>
          <w:lang w:val="ro-RO"/>
        </w:rPr>
        <w:t xml:space="preserve">În conformitate cu prevederile art. 40, alin. 2, din </w:t>
      </w:r>
      <w:r>
        <w:rPr>
          <w:color w:val="000000"/>
          <w:sz w:val="24"/>
          <w:szCs w:val="24"/>
          <w:lang w:val="it-IT"/>
        </w:rPr>
        <w:t xml:space="preserve">Hotărârea </w:t>
      </w:r>
      <w:r w:rsidR="007E124C">
        <w:rPr>
          <w:color w:val="000000"/>
          <w:sz w:val="24"/>
          <w:szCs w:val="24"/>
          <w:lang w:val="it-IT"/>
        </w:rPr>
        <w:t xml:space="preserve">Guvernului </w:t>
      </w:r>
      <w:r>
        <w:rPr>
          <w:color w:val="000000"/>
          <w:sz w:val="24"/>
          <w:szCs w:val="24"/>
          <w:lang w:val="it-IT"/>
        </w:rPr>
        <w:t xml:space="preserve">nr. 611 din 2008, comisia de soluționare a contestațiilor are următoarele atribuții: </w:t>
      </w:r>
    </w:p>
    <w:p w:rsidR="00523260" w:rsidRPr="00D168A0" w:rsidRDefault="00523260" w:rsidP="007D7151">
      <w:pPr>
        <w:pStyle w:val="Listparagraf"/>
        <w:numPr>
          <w:ilvl w:val="0"/>
          <w:numId w:val="17"/>
        </w:numPr>
        <w:ind w:left="900" w:right="63" w:firstLine="0"/>
        <w:jc w:val="both"/>
        <w:rPr>
          <w:rFonts w:ascii="Trebuchet MS" w:hAnsi="Trebuchet MS"/>
          <w:color w:val="000000"/>
          <w:lang w:val="ro-RO"/>
        </w:rPr>
      </w:pPr>
      <w:r w:rsidRPr="00D168A0">
        <w:rPr>
          <w:rFonts w:ascii="Trebuchet MS" w:hAnsi="Trebuchet MS"/>
          <w:color w:val="000000"/>
          <w:lang w:val="ro-RO"/>
        </w:rPr>
        <w:t>Soluționează contestațiile depuse de candidați cu privire la rezultatul selecției dosarelor, pe baza documentelor depuse de aceștia la dosarul de concurs, precum și contestațiile depuse cu privire la rezultatul probei scrise și al interviului;</w:t>
      </w:r>
    </w:p>
    <w:p w:rsidR="00523260" w:rsidRPr="00D168A0" w:rsidRDefault="00523260" w:rsidP="007D7151">
      <w:pPr>
        <w:pStyle w:val="Listparagraf"/>
        <w:numPr>
          <w:ilvl w:val="0"/>
          <w:numId w:val="17"/>
        </w:numPr>
        <w:ind w:left="900" w:right="63" w:firstLine="0"/>
        <w:jc w:val="both"/>
        <w:rPr>
          <w:rFonts w:ascii="Trebuchet MS" w:hAnsi="Trebuchet MS"/>
          <w:color w:val="000000"/>
          <w:lang w:val="ro-RO"/>
        </w:rPr>
      </w:pPr>
      <w:r w:rsidRPr="00D168A0">
        <w:rPr>
          <w:rFonts w:ascii="Trebuchet MS" w:hAnsi="Trebuchet MS"/>
          <w:color w:val="000000"/>
          <w:lang w:val="ro-RO"/>
        </w:rPr>
        <w:t>Transmite secretarului comisiei rezultatele contestațiilor pentru a fi comunicate candidațiilor.</w:t>
      </w:r>
    </w:p>
    <w:p w:rsidR="00D168A0" w:rsidRDefault="00523260" w:rsidP="007D7151">
      <w:pPr>
        <w:ind w:left="900" w:right="63"/>
        <w:jc w:val="both"/>
        <w:rPr>
          <w:color w:val="000000"/>
          <w:sz w:val="24"/>
          <w:szCs w:val="24"/>
          <w:lang w:val="it-IT"/>
        </w:rPr>
      </w:pPr>
      <w:r>
        <w:rPr>
          <w:color w:val="000000"/>
          <w:lang w:val="ro-RO"/>
        </w:rPr>
        <w:t xml:space="preserve">În cazul </w:t>
      </w:r>
      <w:r w:rsidR="00D168A0">
        <w:rPr>
          <w:color w:val="000000"/>
          <w:lang w:val="ro-RO"/>
        </w:rPr>
        <w:t>respingerii contestației, candidatul se poate adresa instanței de contencios administrativ,</w:t>
      </w:r>
      <w:r w:rsidR="007E124C">
        <w:rPr>
          <w:color w:val="000000"/>
          <w:lang w:val="ro-RO"/>
        </w:rPr>
        <w:t xml:space="preserve"> </w:t>
      </w:r>
      <w:r w:rsidR="00D168A0">
        <w:rPr>
          <w:color w:val="000000"/>
          <w:lang w:val="ro-RO"/>
        </w:rPr>
        <w:t xml:space="preserve"> în condițiile legii, potrivit art. 68 din </w:t>
      </w:r>
      <w:r w:rsidR="00D168A0">
        <w:rPr>
          <w:color w:val="000000"/>
          <w:sz w:val="24"/>
          <w:szCs w:val="24"/>
          <w:lang w:val="it-IT"/>
        </w:rPr>
        <w:t xml:space="preserve">Hotărârea </w:t>
      </w:r>
      <w:r w:rsidR="007E124C">
        <w:rPr>
          <w:color w:val="000000"/>
          <w:sz w:val="24"/>
          <w:szCs w:val="24"/>
          <w:lang w:val="it-IT"/>
        </w:rPr>
        <w:t xml:space="preserve">Guvernului </w:t>
      </w:r>
      <w:r w:rsidR="00D168A0">
        <w:rPr>
          <w:color w:val="000000"/>
          <w:sz w:val="24"/>
          <w:szCs w:val="24"/>
          <w:lang w:val="it-IT"/>
        </w:rPr>
        <w:t>nr. 611 din 2008.</w:t>
      </w:r>
    </w:p>
    <w:p w:rsidR="00D168A0" w:rsidRDefault="00D168A0" w:rsidP="007D7151">
      <w:pPr>
        <w:ind w:left="900" w:right="63"/>
        <w:jc w:val="both"/>
        <w:rPr>
          <w:color w:val="000000"/>
          <w:lang w:val="ro-RO"/>
        </w:rPr>
      </w:pPr>
    </w:p>
    <w:p w:rsidR="004C1C17" w:rsidRDefault="001A6A21" w:rsidP="007D7151">
      <w:pPr>
        <w:ind w:left="900" w:right="63"/>
        <w:jc w:val="both"/>
        <w:rPr>
          <w:color w:val="000000"/>
          <w:lang w:val="ro-RO"/>
        </w:rPr>
      </w:pPr>
      <w:r>
        <w:rPr>
          <w:color w:val="000000"/>
          <w:lang w:val="ro-RO"/>
        </w:rPr>
        <w:t>Secretar comisie contestatii</w:t>
      </w:r>
    </w:p>
    <w:p w:rsidR="004C1C17" w:rsidRPr="00523260" w:rsidRDefault="004C1C17" w:rsidP="007D7151">
      <w:pPr>
        <w:ind w:left="900" w:right="63"/>
        <w:jc w:val="both"/>
        <w:rPr>
          <w:color w:val="000000"/>
          <w:lang w:val="ro-RO"/>
        </w:rPr>
      </w:pPr>
      <w:r>
        <w:rPr>
          <w:color w:val="000000"/>
          <w:lang w:val="ro-RO"/>
        </w:rPr>
        <w:t>Tintea Alexandra Maria</w:t>
      </w:r>
    </w:p>
    <w:sectPr w:rsidR="004C1C17" w:rsidRPr="00523260" w:rsidSect="007E124C">
      <w:headerReference w:type="default" r:id="rId8"/>
      <w:footerReference w:type="default" r:id="rId9"/>
      <w:headerReference w:type="first" r:id="rId10"/>
      <w:footerReference w:type="first" r:id="rId11"/>
      <w:pgSz w:w="11907" w:h="16839" w:code="9"/>
      <w:pgMar w:top="2160" w:right="747" w:bottom="425" w:left="567" w:header="425" w:footer="3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918" w:rsidRDefault="00A36918" w:rsidP="00CD5B3B">
      <w:r>
        <w:separator/>
      </w:r>
    </w:p>
  </w:endnote>
  <w:endnote w:type="continuationSeparator" w:id="1">
    <w:p w:rsidR="00A36918" w:rsidRDefault="00A36918"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925" w:rsidRPr="00D408D5" w:rsidRDefault="00A11925" w:rsidP="00AF1779">
    <w:pPr>
      <w:pStyle w:val="Subsol"/>
      <w:ind w:right="873"/>
      <w:rPr>
        <w:sz w:val="14"/>
        <w:szCs w:val="14"/>
        <w:lang w:val="it-IT"/>
      </w:rPr>
    </w:pPr>
    <w:r w:rsidRPr="00D408D5">
      <w:rPr>
        <w:sz w:val="14"/>
        <w:szCs w:val="14"/>
        <w:lang w:val="it-IT"/>
      </w:rPr>
      <w:t>Str. Calea Dumbrăvii, nr. 17, Sibiu, Sibiu</w:t>
    </w:r>
    <w:r w:rsidRPr="00D408D5">
      <w:rPr>
        <w:sz w:val="14"/>
        <w:szCs w:val="14"/>
        <w:lang w:val="it-IT"/>
      </w:rPr>
      <w:tab/>
      <w:t xml:space="preserve">                                                                                                                         </w:t>
    </w:r>
  </w:p>
  <w:p w:rsidR="00A11925" w:rsidRPr="00D408D5" w:rsidRDefault="00A11925" w:rsidP="00AF1779">
    <w:pPr>
      <w:pStyle w:val="Subsol"/>
      <w:ind w:right="873"/>
      <w:rPr>
        <w:sz w:val="14"/>
        <w:szCs w:val="14"/>
        <w:lang w:val="it-IT"/>
      </w:rPr>
    </w:pPr>
    <w:r w:rsidRPr="00D408D5">
      <w:rPr>
        <w:sz w:val="14"/>
        <w:szCs w:val="14"/>
        <w:lang w:val="it-IT"/>
      </w:rPr>
      <w:t xml:space="preserve">Tel.: +4 0269 217516; fax: +4 0269 214712                                  </w:t>
    </w:r>
  </w:p>
  <w:p w:rsidR="00A11925" w:rsidRPr="00D408D5" w:rsidRDefault="00382BEC" w:rsidP="00AF1779">
    <w:pPr>
      <w:pStyle w:val="Subsol"/>
      <w:ind w:right="873"/>
      <w:rPr>
        <w:sz w:val="14"/>
        <w:szCs w:val="14"/>
        <w:lang w:val="it-IT"/>
      </w:rPr>
    </w:pPr>
    <w:hyperlink r:id="rId1" w:history="1">
      <w:r w:rsidR="00A11925" w:rsidRPr="00D408D5">
        <w:rPr>
          <w:rStyle w:val="Hyperlink"/>
          <w:sz w:val="14"/>
          <w:szCs w:val="14"/>
          <w:lang w:val="it-IT"/>
        </w:rPr>
        <w:t>itmsibiu@itmsibiu.ro</w:t>
      </w:r>
    </w:hyperlink>
    <w:r w:rsidR="00A11925" w:rsidRPr="00D408D5">
      <w:rPr>
        <w:sz w:val="14"/>
        <w:szCs w:val="14"/>
        <w:lang w:val="it-IT"/>
      </w:rPr>
      <w:t xml:space="preserve">                                                                                                                                                      </w:t>
    </w:r>
  </w:p>
  <w:p w:rsidR="00A11925" w:rsidRPr="00D408D5" w:rsidRDefault="00382BEC" w:rsidP="00AF1779">
    <w:pPr>
      <w:pStyle w:val="Subsol"/>
      <w:ind w:right="873"/>
      <w:rPr>
        <w:sz w:val="14"/>
        <w:szCs w:val="14"/>
      </w:rPr>
    </w:pPr>
    <w:hyperlink r:id="rId2" w:history="1">
      <w:r w:rsidR="00A11925" w:rsidRPr="00D408D5">
        <w:rPr>
          <w:rStyle w:val="Hyperlink"/>
          <w:b/>
          <w:sz w:val="14"/>
          <w:szCs w:val="14"/>
          <w:lang w:val="it-IT"/>
        </w:rPr>
        <w:t>www.itmsibiu.ro</w:t>
      </w:r>
    </w:hyperlink>
  </w:p>
  <w:p w:rsidR="00A11925" w:rsidRDefault="00382BEC" w:rsidP="00AF1779">
    <w:pPr>
      <w:pStyle w:val="Subsol"/>
      <w:ind w:right="873"/>
      <w:rPr>
        <w:sz w:val="14"/>
      </w:rPr>
    </w:pPr>
    <w:r w:rsidRPr="00382BEC">
      <w:rPr>
        <w:b/>
        <w:noProof/>
        <w:sz w:val="14"/>
        <w:szCs w:val="14"/>
      </w:rPr>
      <w:pict>
        <v:shapetype id="_x0000_t32" coordsize="21600,21600" o:spt="32" o:oned="t" path="m,l21600,21600e" filled="f">
          <v:path arrowok="t" fillok="f" o:connecttype="none"/>
          <o:lock v:ext="edit" shapetype="t"/>
        </v:shapetype>
        <v:shape id="_x0000_s2055" type="#_x0000_t32" style="position:absolute;margin-left:1.65pt;margin-top:3.4pt;width:495.75pt;height:.05pt;z-index:251657728" o:connectortype="straight" strokecolor="#a5a5a5"/>
      </w:pict>
    </w:r>
  </w:p>
  <w:p w:rsidR="00A11925" w:rsidRPr="00670E9D" w:rsidRDefault="00A11925" w:rsidP="00AF1779">
    <w:pPr>
      <w:pStyle w:val="Subsol"/>
      <w:ind w:right="873"/>
      <w:jc w:val="both"/>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Pr>
        <w:sz w:val="14"/>
      </w:rPr>
      <w:t>.</w:t>
    </w:r>
  </w:p>
  <w:p w:rsidR="00A11925" w:rsidRDefault="00A11925" w:rsidP="00EB3908">
    <w:pPr>
      <w:pStyle w:val="Subsol"/>
      <w:rPr>
        <w:b/>
        <w:sz w:val="14"/>
        <w:szCs w:val="14"/>
      </w:rPr>
    </w:pPr>
  </w:p>
  <w:p w:rsidR="00A11925" w:rsidRDefault="00A11925">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925" w:rsidRPr="00D408D5" w:rsidRDefault="00A11925" w:rsidP="007E124C">
    <w:pPr>
      <w:pStyle w:val="Subsol"/>
      <w:ind w:left="900"/>
      <w:rPr>
        <w:sz w:val="14"/>
        <w:szCs w:val="14"/>
        <w:lang w:val="it-IT"/>
      </w:rPr>
    </w:pPr>
    <w:r w:rsidRPr="00D408D5">
      <w:rPr>
        <w:sz w:val="14"/>
        <w:szCs w:val="14"/>
        <w:lang w:val="it-IT"/>
      </w:rPr>
      <w:t>Str. Calea Dumbrăvii, nr. 17, Sibiu, Sibiu</w:t>
    </w:r>
    <w:r w:rsidRPr="00D408D5">
      <w:rPr>
        <w:sz w:val="14"/>
        <w:szCs w:val="14"/>
        <w:lang w:val="it-IT"/>
      </w:rPr>
      <w:tab/>
      <w:t xml:space="preserve">                                                                                                                         </w:t>
    </w:r>
  </w:p>
  <w:p w:rsidR="00A11925" w:rsidRPr="00D408D5" w:rsidRDefault="00A11925" w:rsidP="007E124C">
    <w:pPr>
      <w:pStyle w:val="Subsol"/>
      <w:ind w:left="900"/>
      <w:rPr>
        <w:sz w:val="14"/>
        <w:szCs w:val="14"/>
        <w:lang w:val="it-IT"/>
      </w:rPr>
    </w:pPr>
    <w:r w:rsidRPr="00D408D5">
      <w:rPr>
        <w:sz w:val="14"/>
        <w:szCs w:val="14"/>
        <w:lang w:val="it-IT"/>
      </w:rPr>
      <w:t xml:space="preserve">Tel.: +4 0269 217516; fax: +4 0269 214712                                  </w:t>
    </w:r>
  </w:p>
  <w:p w:rsidR="00A11925" w:rsidRPr="00D408D5" w:rsidRDefault="00382BEC" w:rsidP="007E124C">
    <w:pPr>
      <w:pStyle w:val="Subsol"/>
      <w:ind w:left="900"/>
      <w:rPr>
        <w:sz w:val="14"/>
        <w:szCs w:val="14"/>
        <w:lang w:val="it-IT"/>
      </w:rPr>
    </w:pPr>
    <w:hyperlink r:id="rId1" w:history="1">
      <w:r w:rsidR="00A11925" w:rsidRPr="00D408D5">
        <w:rPr>
          <w:rStyle w:val="Hyperlink"/>
          <w:sz w:val="14"/>
          <w:szCs w:val="14"/>
          <w:lang w:val="it-IT"/>
        </w:rPr>
        <w:t>itmsibiu@itmsibiu.ro</w:t>
      </w:r>
    </w:hyperlink>
    <w:r w:rsidR="00A11925" w:rsidRPr="00D408D5">
      <w:rPr>
        <w:sz w:val="14"/>
        <w:szCs w:val="14"/>
        <w:lang w:val="it-IT"/>
      </w:rPr>
      <w:t xml:space="preserve">                                                                                                                                                      </w:t>
    </w:r>
  </w:p>
  <w:p w:rsidR="00A11925" w:rsidRPr="00D408D5" w:rsidRDefault="00382BEC" w:rsidP="007E124C">
    <w:pPr>
      <w:pStyle w:val="Subsol"/>
      <w:ind w:left="900"/>
      <w:rPr>
        <w:sz w:val="14"/>
        <w:szCs w:val="14"/>
      </w:rPr>
    </w:pPr>
    <w:hyperlink r:id="rId2" w:history="1">
      <w:r w:rsidR="00A11925" w:rsidRPr="00D408D5">
        <w:rPr>
          <w:rStyle w:val="Hyperlink"/>
          <w:b/>
          <w:sz w:val="14"/>
          <w:szCs w:val="14"/>
          <w:lang w:val="it-IT"/>
        </w:rPr>
        <w:t>www.itmsibiu.ro</w:t>
      </w:r>
    </w:hyperlink>
  </w:p>
  <w:p w:rsidR="00A11925" w:rsidRDefault="00382BEC" w:rsidP="007E124C">
    <w:pPr>
      <w:pStyle w:val="Subsol"/>
      <w:ind w:left="900"/>
      <w:rPr>
        <w:sz w:val="14"/>
      </w:rPr>
    </w:pPr>
    <w:r w:rsidRPr="00382BEC">
      <w:rPr>
        <w:b/>
        <w:noProof/>
        <w:sz w:val="14"/>
        <w:szCs w:val="14"/>
      </w:rPr>
      <w:pict>
        <v:shapetype id="_x0000_t32" coordsize="21600,21600" o:spt="32" o:oned="t" path="m,l21600,21600e" filled="f">
          <v:path arrowok="t" fillok="f" o:connecttype="none"/>
          <o:lock v:ext="edit" shapetype="t"/>
        </v:shapetype>
        <v:shape id="_x0000_s2061" type="#_x0000_t32" style="position:absolute;left:0;text-align:left;margin-left:46.65pt;margin-top:3.4pt;width:481.5pt;height:0;z-index:251660800" o:connectortype="straight" strokecolor="#a5a5a5"/>
      </w:pict>
    </w:r>
  </w:p>
  <w:p w:rsidR="00A11925" w:rsidRPr="00670E9D" w:rsidRDefault="00A11925" w:rsidP="007E124C">
    <w:pPr>
      <w:pStyle w:val="Subsol"/>
      <w:ind w:left="900"/>
      <w:jc w:val="both"/>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Pr>
        <w:sz w:val="14"/>
      </w:rPr>
      <w:t>.</w:t>
    </w:r>
  </w:p>
  <w:p w:rsidR="00A11925" w:rsidRDefault="00A11925" w:rsidP="00B440D7">
    <w:pPr>
      <w:pStyle w:val="Subsol"/>
      <w:ind w:left="1170"/>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918" w:rsidRDefault="00A36918" w:rsidP="00CD5B3B">
      <w:r>
        <w:separator/>
      </w:r>
    </w:p>
  </w:footnote>
  <w:footnote w:type="continuationSeparator" w:id="1">
    <w:p w:rsidR="00A36918" w:rsidRDefault="00A36918"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925" w:rsidRDefault="00382BEC">
    <w:pPr>
      <w:pStyle w:val="Antet"/>
    </w:pPr>
    <w:r>
      <w:rPr>
        <w:noProof/>
      </w:rPr>
      <w:pict>
        <v:shapetype id="_x0000_t202" coordsize="21600,21600" o:spt="202" path="m,l,21600r21600,l21600,xe">
          <v:stroke joinstyle="miter"/>
          <v:path gradientshapeok="t" o:connecttype="rect"/>
        </v:shapetype>
        <v:shape id="_x0000_s2056" type="#_x0000_t202" style="position:absolute;margin-left:66.15pt;margin-top:22.25pt;width:284.25pt;height:47.2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_x0000_s2056">
            <w:txbxContent>
              <w:p w:rsidR="00A11925" w:rsidRDefault="00A11925" w:rsidP="001D75C5">
                <w:pPr>
                  <w:ind w:left="-720" w:firstLine="720"/>
                  <w:rPr>
                    <w:smallCaps/>
                    <w:sz w:val="32"/>
                  </w:rPr>
                </w:pPr>
                <w:r w:rsidRPr="00F5245E">
                  <w:rPr>
                    <w:smallCaps/>
                    <w:sz w:val="32"/>
                  </w:rPr>
                  <w:t xml:space="preserve">Inspecţia Muncii </w:t>
                </w:r>
              </w:p>
              <w:p w:rsidR="00A11925" w:rsidRPr="00F5245E" w:rsidRDefault="00A11925" w:rsidP="001D75C5">
                <w:pPr>
                  <w:rPr>
                    <w:smallCaps/>
                    <w:sz w:val="32"/>
                  </w:rPr>
                </w:pPr>
                <w:r w:rsidRPr="005860B8">
                  <w:rPr>
                    <w:smallCaps/>
                    <w:sz w:val="32"/>
                  </w:rPr>
                  <w:t>Inspectoratul teritorial de muncă sibiu</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A11925" w:rsidTr="001F5F19">
      <w:tc>
        <w:tcPr>
          <w:tcW w:w="6804" w:type="dxa"/>
          <w:shd w:val="clear" w:color="auto" w:fill="auto"/>
        </w:tcPr>
        <w:p w:rsidR="00A11925" w:rsidRPr="00CD5B3B" w:rsidRDefault="00382BEC" w:rsidP="00363201">
          <w:pPr>
            <w:pStyle w:val="MediumGrid21"/>
            <w:ind w:left="682"/>
          </w:pPr>
          <w:r>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09.25pt;margin-top:22.25pt;width:281.25pt;height:47.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A11925" w:rsidRDefault="00A11925" w:rsidP="009F0299">
                      <w:pPr>
                        <w:rPr>
                          <w:smallCaps/>
                          <w:sz w:val="32"/>
                        </w:rPr>
                      </w:pPr>
                      <w:r w:rsidRPr="00F5245E">
                        <w:rPr>
                          <w:smallCaps/>
                          <w:sz w:val="32"/>
                        </w:rPr>
                        <w:t xml:space="preserve">Inspecţia Muncii </w:t>
                      </w:r>
                    </w:p>
                    <w:p w:rsidR="00A11925" w:rsidRPr="00F5245E" w:rsidRDefault="00A11925" w:rsidP="009F0299">
                      <w:pPr>
                        <w:rPr>
                          <w:smallCaps/>
                          <w:sz w:val="32"/>
                        </w:rPr>
                      </w:pPr>
                      <w:r w:rsidRPr="005860B8">
                        <w:rPr>
                          <w:smallCaps/>
                          <w:sz w:val="32"/>
                        </w:rPr>
                        <w:t>Inspectoratul teritorial de muncă sibiu</w:t>
                      </w:r>
                    </w:p>
                  </w:txbxContent>
                </v:textbox>
              </v:shape>
            </w:pict>
          </w:r>
          <w:r w:rsidR="00A11925">
            <w:rPr>
              <w:noProof/>
            </w:rPr>
            <w:drawing>
              <wp:inline distT="0" distB="0" distL="0" distR="0">
                <wp:extent cx="971550" cy="942975"/>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71550" cy="942975"/>
                        </a:xfrm>
                        <a:prstGeom prst="rect">
                          <a:avLst/>
                        </a:prstGeom>
                        <a:noFill/>
                        <a:ln w="9525">
                          <a:noFill/>
                          <a:miter lim="800000"/>
                          <a:headEnd/>
                          <a:tailEnd/>
                        </a:ln>
                      </pic:spPr>
                    </pic:pic>
                  </a:graphicData>
                </a:graphic>
              </wp:inline>
            </w:drawing>
          </w:r>
          <w:r w:rsidR="00A11925">
            <w:rPr>
              <w:noProof/>
            </w:rPr>
            <w:t xml:space="preserve">                                                                           </w:t>
          </w:r>
        </w:p>
      </w:tc>
      <w:tc>
        <w:tcPr>
          <w:tcW w:w="4820" w:type="dxa"/>
          <w:shd w:val="clear" w:color="auto" w:fill="auto"/>
          <w:vAlign w:val="center"/>
        </w:tcPr>
        <w:p w:rsidR="00A11925" w:rsidRDefault="00A11925" w:rsidP="003A6D26">
          <w:pPr>
            <w:pStyle w:val="MediumGrid21"/>
            <w:ind w:left="993" w:right="709" w:firstLine="142"/>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375407B"/>
    <w:multiLevelType w:val="hybridMultilevel"/>
    <w:tmpl w:val="085ADE5A"/>
    <w:lvl w:ilvl="0" w:tplc="7576967E">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nsid w:val="36633186"/>
    <w:multiLevelType w:val="hybridMultilevel"/>
    <w:tmpl w:val="57A603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7B73F7"/>
    <w:multiLevelType w:val="hybridMultilevel"/>
    <w:tmpl w:val="A8067690"/>
    <w:lvl w:ilvl="0" w:tplc="AAD2E9CA">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DD558F9"/>
    <w:multiLevelType w:val="hybridMultilevel"/>
    <w:tmpl w:val="DA7E9982"/>
    <w:lvl w:ilvl="0" w:tplc="5426BB1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8C811B3"/>
    <w:multiLevelType w:val="hybridMultilevel"/>
    <w:tmpl w:val="016CE5E8"/>
    <w:lvl w:ilvl="0" w:tplc="5426BB1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16"/>
  </w:num>
  <w:num w:numId="4">
    <w:abstractNumId w:val="4"/>
  </w:num>
  <w:num w:numId="5">
    <w:abstractNumId w:val="10"/>
  </w:num>
  <w:num w:numId="6">
    <w:abstractNumId w:val="1"/>
  </w:num>
  <w:num w:numId="7">
    <w:abstractNumId w:val="0"/>
  </w:num>
  <w:num w:numId="8">
    <w:abstractNumId w:val="7"/>
  </w:num>
  <w:num w:numId="9">
    <w:abstractNumId w:val="2"/>
  </w:num>
  <w:num w:numId="10">
    <w:abstractNumId w:val="13"/>
  </w:num>
  <w:num w:numId="11">
    <w:abstractNumId w:val="6"/>
  </w:num>
  <w:num w:numId="12">
    <w:abstractNumId w:val="5"/>
  </w:num>
  <w:num w:numId="13">
    <w:abstractNumId w:val="9"/>
  </w:num>
  <w:num w:numId="14">
    <w:abstractNumId w:val="11"/>
  </w:num>
  <w:num w:numId="15">
    <w:abstractNumId w:val="15"/>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02"/>
    <o:shapelayout v:ext="edit">
      <o:idmap v:ext="edit" data="2"/>
      <o:rules v:ext="edit">
        <o:r id="V:Rule3" type="connector" idref="#_x0000_s2055"/>
        <o:r id="V:Rule4" type="connector" idref="#_x0000_s2061"/>
      </o:rules>
    </o:shapelayout>
  </w:hdrShapeDefaults>
  <w:footnotePr>
    <w:footnote w:id="0"/>
    <w:footnote w:id="1"/>
  </w:footnotePr>
  <w:endnotePr>
    <w:endnote w:id="0"/>
    <w:endnote w:id="1"/>
  </w:endnotePr>
  <w:compat>
    <w:useFELayout/>
  </w:compat>
  <w:rsids>
    <w:rsidRoot w:val="00E72128"/>
    <w:rsid w:val="00005B7D"/>
    <w:rsid w:val="00006E22"/>
    <w:rsid w:val="00027D24"/>
    <w:rsid w:val="00032AD7"/>
    <w:rsid w:val="00043406"/>
    <w:rsid w:val="000511FD"/>
    <w:rsid w:val="000567FC"/>
    <w:rsid w:val="00056B72"/>
    <w:rsid w:val="000651CB"/>
    <w:rsid w:val="00073014"/>
    <w:rsid w:val="000767C9"/>
    <w:rsid w:val="0009122C"/>
    <w:rsid w:val="00092C9F"/>
    <w:rsid w:val="00095F74"/>
    <w:rsid w:val="000A0692"/>
    <w:rsid w:val="000A0812"/>
    <w:rsid w:val="000C1C4D"/>
    <w:rsid w:val="000C3F96"/>
    <w:rsid w:val="000C775B"/>
    <w:rsid w:val="000D774B"/>
    <w:rsid w:val="000E2953"/>
    <w:rsid w:val="000E583A"/>
    <w:rsid w:val="000F75F5"/>
    <w:rsid w:val="00100F36"/>
    <w:rsid w:val="001057AE"/>
    <w:rsid w:val="00124BFF"/>
    <w:rsid w:val="00143641"/>
    <w:rsid w:val="00153C82"/>
    <w:rsid w:val="001547F3"/>
    <w:rsid w:val="00154A54"/>
    <w:rsid w:val="00160231"/>
    <w:rsid w:val="00162674"/>
    <w:rsid w:val="00173D32"/>
    <w:rsid w:val="0017612C"/>
    <w:rsid w:val="00177CCE"/>
    <w:rsid w:val="001A2F6B"/>
    <w:rsid w:val="001A5592"/>
    <w:rsid w:val="001A6A21"/>
    <w:rsid w:val="001A7D6E"/>
    <w:rsid w:val="001B5AD4"/>
    <w:rsid w:val="001C1EA7"/>
    <w:rsid w:val="001D75C5"/>
    <w:rsid w:val="001D79EC"/>
    <w:rsid w:val="001E03C9"/>
    <w:rsid w:val="001F3097"/>
    <w:rsid w:val="001F456F"/>
    <w:rsid w:val="001F5F19"/>
    <w:rsid w:val="00207053"/>
    <w:rsid w:val="0022184C"/>
    <w:rsid w:val="00227966"/>
    <w:rsid w:val="00233EEB"/>
    <w:rsid w:val="0026193A"/>
    <w:rsid w:val="002848F3"/>
    <w:rsid w:val="00285FA1"/>
    <w:rsid w:val="0028795A"/>
    <w:rsid w:val="00294636"/>
    <w:rsid w:val="002A5742"/>
    <w:rsid w:val="002A7DF1"/>
    <w:rsid w:val="002B22BF"/>
    <w:rsid w:val="002B25B4"/>
    <w:rsid w:val="002B382A"/>
    <w:rsid w:val="002C0D57"/>
    <w:rsid w:val="002C6A63"/>
    <w:rsid w:val="002D499D"/>
    <w:rsid w:val="002D7E49"/>
    <w:rsid w:val="002E4750"/>
    <w:rsid w:val="002F7B96"/>
    <w:rsid w:val="00303CC1"/>
    <w:rsid w:val="003067EA"/>
    <w:rsid w:val="00306D72"/>
    <w:rsid w:val="003070E3"/>
    <w:rsid w:val="0032042B"/>
    <w:rsid w:val="0032461D"/>
    <w:rsid w:val="00332152"/>
    <w:rsid w:val="00336B10"/>
    <w:rsid w:val="0034448B"/>
    <w:rsid w:val="00353678"/>
    <w:rsid w:val="00355455"/>
    <w:rsid w:val="0035613F"/>
    <w:rsid w:val="0036085E"/>
    <w:rsid w:val="00360BAC"/>
    <w:rsid w:val="00362768"/>
    <w:rsid w:val="00363201"/>
    <w:rsid w:val="00376AD0"/>
    <w:rsid w:val="003773C9"/>
    <w:rsid w:val="003824F2"/>
    <w:rsid w:val="00382BEC"/>
    <w:rsid w:val="00385BDE"/>
    <w:rsid w:val="00394B21"/>
    <w:rsid w:val="003A6D26"/>
    <w:rsid w:val="003A74EA"/>
    <w:rsid w:val="003B26C7"/>
    <w:rsid w:val="003C6677"/>
    <w:rsid w:val="003C6F5A"/>
    <w:rsid w:val="003D4FE5"/>
    <w:rsid w:val="003D6CD8"/>
    <w:rsid w:val="003E0A1E"/>
    <w:rsid w:val="003F3F06"/>
    <w:rsid w:val="00406C90"/>
    <w:rsid w:val="00406CAA"/>
    <w:rsid w:val="00414238"/>
    <w:rsid w:val="00420846"/>
    <w:rsid w:val="00423F57"/>
    <w:rsid w:val="00431C85"/>
    <w:rsid w:val="00451E71"/>
    <w:rsid w:val="0046595B"/>
    <w:rsid w:val="00465DF3"/>
    <w:rsid w:val="00471403"/>
    <w:rsid w:val="00474981"/>
    <w:rsid w:val="00480C61"/>
    <w:rsid w:val="00483078"/>
    <w:rsid w:val="00493AD5"/>
    <w:rsid w:val="004A2A64"/>
    <w:rsid w:val="004B18EC"/>
    <w:rsid w:val="004C1C17"/>
    <w:rsid w:val="004C28B3"/>
    <w:rsid w:val="004C7243"/>
    <w:rsid w:val="004D5B02"/>
    <w:rsid w:val="004E6163"/>
    <w:rsid w:val="004F4EEF"/>
    <w:rsid w:val="004F713C"/>
    <w:rsid w:val="004F726F"/>
    <w:rsid w:val="00520545"/>
    <w:rsid w:val="00523260"/>
    <w:rsid w:val="00524D24"/>
    <w:rsid w:val="005264AB"/>
    <w:rsid w:val="00532DF6"/>
    <w:rsid w:val="005459B7"/>
    <w:rsid w:val="005459DD"/>
    <w:rsid w:val="00546383"/>
    <w:rsid w:val="00546F3D"/>
    <w:rsid w:val="00567475"/>
    <w:rsid w:val="0057176C"/>
    <w:rsid w:val="00572A73"/>
    <w:rsid w:val="005860B8"/>
    <w:rsid w:val="00594B49"/>
    <w:rsid w:val="005957A2"/>
    <w:rsid w:val="005A1948"/>
    <w:rsid w:val="005B30BF"/>
    <w:rsid w:val="005B64DE"/>
    <w:rsid w:val="005C0AF7"/>
    <w:rsid w:val="005D1F58"/>
    <w:rsid w:val="005D5166"/>
    <w:rsid w:val="005E51E7"/>
    <w:rsid w:val="005E6FFA"/>
    <w:rsid w:val="005F5CC5"/>
    <w:rsid w:val="005F64B3"/>
    <w:rsid w:val="006056F6"/>
    <w:rsid w:val="006101BB"/>
    <w:rsid w:val="00610BDF"/>
    <w:rsid w:val="00614FF5"/>
    <w:rsid w:val="00621EE6"/>
    <w:rsid w:val="00636626"/>
    <w:rsid w:val="00652D90"/>
    <w:rsid w:val="00656A85"/>
    <w:rsid w:val="00656CC9"/>
    <w:rsid w:val="006621E6"/>
    <w:rsid w:val="00670E9D"/>
    <w:rsid w:val="00672FDA"/>
    <w:rsid w:val="00683D64"/>
    <w:rsid w:val="006911FA"/>
    <w:rsid w:val="00692EBA"/>
    <w:rsid w:val="00695B59"/>
    <w:rsid w:val="00697775"/>
    <w:rsid w:val="006A263E"/>
    <w:rsid w:val="006B528B"/>
    <w:rsid w:val="006B675C"/>
    <w:rsid w:val="006C1F3A"/>
    <w:rsid w:val="006C50E6"/>
    <w:rsid w:val="006D1FA7"/>
    <w:rsid w:val="006D7B7A"/>
    <w:rsid w:val="006E1822"/>
    <w:rsid w:val="006E6C28"/>
    <w:rsid w:val="006F16AE"/>
    <w:rsid w:val="006F7C73"/>
    <w:rsid w:val="00702F1C"/>
    <w:rsid w:val="00706765"/>
    <w:rsid w:val="0071655A"/>
    <w:rsid w:val="00722BEC"/>
    <w:rsid w:val="00726B85"/>
    <w:rsid w:val="00756ED6"/>
    <w:rsid w:val="00766E0E"/>
    <w:rsid w:val="00784CF3"/>
    <w:rsid w:val="007869B0"/>
    <w:rsid w:val="00792399"/>
    <w:rsid w:val="00792C78"/>
    <w:rsid w:val="00793358"/>
    <w:rsid w:val="0079447C"/>
    <w:rsid w:val="00796EF2"/>
    <w:rsid w:val="007A359C"/>
    <w:rsid w:val="007A37B4"/>
    <w:rsid w:val="007B3306"/>
    <w:rsid w:val="007B6CBA"/>
    <w:rsid w:val="007B7AD7"/>
    <w:rsid w:val="007C431C"/>
    <w:rsid w:val="007D42A8"/>
    <w:rsid w:val="007D7151"/>
    <w:rsid w:val="007E0E94"/>
    <w:rsid w:val="007E124C"/>
    <w:rsid w:val="007F0F16"/>
    <w:rsid w:val="008029B5"/>
    <w:rsid w:val="0081023E"/>
    <w:rsid w:val="008171E8"/>
    <w:rsid w:val="0082358E"/>
    <w:rsid w:val="00825B11"/>
    <w:rsid w:val="00831C48"/>
    <w:rsid w:val="008373A0"/>
    <w:rsid w:val="0084071D"/>
    <w:rsid w:val="00851104"/>
    <w:rsid w:val="00852E85"/>
    <w:rsid w:val="00854B75"/>
    <w:rsid w:val="00855FEB"/>
    <w:rsid w:val="00862A0A"/>
    <w:rsid w:val="00872F52"/>
    <w:rsid w:val="00891A60"/>
    <w:rsid w:val="008A01FD"/>
    <w:rsid w:val="008A2AC0"/>
    <w:rsid w:val="008A79E9"/>
    <w:rsid w:val="008B04F5"/>
    <w:rsid w:val="008B66D3"/>
    <w:rsid w:val="008D5B0F"/>
    <w:rsid w:val="008E2416"/>
    <w:rsid w:val="008E6478"/>
    <w:rsid w:val="008F01C0"/>
    <w:rsid w:val="008F6500"/>
    <w:rsid w:val="00904348"/>
    <w:rsid w:val="0091176F"/>
    <w:rsid w:val="009127EE"/>
    <w:rsid w:val="00912ED3"/>
    <w:rsid w:val="00915096"/>
    <w:rsid w:val="00924CF0"/>
    <w:rsid w:val="00927367"/>
    <w:rsid w:val="00931BD9"/>
    <w:rsid w:val="00942FF9"/>
    <w:rsid w:val="009510DA"/>
    <w:rsid w:val="00964E01"/>
    <w:rsid w:val="00965F7A"/>
    <w:rsid w:val="00980BBA"/>
    <w:rsid w:val="00981E2F"/>
    <w:rsid w:val="00983486"/>
    <w:rsid w:val="00984F6C"/>
    <w:rsid w:val="0098575D"/>
    <w:rsid w:val="009862D8"/>
    <w:rsid w:val="0098685D"/>
    <w:rsid w:val="00994641"/>
    <w:rsid w:val="009B08E4"/>
    <w:rsid w:val="009C0982"/>
    <w:rsid w:val="009C37C2"/>
    <w:rsid w:val="009C6FAB"/>
    <w:rsid w:val="009D0563"/>
    <w:rsid w:val="009F0299"/>
    <w:rsid w:val="009F1782"/>
    <w:rsid w:val="009F4F2C"/>
    <w:rsid w:val="009F6087"/>
    <w:rsid w:val="009F64BC"/>
    <w:rsid w:val="00A00AAB"/>
    <w:rsid w:val="00A058C2"/>
    <w:rsid w:val="00A11925"/>
    <w:rsid w:val="00A16B79"/>
    <w:rsid w:val="00A20ECB"/>
    <w:rsid w:val="00A24AB7"/>
    <w:rsid w:val="00A305F4"/>
    <w:rsid w:val="00A34EEA"/>
    <w:rsid w:val="00A36918"/>
    <w:rsid w:val="00A411C1"/>
    <w:rsid w:val="00A46994"/>
    <w:rsid w:val="00A504B6"/>
    <w:rsid w:val="00A524C1"/>
    <w:rsid w:val="00A61F25"/>
    <w:rsid w:val="00A75F61"/>
    <w:rsid w:val="00A9442D"/>
    <w:rsid w:val="00A97234"/>
    <w:rsid w:val="00AA60A0"/>
    <w:rsid w:val="00AA6432"/>
    <w:rsid w:val="00AB37EF"/>
    <w:rsid w:val="00AB4F01"/>
    <w:rsid w:val="00AC6A9A"/>
    <w:rsid w:val="00AD1173"/>
    <w:rsid w:val="00AD41DA"/>
    <w:rsid w:val="00AE0440"/>
    <w:rsid w:val="00AE26B4"/>
    <w:rsid w:val="00AE33E6"/>
    <w:rsid w:val="00AF1779"/>
    <w:rsid w:val="00AF3A6E"/>
    <w:rsid w:val="00AF4D48"/>
    <w:rsid w:val="00AF7E36"/>
    <w:rsid w:val="00B11A9E"/>
    <w:rsid w:val="00B128D8"/>
    <w:rsid w:val="00B13BB4"/>
    <w:rsid w:val="00B22B24"/>
    <w:rsid w:val="00B3354B"/>
    <w:rsid w:val="00B35F19"/>
    <w:rsid w:val="00B40BD0"/>
    <w:rsid w:val="00B440D7"/>
    <w:rsid w:val="00B62CF4"/>
    <w:rsid w:val="00B665D4"/>
    <w:rsid w:val="00B75373"/>
    <w:rsid w:val="00B83372"/>
    <w:rsid w:val="00B8603E"/>
    <w:rsid w:val="00B96396"/>
    <w:rsid w:val="00BB1363"/>
    <w:rsid w:val="00BD25C4"/>
    <w:rsid w:val="00BD2B13"/>
    <w:rsid w:val="00BE1CEA"/>
    <w:rsid w:val="00BE3BFD"/>
    <w:rsid w:val="00BE55A4"/>
    <w:rsid w:val="00BE738D"/>
    <w:rsid w:val="00BF39FC"/>
    <w:rsid w:val="00BF4A30"/>
    <w:rsid w:val="00C0052A"/>
    <w:rsid w:val="00C05F49"/>
    <w:rsid w:val="00C14B06"/>
    <w:rsid w:val="00C164E3"/>
    <w:rsid w:val="00C20EF1"/>
    <w:rsid w:val="00C30FB1"/>
    <w:rsid w:val="00C4665A"/>
    <w:rsid w:val="00C66906"/>
    <w:rsid w:val="00C677FC"/>
    <w:rsid w:val="00C67B06"/>
    <w:rsid w:val="00C76669"/>
    <w:rsid w:val="00C81BB9"/>
    <w:rsid w:val="00C9108F"/>
    <w:rsid w:val="00C91379"/>
    <w:rsid w:val="00C92B6E"/>
    <w:rsid w:val="00CA04F5"/>
    <w:rsid w:val="00CA08F1"/>
    <w:rsid w:val="00CD0A5A"/>
    <w:rsid w:val="00CD0C6C"/>
    <w:rsid w:val="00CD0F06"/>
    <w:rsid w:val="00CD17A7"/>
    <w:rsid w:val="00CD5B3B"/>
    <w:rsid w:val="00CF2C8E"/>
    <w:rsid w:val="00D02794"/>
    <w:rsid w:val="00D05D93"/>
    <w:rsid w:val="00D06E9C"/>
    <w:rsid w:val="00D1127E"/>
    <w:rsid w:val="00D154CC"/>
    <w:rsid w:val="00D168A0"/>
    <w:rsid w:val="00D16B18"/>
    <w:rsid w:val="00D176B9"/>
    <w:rsid w:val="00D23A37"/>
    <w:rsid w:val="00D33C9E"/>
    <w:rsid w:val="00D33D79"/>
    <w:rsid w:val="00D473BE"/>
    <w:rsid w:val="00D54CE4"/>
    <w:rsid w:val="00D56120"/>
    <w:rsid w:val="00D604A7"/>
    <w:rsid w:val="00D62411"/>
    <w:rsid w:val="00D64E77"/>
    <w:rsid w:val="00D667BE"/>
    <w:rsid w:val="00D7179D"/>
    <w:rsid w:val="00D84048"/>
    <w:rsid w:val="00D86F1D"/>
    <w:rsid w:val="00D870EE"/>
    <w:rsid w:val="00DA29BC"/>
    <w:rsid w:val="00DB069F"/>
    <w:rsid w:val="00DC42B9"/>
    <w:rsid w:val="00DC58B1"/>
    <w:rsid w:val="00DD628C"/>
    <w:rsid w:val="00DE75A6"/>
    <w:rsid w:val="00DF6CC4"/>
    <w:rsid w:val="00E270B2"/>
    <w:rsid w:val="00E30D9F"/>
    <w:rsid w:val="00E545E6"/>
    <w:rsid w:val="00E562FC"/>
    <w:rsid w:val="00E72128"/>
    <w:rsid w:val="00E74455"/>
    <w:rsid w:val="00E768A9"/>
    <w:rsid w:val="00E80108"/>
    <w:rsid w:val="00E83BC8"/>
    <w:rsid w:val="00E84130"/>
    <w:rsid w:val="00E87411"/>
    <w:rsid w:val="00EA0F6C"/>
    <w:rsid w:val="00EB3908"/>
    <w:rsid w:val="00EC0AEE"/>
    <w:rsid w:val="00EC4661"/>
    <w:rsid w:val="00EE5090"/>
    <w:rsid w:val="00EE7EE5"/>
    <w:rsid w:val="00EF3048"/>
    <w:rsid w:val="00F00318"/>
    <w:rsid w:val="00F03833"/>
    <w:rsid w:val="00F05B4F"/>
    <w:rsid w:val="00F12C6A"/>
    <w:rsid w:val="00F159F8"/>
    <w:rsid w:val="00F21058"/>
    <w:rsid w:val="00F23364"/>
    <w:rsid w:val="00F25162"/>
    <w:rsid w:val="00F33CD9"/>
    <w:rsid w:val="00F4767D"/>
    <w:rsid w:val="00F51A05"/>
    <w:rsid w:val="00F65586"/>
    <w:rsid w:val="00F659E6"/>
    <w:rsid w:val="00F65F9B"/>
    <w:rsid w:val="00F67C70"/>
    <w:rsid w:val="00F67D20"/>
    <w:rsid w:val="00F70231"/>
    <w:rsid w:val="00F820E2"/>
    <w:rsid w:val="00F91A60"/>
    <w:rsid w:val="00F952B6"/>
    <w:rsid w:val="00F956C9"/>
    <w:rsid w:val="00F96453"/>
    <w:rsid w:val="00F96EDE"/>
    <w:rsid w:val="00FB6817"/>
    <w:rsid w:val="00FB6D27"/>
    <w:rsid w:val="00FB7517"/>
    <w:rsid w:val="00FC019F"/>
    <w:rsid w:val="00FC4284"/>
    <w:rsid w:val="00FC77BF"/>
    <w:rsid w:val="00FD51F3"/>
    <w:rsid w:val="00FE2F2C"/>
    <w:rsid w:val="00FE7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rPr>
      <w:rFonts w:ascii="Cambria" w:hAnsi="Cambria"/>
      <w:sz w:val="24"/>
      <w:szCs w:val="24"/>
    </w:r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88278086">
      <w:bodyDiv w:val="1"/>
      <w:marLeft w:val="0"/>
      <w:marRight w:val="0"/>
      <w:marTop w:val="0"/>
      <w:marBottom w:val="0"/>
      <w:divBdr>
        <w:top w:val="none" w:sz="0" w:space="0" w:color="auto"/>
        <w:left w:val="none" w:sz="0" w:space="0" w:color="auto"/>
        <w:bottom w:val="none" w:sz="0" w:space="0" w:color="auto"/>
        <w:right w:val="none" w:sz="0" w:space="0" w:color="auto"/>
      </w:divBdr>
    </w:div>
    <w:div w:id="95181174">
      <w:bodyDiv w:val="1"/>
      <w:marLeft w:val="0"/>
      <w:marRight w:val="0"/>
      <w:marTop w:val="0"/>
      <w:marBottom w:val="0"/>
      <w:divBdr>
        <w:top w:val="none" w:sz="0" w:space="0" w:color="auto"/>
        <w:left w:val="none" w:sz="0" w:space="0" w:color="auto"/>
        <w:bottom w:val="none" w:sz="0" w:space="0" w:color="auto"/>
        <w:right w:val="none" w:sz="0" w:space="0" w:color="auto"/>
      </w:divBdr>
    </w:div>
    <w:div w:id="140002430">
      <w:bodyDiv w:val="1"/>
      <w:marLeft w:val="0"/>
      <w:marRight w:val="0"/>
      <w:marTop w:val="0"/>
      <w:marBottom w:val="0"/>
      <w:divBdr>
        <w:top w:val="none" w:sz="0" w:space="0" w:color="auto"/>
        <w:left w:val="none" w:sz="0" w:space="0" w:color="auto"/>
        <w:bottom w:val="none" w:sz="0" w:space="0" w:color="auto"/>
        <w:right w:val="none" w:sz="0" w:space="0" w:color="auto"/>
      </w:divBdr>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74157567">
      <w:bodyDiv w:val="1"/>
      <w:marLeft w:val="0"/>
      <w:marRight w:val="0"/>
      <w:marTop w:val="0"/>
      <w:marBottom w:val="0"/>
      <w:divBdr>
        <w:top w:val="none" w:sz="0" w:space="0" w:color="auto"/>
        <w:left w:val="none" w:sz="0" w:space="0" w:color="auto"/>
        <w:bottom w:val="none" w:sz="0" w:space="0" w:color="auto"/>
        <w:right w:val="none" w:sz="0" w:space="0" w:color="auto"/>
      </w:divBdr>
    </w:div>
    <w:div w:id="248733292">
      <w:bodyDiv w:val="1"/>
      <w:marLeft w:val="0"/>
      <w:marRight w:val="0"/>
      <w:marTop w:val="0"/>
      <w:marBottom w:val="0"/>
      <w:divBdr>
        <w:top w:val="none" w:sz="0" w:space="0" w:color="auto"/>
        <w:left w:val="none" w:sz="0" w:space="0" w:color="auto"/>
        <w:bottom w:val="none" w:sz="0" w:space="0" w:color="auto"/>
        <w:right w:val="none" w:sz="0" w:space="0" w:color="auto"/>
      </w:divBdr>
    </w:div>
    <w:div w:id="292100756">
      <w:bodyDiv w:val="1"/>
      <w:marLeft w:val="0"/>
      <w:marRight w:val="0"/>
      <w:marTop w:val="0"/>
      <w:marBottom w:val="0"/>
      <w:divBdr>
        <w:top w:val="none" w:sz="0" w:space="0" w:color="auto"/>
        <w:left w:val="none" w:sz="0" w:space="0" w:color="auto"/>
        <w:bottom w:val="none" w:sz="0" w:space="0" w:color="auto"/>
        <w:right w:val="none" w:sz="0" w:space="0" w:color="auto"/>
      </w:divBdr>
    </w:div>
    <w:div w:id="308557907">
      <w:bodyDiv w:val="1"/>
      <w:marLeft w:val="0"/>
      <w:marRight w:val="0"/>
      <w:marTop w:val="0"/>
      <w:marBottom w:val="0"/>
      <w:divBdr>
        <w:top w:val="none" w:sz="0" w:space="0" w:color="auto"/>
        <w:left w:val="none" w:sz="0" w:space="0" w:color="auto"/>
        <w:bottom w:val="none" w:sz="0" w:space="0" w:color="auto"/>
        <w:right w:val="none" w:sz="0" w:space="0" w:color="auto"/>
      </w:divBdr>
    </w:div>
    <w:div w:id="316420434">
      <w:bodyDiv w:val="1"/>
      <w:marLeft w:val="0"/>
      <w:marRight w:val="0"/>
      <w:marTop w:val="0"/>
      <w:marBottom w:val="0"/>
      <w:divBdr>
        <w:top w:val="none" w:sz="0" w:space="0" w:color="auto"/>
        <w:left w:val="none" w:sz="0" w:space="0" w:color="auto"/>
        <w:bottom w:val="none" w:sz="0" w:space="0" w:color="auto"/>
        <w:right w:val="none" w:sz="0" w:space="0" w:color="auto"/>
      </w:divBdr>
    </w:div>
    <w:div w:id="333342840">
      <w:bodyDiv w:val="1"/>
      <w:marLeft w:val="0"/>
      <w:marRight w:val="0"/>
      <w:marTop w:val="0"/>
      <w:marBottom w:val="0"/>
      <w:divBdr>
        <w:top w:val="none" w:sz="0" w:space="0" w:color="auto"/>
        <w:left w:val="none" w:sz="0" w:space="0" w:color="auto"/>
        <w:bottom w:val="none" w:sz="0" w:space="0" w:color="auto"/>
        <w:right w:val="none" w:sz="0" w:space="0" w:color="auto"/>
      </w:divBdr>
    </w:div>
    <w:div w:id="583224713">
      <w:bodyDiv w:val="1"/>
      <w:marLeft w:val="0"/>
      <w:marRight w:val="0"/>
      <w:marTop w:val="0"/>
      <w:marBottom w:val="0"/>
      <w:divBdr>
        <w:top w:val="none" w:sz="0" w:space="0" w:color="auto"/>
        <w:left w:val="none" w:sz="0" w:space="0" w:color="auto"/>
        <w:bottom w:val="none" w:sz="0" w:space="0" w:color="auto"/>
        <w:right w:val="none" w:sz="0" w:space="0" w:color="auto"/>
      </w:divBdr>
    </w:div>
    <w:div w:id="620652818">
      <w:bodyDiv w:val="1"/>
      <w:marLeft w:val="0"/>
      <w:marRight w:val="0"/>
      <w:marTop w:val="0"/>
      <w:marBottom w:val="0"/>
      <w:divBdr>
        <w:top w:val="none" w:sz="0" w:space="0" w:color="auto"/>
        <w:left w:val="none" w:sz="0" w:space="0" w:color="auto"/>
        <w:bottom w:val="none" w:sz="0" w:space="0" w:color="auto"/>
        <w:right w:val="none" w:sz="0" w:space="0" w:color="auto"/>
      </w:divBdr>
    </w:div>
    <w:div w:id="814638146">
      <w:bodyDiv w:val="1"/>
      <w:marLeft w:val="0"/>
      <w:marRight w:val="0"/>
      <w:marTop w:val="0"/>
      <w:marBottom w:val="0"/>
      <w:divBdr>
        <w:top w:val="none" w:sz="0" w:space="0" w:color="auto"/>
        <w:left w:val="none" w:sz="0" w:space="0" w:color="auto"/>
        <w:bottom w:val="none" w:sz="0" w:space="0" w:color="auto"/>
        <w:right w:val="none" w:sz="0" w:space="0" w:color="auto"/>
      </w:divBdr>
    </w:div>
    <w:div w:id="865484914">
      <w:bodyDiv w:val="1"/>
      <w:marLeft w:val="0"/>
      <w:marRight w:val="0"/>
      <w:marTop w:val="0"/>
      <w:marBottom w:val="0"/>
      <w:divBdr>
        <w:top w:val="none" w:sz="0" w:space="0" w:color="auto"/>
        <w:left w:val="none" w:sz="0" w:space="0" w:color="auto"/>
        <w:bottom w:val="none" w:sz="0" w:space="0" w:color="auto"/>
        <w:right w:val="none" w:sz="0" w:space="0" w:color="auto"/>
      </w:divBdr>
    </w:div>
    <w:div w:id="929047096">
      <w:bodyDiv w:val="1"/>
      <w:marLeft w:val="0"/>
      <w:marRight w:val="0"/>
      <w:marTop w:val="0"/>
      <w:marBottom w:val="0"/>
      <w:divBdr>
        <w:top w:val="none" w:sz="0" w:space="0" w:color="auto"/>
        <w:left w:val="none" w:sz="0" w:space="0" w:color="auto"/>
        <w:bottom w:val="none" w:sz="0" w:space="0" w:color="auto"/>
        <w:right w:val="none" w:sz="0" w:space="0" w:color="auto"/>
      </w:divBdr>
    </w:div>
    <w:div w:id="929432323">
      <w:bodyDiv w:val="1"/>
      <w:marLeft w:val="0"/>
      <w:marRight w:val="0"/>
      <w:marTop w:val="0"/>
      <w:marBottom w:val="0"/>
      <w:divBdr>
        <w:top w:val="none" w:sz="0" w:space="0" w:color="auto"/>
        <w:left w:val="none" w:sz="0" w:space="0" w:color="auto"/>
        <w:bottom w:val="none" w:sz="0" w:space="0" w:color="auto"/>
        <w:right w:val="none" w:sz="0" w:space="0" w:color="auto"/>
      </w:divBdr>
    </w:div>
    <w:div w:id="1095397177">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155027613">
      <w:bodyDiv w:val="1"/>
      <w:marLeft w:val="0"/>
      <w:marRight w:val="0"/>
      <w:marTop w:val="0"/>
      <w:marBottom w:val="0"/>
      <w:divBdr>
        <w:top w:val="none" w:sz="0" w:space="0" w:color="auto"/>
        <w:left w:val="none" w:sz="0" w:space="0" w:color="auto"/>
        <w:bottom w:val="none" w:sz="0" w:space="0" w:color="auto"/>
        <w:right w:val="none" w:sz="0" w:space="0" w:color="auto"/>
      </w:divBdr>
    </w:div>
    <w:div w:id="1200048930">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261568113">
      <w:bodyDiv w:val="1"/>
      <w:marLeft w:val="0"/>
      <w:marRight w:val="0"/>
      <w:marTop w:val="0"/>
      <w:marBottom w:val="0"/>
      <w:divBdr>
        <w:top w:val="none" w:sz="0" w:space="0" w:color="auto"/>
        <w:left w:val="none" w:sz="0" w:space="0" w:color="auto"/>
        <w:bottom w:val="none" w:sz="0" w:space="0" w:color="auto"/>
        <w:right w:val="none" w:sz="0" w:space="0" w:color="auto"/>
      </w:divBdr>
    </w:div>
    <w:div w:id="1289360783">
      <w:bodyDiv w:val="1"/>
      <w:marLeft w:val="0"/>
      <w:marRight w:val="0"/>
      <w:marTop w:val="0"/>
      <w:marBottom w:val="0"/>
      <w:divBdr>
        <w:top w:val="none" w:sz="0" w:space="0" w:color="auto"/>
        <w:left w:val="none" w:sz="0" w:space="0" w:color="auto"/>
        <w:bottom w:val="none" w:sz="0" w:space="0" w:color="auto"/>
        <w:right w:val="none" w:sz="0" w:space="0" w:color="auto"/>
      </w:divBdr>
    </w:div>
    <w:div w:id="1511677272">
      <w:bodyDiv w:val="1"/>
      <w:marLeft w:val="0"/>
      <w:marRight w:val="0"/>
      <w:marTop w:val="0"/>
      <w:marBottom w:val="0"/>
      <w:divBdr>
        <w:top w:val="none" w:sz="0" w:space="0" w:color="auto"/>
        <w:left w:val="none" w:sz="0" w:space="0" w:color="auto"/>
        <w:bottom w:val="none" w:sz="0" w:space="0" w:color="auto"/>
        <w:right w:val="none" w:sz="0" w:space="0" w:color="auto"/>
      </w:divBdr>
    </w:div>
    <w:div w:id="167098193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692416972">
      <w:bodyDiv w:val="1"/>
      <w:marLeft w:val="0"/>
      <w:marRight w:val="0"/>
      <w:marTop w:val="0"/>
      <w:marBottom w:val="0"/>
      <w:divBdr>
        <w:top w:val="none" w:sz="0" w:space="0" w:color="auto"/>
        <w:left w:val="none" w:sz="0" w:space="0" w:color="auto"/>
        <w:bottom w:val="none" w:sz="0" w:space="0" w:color="auto"/>
        <w:right w:val="none" w:sz="0" w:space="0" w:color="auto"/>
      </w:divBdr>
    </w:div>
    <w:div w:id="1759787370">
      <w:bodyDiv w:val="1"/>
      <w:marLeft w:val="0"/>
      <w:marRight w:val="0"/>
      <w:marTop w:val="0"/>
      <w:marBottom w:val="0"/>
      <w:divBdr>
        <w:top w:val="none" w:sz="0" w:space="0" w:color="auto"/>
        <w:left w:val="none" w:sz="0" w:space="0" w:color="auto"/>
        <w:bottom w:val="none" w:sz="0" w:space="0" w:color="auto"/>
        <w:right w:val="none" w:sz="0" w:space="0" w:color="auto"/>
      </w:divBdr>
    </w:div>
    <w:div w:id="1782843471">
      <w:bodyDiv w:val="1"/>
      <w:marLeft w:val="0"/>
      <w:marRight w:val="0"/>
      <w:marTop w:val="0"/>
      <w:marBottom w:val="0"/>
      <w:divBdr>
        <w:top w:val="none" w:sz="0" w:space="0" w:color="auto"/>
        <w:left w:val="none" w:sz="0" w:space="0" w:color="auto"/>
        <w:bottom w:val="none" w:sz="0" w:space="0" w:color="auto"/>
        <w:right w:val="none" w:sz="0" w:space="0" w:color="auto"/>
      </w:divBdr>
    </w:div>
    <w:div w:id="1813978905">
      <w:bodyDiv w:val="1"/>
      <w:marLeft w:val="0"/>
      <w:marRight w:val="0"/>
      <w:marTop w:val="0"/>
      <w:marBottom w:val="0"/>
      <w:divBdr>
        <w:top w:val="none" w:sz="0" w:space="0" w:color="auto"/>
        <w:left w:val="none" w:sz="0" w:space="0" w:color="auto"/>
        <w:bottom w:val="none" w:sz="0" w:space="0" w:color="auto"/>
        <w:right w:val="none" w:sz="0" w:space="0" w:color="auto"/>
      </w:divBdr>
    </w:div>
    <w:div w:id="1847864146">
      <w:bodyDiv w:val="1"/>
      <w:marLeft w:val="0"/>
      <w:marRight w:val="0"/>
      <w:marTop w:val="0"/>
      <w:marBottom w:val="0"/>
      <w:divBdr>
        <w:top w:val="none" w:sz="0" w:space="0" w:color="auto"/>
        <w:left w:val="none" w:sz="0" w:space="0" w:color="auto"/>
        <w:bottom w:val="none" w:sz="0" w:space="0" w:color="auto"/>
        <w:right w:val="none" w:sz="0" w:space="0" w:color="auto"/>
      </w:divBdr>
    </w:div>
    <w:div w:id="1857452644">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1970551826">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 w:id="2051149273">
      <w:bodyDiv w:val="1"/>
      <w:marLeft w:val="0"/>
      <w:marRight w:val="0"/>
      <w:marTop w:val="0"/>
      <w:marBottom w:val="0"/>
      <w:divBdr>
        <w:top w:val="none" w:sz="0" w:space="0" w:color="auto"/>
        <w:left w:val="none" w:sz="0" w:space="0" w:color="auto"/>
        <w:bottom w:val="none" w:sz="0" w:space="0" w:color="auto"/>
        <w:right w:val="none" w:sz="0" w:space="0" w:color="auto"/>
      </w:divBdr>
    </w:div>
    <w:div w:id="20545719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msibiu.ro" TargetMode="External"/><Relationship Id="rId1" Type="http://schemas.openxmlformats.org/officeDocument/2006/relationships/hyperlink" Target="mailto:itmsibiu@itmsib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sibiu.ro" TargetMode="External"/><Relationship Id="rId1" Type="http://schemas.openxmlformats.org/officeDocument/2006/relationships/hyperlink" Target="mailto:itmsibiu@itmsib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BE9B-4EAD-4983-AD46-C703E1EC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CharactersWithSpaces>
  <SharedDoc>false</SharedDoc>
  <HLinks>
    <vt:vector size="24" baseType="variant">
      <vt:variant>
        <vt:i4>7209010</vt:i4>
      </vt:variant>
      <vt:variant>
        <vt:i4>9</vt:i4>
      </vt:variant>
      <vt:variant>
        <vt:i4>0</vt:i4>
      </vt:variant>
      <vt:variant>
        <vt:i4>5</vt:i4>
      </vt:variant>
      <vt:variant>
        <vt:lpwstr>http://www.itmsibiu.ro/</vt:lpwstr>
      </vt:variant>
      <vt:variant>
        <vt:lpwstr/>
      </vt:variant>
      <vt:variant>
        <vt:i4>4456560</vt:i4>
      </vt:variant>
      <vt:variant>
        <vt:i4>6</vt:i4>
      </vt:variant>
      <vt:variant>
        <vt:i4>0</vt:i4>
      </vt:variant>
      <vt:variant>
        <vt:i4>5</vt:i4>
      </vt:variant>
      <vt:variant>
        <vt:lpwstr>mailto:itmsibiu@itmsibiu.ro</vt:lpwstr>
      </vt:variant>
      <vt:variant>
        <vt:lpwstr/>
      </vt:variant>
      <vt:variant>
        <vt:i4>7209010</vt:i4>
      </vt:variant>
      <vt:variant>
        <vt:i4>3</vt:i4>
      </vt:variant>
      <vt:variant>
        <vt:i4>0</vt:i4>
      </vt:variant>
      <vt:variant>
        <vt:i4>5</vt:i4>
      </vt:variant>
      <vt:variant>
        <vt:lpwstr>http://www.itmsibiu.ro/</vt:lpwstr>
      </vt:variant>
      <vt:variant>
        <vt:lpwstr/>
      </vt:variant>
      <vt:variant>
        <vt:i4>4456560</vt:i4>
      </vt:variant>
      <vt:variant>
        <vt:i4>0</vt:i4>
      </vt:variant>
      <vt:variant>
        <vt:i4>0</vt:i4>
      </vt:variant>
      <vt:variant>
        <vt:i4>5</vt:i4>
      </vt:variant>
      <vt:variant>
        <vt:lpwstr>mailto:itmsibiu@itmsibiu.ro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Plugaru</dc:creator>
  <cp:lastModifiedBy>alexandru.stanila</cp:lastModifiedBy>
  <cp:revision>3</cp:revision>
  <cp:lastPrinted>2022-07-28T11:45:00Z</cp:lastPrinted>
  <dcterms:created xsi:type="dcterms:W3CDTF">2022-07-28T12:07:00Z</dcterms:created>
  <dcterms:modified xsi:type="dcterms:W3CDTF">2022-07-28T12:08:00Z</dcterms:modified>
</cp:coreProperties>
</file>