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A466" w14:textId="77777777" w:rsidR="00451F15" w:rsidRPr="00CA6D29" w:rsidRDefault="006E198E" w:rsidP="00CA6D29">
      <w:pPr>
        <w:tabs>
          <w:tab w:val="left" w:pos="1708"/>
        </w:tabs>
        <w:spacing w:line="360" w:lineRule="auto"/>
        <w:ind w:right="283"/>
        <w:jc w:val="both"/>
        <w:rPr>
          <w:b/>
          <w:bCs/>
          <w:lang w:val="ro-RO"/>
        </w:rPr>
      </w:pPr>
      <w:r w:rsidRPr="00CA6D29">
        <w:rPr>
          <w:lang w:val="ro-RO"/>
        </w:rPr>
        <w:tab/>
      </w:r>
      <w:r w:rsidRPr="00CA6D29">
        <w:rPr>
          <w:lang w:val="ro-RO"/>
        </w:rPr>
        <w:tab/>
      </w:r>
      <w:r w:rsidRPr="00CA6D29">
        <w:rPr>
          <w:lang w:val="ro-RO"/>
        </w:rPr>
        <w:tab/>
      </w:r>
      <w:r w:rsidRPr="00CA6D29">
        <w:rPr>
          <w:lang w:val="ro-RO"/>
        </w:rPr>
        <w:tab/>
      </w:r>
      <w:r w:rsidRPr="00CA6D29">
        <w:rPr>
          <w:lang w:val="ro-RO"/>
        </w:rPr>
        <w:tab/>
      </w:r>
      <w:r w:rsidRPr="00CA6D29">
        <w:rPr>
          <w:lang w:val="ro-RO"/>
        </w:rPr>
        <w:tab/>
      </w:r>
    </w:p>
    <w:p w14:paraId="7352C533" w14:textId="71F93DCE" w:rsidR="009F7596" w:rsidRPr="00CA6D29" w:rsidRDefault="006E198E" w:rsidP="00CA6D29">
      <w:pPr>
        <w:tabs>
          <w:tab w:val="left" w:pos="1708"/>
        </w:tabs>
        <w:spacing w:line="360" w:lineRule="auto"/>
        <w:ind w:right="283"/>
        <w:jc w:val="right"/>
        <w:rPr>
          <w:b/>
          <w:bCs/>
          <w:lang w:val="ro-RO"/>
        </w:rPr>
      </w:pPr>
      <w:r w:rsidRPr="00CA6D29">
        <w:rPr>
          <w:b/>
          <w:bCs/>
          <w:lang w:val="ro-RO"/>
        </w:rPr>
        <w:tab/>
      </w:r>
      <w:r w:rsidRPr="00CA6D29">
        <w:rPr>
          <w:b/>
          <w:bCs/>
          <w:lang w:val="ro-RO"/>
        </w:rPr>
        <w:tab/>
      </w:r>
      <w:r w:rsidRPr="00CA6D29">
        <w:rPr>
          <w:b/>
          <w:bCs/>
          <w:lang w:val="ro-RO"/>
        </w:rPr>
        <w:tab/>
      </w:r>
      <w:r w:rsidRPr="00CA6D29">
        <w:rPr>
          <w:b/>
          <w:bCs/>
          <w:lang w:val="ro-RO"/>
        </w:rPr>
        <w:tab/>
      </w:r>
      <w:r w:rsidR="00CA6D29" w:rsidRPr="00CA6D29">
        <w:rPr>
          <w:b/>
          <w:bCs/>
          <w:lang w:val="ro-RO"/>
        </w:rPr>
        <w:t>14 OCTOMBRIE</w:t>
      </w:r>
      <w:r w:rsidR="00D26341" w:rsidRPr="00CA6D29">
        <w:rPr>
          <w:b/>
          <w:bCs/>
          <w:lang w:val="ro-RO"/>
        </w:rPr>
        <w:t xml:space="preserve"> </w:t>
      </w:r>
      <w:r w:rsidR="00451F15" w:rsidRPr="00CA6D29">
        <w:rPr>
          <w:b/>
          <w:bCs/>
          <w:lang w:val="ro-RO"/>
        </w:rPr>
        <w:t>202</w:t>
      </w:r>
      <w:r w:rsidR="00D26341" w:rsidRPr="00CA6D29">
        <w:rPr>
          <w:b/>
          <w:bCs/>
          <w:lang w:val="ro-RO"/>
        </w:rPr>
        <w:t>4</w:t>
      </w:r>
    </w:p>
    <w:p w14:paraId="49642818" w14:textId="77777777" w:rsidR="009F7596" w:rsidRPr="00CA6D29" w:rsidRDefault="009F7596" w:rsidP="00CA6D29">
      <w:pPr>
        <w:tabs>
          <w:tab w:val="left" w:pos="1708"/>
        </w:tabs>
        <w:spacing w:line="360" w:lineRule="auto"/>
        <w:ind w:left="-576" w:right="-720"/>
        <w:jc w:val="both"/>
        <w:rPr>
          <w:b/>
          <w:bCs/>
          <w:lang w:val="ro-RO"/>
        </w:rPr>
      </w:pPr>
    </w:p>
    <w:p w14:paraId="5A946535" w14:textId="77777777" w:rsidR="003967B7" w:rsidRPr="00CA6D29" w:rsidRDefault="003967B7" w:rsidP="00CA6D29">
      <w:pPr>
        <w:tabs>
          <w:tab w:val="left" w:pos="1708"/>
        </w:tabs>
        <w:spacing w:line="360" w:lineRule="auto"/>
        <w:ind w:left="-576" w:right="-720"/>
        <w:jc w:val="both"/>
        <w:rPr>
          <w:b/>
          <w:bCs/>
          <w:lang w:val="ro-RO"/>
        </w:rPr>
      </w:pPr>
    </w:p>
    <w:p w14:paraId="2262F038" w14:textId="77777777" w:rsidR="009F7596" w:rsidRPr="00CA6D29" w:rsidRDefault="009F7596" w:rsidP="00CA6D29">
      <w:pPr>
        <w:tabs>
          <w:tab w:val="left" w:pos="1708"/>
        </w:tabs>
        <w:spacing w:line="360" w:lineRule="auto"/>
        <w:jc w:val="both"/>
        <w:rPr>
          <w:b/>
          <w:bCs/>
          <w:lang w:val="ro-RO"/>
        </w:rPr>
      </w:pPr>
      <w:r w:rsidRPr="00CA6D29">
        <w:rPr>
          <w:b/>
          <w:bCs/>
          <w:lang w:val="ro-RO"/>
        </w:rPr>
        <w:t>COMUNICAT DE PRESĂ</w:t>
      </w:r>
    </w:p>
    <w:p w14:paraId="48A66378" w14:textId="77777777" w:rsidR="005B5302" w:rsidRPr="00CA6D29" w:rsidRDefault="005B5302" w:rsidP="00CA6D29">
      <w:pPr>
        <w:tabs>
          <w:tab w:val="left" w:pos="1708"/>
        </w:tabs>
        <w:spacing w:line="360" w:lineRule="auto"/>
        <w:jc w:val="both"/>
        <w:rPr>
          <w:lang w:val="ro-RO"/>
        </w:rPr>
      </w:pPr>
    </w:p>
    <w:p w14:paraId="5D9393DD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</w:p>
    <w:p w14:paraId="019C7755" w14:textId="7B3C614A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r w:rsidRPr="00CA6D29">
        <w:rPr>
          <w:sz w:val="22"/>
          <w:szCs w:val="22"/>
        </w:rPr>
        <w:t xml:space="preserve">Inspectoratul </w:t>
      </w:r>
      <w:proofErr w:type="spellStart"/>
      <w:r w:rsidRPr="00CA6D29">
        <w:rPr>
          <w:sz w:val="22"/>
          <w:szCs w:val="22"/>
        </w:rPr>
        <w:t>Teritorial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 </w:t>
      </w:r>
      <w:r w:rsidRPr="00CA6D29">
        <w:rPr>
          <w:sz w:val="22"/>
          <w:szCs w:val="22"/>
          <w:lang w:val="ro-RO"/>
        </w:rPr>
        <w:t>Timiș</w:t>
      </w:r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desfăşoară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perioada</w:t>
      </w:r>
      <w:proofErr w:type="spellEnd"/>
      <w:r w:rsidRPr="00CA6D29">
        <w:rPr>
          <w:sz w:val="22"/>
          <w:szCs w:val="22"/>
        </w:rPr>
        <w:t xml:space="preserve"> 11.10.2024 – 31.12.2024, Campania </w:t>
      </w:r>
      <w:proofErr w:type="spellStart"/>
      <w:r w:rsidRPr="00CA6D29">
        <w:rPr>
          <w:sz w:val="22"/>
          <w:szCs w:val="22"/>
        </w:rPr>
        <w:t>națională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informare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conștientizare</w:t>
      </w:r>
      <w:proofErr w:type="spellEnd"/>
      <w:r w:rsidRPr="00CA6D29">
        <w:rPr>
          <w:sz w:val="22"/>
          <w:szCs w:val="22"/>
        </w:rPr>
        <w:t xml:space="preserve"> </w:t>
      </w:r>
      <w:proofErr w:type="gramStart"/>
      <w:r w:rsidRPr="00CA6D29">
        <w:rPr>
          <w:sz w:val="22"/>
          <w:szCs w:val="22"/>
        </w:rPr>
        <w:t>a</w:t>
      </w:r>
      <w:proofErr w:type="gram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angajatorilor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salariaților</w:t>
      </w:r>
      <w:proofErr w:type="spellEnd"/>
      <w:r w:rsidRPr="00CA6D29">
        <w:rPr>
          <w:sz w:val="22"/>
          <w:szCs w:val="22"/>
        </w:rPr>
        <w:t xml:space="preserve"> cu </w:t>
      </w:r>
      <w:proofErr w:type="spellStart"/>
      <w:r w:rsidRPr="00CA6D29">
        <w:rPr>
          <w:sz w:val="22"/>
          <w:szCs w:val="22"/>
        </w:rPr>
        <w:t>privire</w:t>
      </w:r>
      <w:proofErr w:type="spellEnd"/>
      <w:r w:rsidRPr="00CA6D29">
        <w:rPr>
          <w:sz w:val="22"/>
          <w:szCs w:val="22"/>
        </w:rPr>
        <w:t xml:space="preserve"> la </w:t>
      </w:r>
      <w:proofErr w:type="spellStart"/>
      <w:r w:rsidRPr="00CA6D29">
        <w:rPr>
          <w:sz w:val="22"/>
          <w:szCs w:val="22"/>
        </w:rPr>
        <w:t>eliberarea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adeverințelor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vechime</w:t>
      </w:r>
      <w:proofErr w:type="spellEnd"/>
      <w:r w:rsidRPr="00CA6D29">
        <w:rPr>
          <w:sz w:val="22"/>
          <w:szCs w:val="22"/>
        </w:rPr>
        <w:t xml:space="preserve">. </w:t>
      </w:r>
    </w:p>
    <w:p w14:paraId="3C0E986E" w14:textId="503E6206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Având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vedere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sesizările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prin</w:t>
      </w:r>
      <w:proofErr w:type="spellEnd"/>
      <w:r w:rsidRPr="00CA6D29">
        <w:rPr>
          <w:sz w:val="22"/>
          <w:szCs w:val="22"/>
        </w:rPr>
        <w:t xml:space="preserve"> care sunt </w:t>
      </w:r>
      <w:proofErr w:type="spellStart"/>
      <w:r w:rsidRPr="00CA6D29">
        <w:rPr>
          <w:sz w:val="22"/>
          <w:szCs w:val="22"/>
        </w:rPr>
        <w:t>semnalate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dificultăți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întâmpinate</w:t>
      </w:r>
      <w:proofErr w:type="spellEnd"/>
      <w:r w:rsidRPr="00CA6D29">
        <w:rPr>
          <w:sz w:val="22"/>
          <w:szCs w:val="22"/>
        </w:rPr>
        <w:t xml:space="preserve"> cu </w:t>
      </w:r>
      <w:proofErr w:type="spellStart"/>
      <w:r w:rsidRPr="00CA6D29">
        <w:rPr>
          <w:sz w:val="22"/>
          <w:szCs w:val="22"/>
        </w:rPr>
        <w:t>privire</w:t>
      </w:r>
      <w:proofErr w:type="spellEnd"/>
      <w:r w:rsidRPr="00CA6D29">
        <w:rPr>
          <w:sz w:val="22"/>
          <w:szCs w:val="22"/>
        </w:rPr>
        <w:t xml:space="preserve"> la </w:t>
      </w:r>
      <w:proofErr w:type="spellStart"/>
      <w:r w:rsidRPr="00CA6D29">
        <w:rPr>
          <w:sz w:val="22"/>
          <w:szCs w:val="22"/>
        </w:rPr>
        <w:t>obținerea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adeverințelor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referitoare</w:t>
      </w:r>
      <w:proofErr w:type="spellEnd"/>
      <w:r w:rsidRPr="00CA6D29">
        <w:rPr>
          <w:sz w:val="22"/>
          <w:szCs w:val="22"/>
        </w:rPr>
        <w:t xml:space="preserve"> la </w:t>
      </w:r>
      <w:proofErr w:type="spellStart"/>
      <w:r w:rsidRPr="00CA6D29">
        <w:rPr>
          <w:sz w:val="22"/>
          <w:szCs w:val="22"/>
        </w:rPr>
        <w:t>activitatea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realizată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baza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unui</w:t>
      </w:r>
      <w:proofErr w:type="spellEnd"/>
      <w:r w:rsidRPr="00CA6D29">
        <w:rPr>
          <w:sz w:val="22"/>
          <w:szCs w:val="22"/>
        </w:rPr>
        <w:t xml:space="preserve"> contract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intermediul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acestei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campanii</w:t>
      </w:r>
      <w:proofErr w:type="spellEnd"/>
      <w:r w:rsidRPr="00CA6D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proofErr w:type="spellStart"/>
      <w:r>
        <w:rPr>
          <w:sz w:val="22"/>
          <w:szCs w:val="22"/>
        </w:rPr>
        <w:t>dorește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informare</w:t>
      </w:r>
      <w:r>
        <w:rPr>
          <w:sz w:val="22"/>
          <w:szCs w:val="22"/>
        </w:rPr>
        <w:t>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persoanelor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fizice</w:t>
      </w:r>
      <w:proofErr w:type="spellEnd"/>
      <w:r w:rsidRPr="00CA6D29">
        <w:rPr>
          <w:sz w:val="22"/>
          <w:szCs w:val="22"/>
        </w:rPr>
        <w:t xml:space="preserve"> care au </w:t>
      </w:r>
      <w:proofErr w:type="spellStart"/>
      <w:r w:rsidRPr="00CA6D29">
        <w:rPr>
          <w:sz w:val="22"/>
          <w:szCs w:val="22"/>
        </w:rPr>
        <w:t>avut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au </w:t>
      </w:r>
      <w:proofErr w:type="spellStart"/>
      <w:r w:rsidRPr="00CA6D29">
        <w:rPr>
          <w:sz w:val="22"/>
          <w:szCs w:val="22"/>
        </w:rPr>
        <w:t>calitatea</w:t>
      </w:r>
      <w:proofErr w:type="spellEnd"/>
      <w:r w:rsidRPr="00CA6D29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salariat cu </w:t>
      </w:r>
      <w:proofErr w:type="spellStart"/>
      <w:r>
        <w:rPr>
          <w:sz w:val="22"/>
          <w:szCs w:val="22"/>
        </w:rPr>
        <w:t>privire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condițiile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care pot </w:t>
      </w:r>
      <w:proofErr w:type="spellStart"/>
      <w:r>
        <w:rPr>
          <w:sz w:val="22"/>
          <w:szCs w:val="22"/>
        </w:rPr>
        <w:t>solicita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adeverințe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vechime</w:t>
      </w:r>
      <w:proofErr w:type="spellEnd"/>
      <w:r>
        <w:rPr>
          <w:sz w:val="22"/>
          <w:szCs w:val="22"/>
        </w:rPr>
        <w:t xml:space="preserve">. De </w:t>
      </w:r>
      <w:proofErr w:type="spellStart"/>
      <w:r>
        <w:rPr>
          <w:sz w:val="22"/>
          <w:szCs w:val="22"/>
        </w:rPr>
        <w:t>asemenea</w:t>
      </w:r>
      <w:proofErr w:type="spellEnd"/>
      <w:r>
        <w:rPr>
          <w:sz w:val="22"/>
          <w:szCs w:val="22"/>
        </w:rPr>
        <w:t xml:space="preserve">, se </w:t>
      </w:r>
      <w:proofErr w:type="spellStart"/>
      <w:r>
        <w:rPr>
          <w:sz w:val="22"/>
          <w:szCs w:val="22"/>
        </w:rPr>
        <w:t>pune</w:t>
      </w:r>
      <w:proofErr w:type="spellEnd"/>
      <w:r>
        <w:rPr>
          <w:sz w:val="22"/>
          <w:szCs w:val="22"/>
        </w:rPr>
        <w:t xml:space="preserve"> accent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conștientizarea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angajatorilor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deținători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arhivă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privire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obligația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eliberare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acestor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adeverințe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vechime</w:t>
      </w:r>
      <w:proofErr w:type="spellEnd"/>
      <w:r>
        <w:rPr>
          <w:sz w:val="22"/>
          <w:szCs w:val="22"/>
        </w:rPr>
        <w:t xml:space="preserve">. </w:t>
      </w:r>
    </w:p>
    <w:p w14:paraId="62124F70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</w:p>
    <w:p w14:paraId="478D77AF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Precizăm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faptul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potrivit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dispozițiilor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Codului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muncii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Hotărârii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Guvernului</w:t>
      </w:r>
      <w:proofErr w:type="spellEnd"/>
      <w:r w:rsidRPr="00CA6D29">
        <w:rPr>
          <w:sz w:val="22"/>
          <w:szCs w:val="22"/>
        </w:rPr>
        <w:t xml:space="preserve"> nr. 905/2017 </w:t>
      </w:r>
      <w:proofErr w:type="spellStart"/>
      <w:r w:rsidRPr="00CA6D29">
        <w:rPr>
          <w:sz w:val="22"/>
          <w:szCs w:val="22"/>
        </w:rPr>
        <w:t>privind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registrul</w:t>
      </w:r>
      <w:proofErr w:type="spellEnd"/>
      <w:r w:rsidRPr="00CA6D29">
        <w:rPr>
          <w:sz w:val="22"/>
          <w:szCs w:val="22"/>
        </w:rPr>
        <w:t xml:space="preserve"> general de </w:t>
      </w:r>
      <w:proofErr w:type="spellStart"/>
      <w:r w:rsidRPr="00CA6D29">
        <w:rPr>
          <w:sz w:val="22"/>
          <w:szCs w:val="22"/>
        </w:rPr>
        <w:t>evidență</w:t>
      </w:r>
      <w:proofErr w:type="spellEnd"/>
      <w:r w:rsidRPr="00CA6D29">
        <w:rPr>
          <w:sz w:val="22"/>
          <w:szCs w:val="22"/>
        </w:rPr>
        <w:t xml:space="preserve"> a </w:t>
      </w:r>
      <w:proofErr w:type="spellStart"/>
      <w:r w:rsidRPr="00CA6D29">
        <w:rPr>
          <w:sz w:val="22"/>
          <w:szCs w:val="22"/>
        </w:rPr>
        <w:t>salariaților</w:t>
      </w:r>
      <w:proofErr w:type="spellEnd"/>
      <w:r w:rsidRPr="00CA6D29">
        <w:rPr>
          <w:sz w:val="22"/>
          <w:szCs w:val="22"/>
        </w:rPr>
        <w:t xml:space="preserve">, </w:t>
      </w:r>
      <w:r w:rsidRPr="005550C5">
        <w:rPr>
          <w:b/>
          <w:bCs/>
          <w:sz w:val="22"/>
          <w:szCs w:val="22"/>
        </w:rPr>
        <w:t xml:space="preserve">la </w:t>
      </w:r>
      <w:proofErr w:type="spellStart"/>
      <w:r w:rsidRPr="005550C5">
        <w:rPr>
          <w:b/>
          <w:bCs/>
          <w:sz w:val="22"/>
          <w:szCs w:val="22"/>
        </w:rPr>
        <w:t>încetarea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activităţii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salariatului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angajatorii</w:t>
      </w:r>
      <w:proofErr w:type="spellEnd"/>
      <w:r w:rsidRPr="005550C5">
        <w:rPr>
          <w:b/>
          <w:bCs/>
          <w:sz w:val="22"/>
          <w:szCs w:val="22"/>
        </w:rPr>
        <w:t xml:space="preserve"> au </w:t>
      </w:r>
      <w:proofErr w:type="spellStart"/>
      <w:r w:rsidRPr="005550C5">
        <w:rPr>
          <w:b/>
          <w:bCs/>
          <w:sz w:val="22"/>
          <w:szCs w:val="22"/>
        </w:rPr>
        <w:t>obligaţia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să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îi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elibereze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acestuia</w:t>
      </w:r>
      <w:proofErr w:type="spellEnd"/>
      <w:r w:rsidRPr="005550C5">
        <w:rPr>
          <w:b/>
          <w:bCs/>
          <w:sz w:val="22"/>
          <w:szCs w:val="22"/>
        </w:rPr>
        <w:t xml:space="preserve"> o </w:t>
      </w:r>
      <w:proofErr w:type="spellStart"/>
      <w:r w:rsidRPr="005550C5">
        <w:rPr>
          <w:b/>
          <w:bCs/>
          <w:sz w:val="22"/>
          <w:szCs w:val="22"/>
        </w:rPr>
        <w:t>adeverinţă</w:t>
      </w:r>
      <w:proofErr w:type="spellEnd"/>
      <w:r w:rsidRPr="00CA6D29">
        <w:rPr>
          <w:sz w:val="22"/>
          <w:szCs w:val="22"/>
        </w:rPr>
        <w:t xml:space="preserve"> care </w:t>
      </w:r>
      <w:proofErr w:type="spellStart"/>
      <w:r w:rsidRPr="00CA6D29">
        <w:rPr>
          <w:sz w:val="22"/>
          <w:szCs w:val="22"/>
        </w:rPr>
        <w:t>să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ateste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activitatea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desfăşurată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acesta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durata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activităţii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salariul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vechimea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şi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specialitate</w:t>
      </w:r>
      <w:proofErr w:type="spellEnd"/>
      <w:r w:rsidRPr="00CA6D29">
        <w:rPr>
          <w:sz w:val="22"/>
          <w:szCs w:val="22"/>
        </w:rPr>
        <w:t xml:space="preserve">. </w:t>
      </w:r>
      <w:proofErr w:type="spellStart"/>
      <w:r w:rsidRPr="00CA6D29">
        <w:rPr>
          <w:sz w:val="22"/>
          <w:szCs w:val="22"/>
        </w:rPr>
        <w:t>Acest</w:t>
      </w:r>
      <w:proofErr w:type="spellEnd"/>
      <w:r w:rsidRPr="00CA6D29">
        <w:rPr>
          <w:sz w:val="22"/>
          <w:szCs w:val="22"/>
        </w:rPr>
        <w:t xml:space="preserve"> document </w:t>
      </w:r>
      <w:proofErr w:type="spellStart"/>
      <w:r w:rsidRPr="00CA6D29">
        <w:rPr>
          <w:sz w:val="22"/>
          <w:szCs w:val="22"/>
        </w:rPr>
        <w:t>aduce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informații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necesare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despre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perioada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activitate</w:t>
      </w:r>
      <w:proofErr w:type="spellEnd"/>
      <w:r w:rsidRPr="00CA6D29">
        <w:rPr>
          <w:sz w:val="22"/>
          <w:szCs w:val="22"/>
        </w:rPr>
        <w:t xml:space="preserve"> a </w:t>
      </w:r>
      <w:proofErr w:type="spellStart"/>
      <w:r w:rsidRPr="00CA6D29">
        <w:rPr>
          <w:sz w:val="22"/>
          <w:szCs w:val="22"/>
        </w:rPr>
        <w:t>salariatului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cadrul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angajatorului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cuprinde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următoarele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elemente</w:t>
      </w:r>
      <w:proofErr w:type="spellEnd"/>
      <w:r w:rsidRPr="00CA6D29">
        <w:rPr>
          <w:sz w:val="22"/>
          <w:szCs w:val="22"/>
        </w:rPr>
        <w:t xml:space="preserve">: </w:t>
      </w:r>
      <w:proofErr w:type="spellStart"/>
      <w:r w:rsidRPr="00CA6D29">
        <w:rPr>
          <w:sz w:val="22"/>
          <w:szCs w:val="22"/>
        </w:rPr>
        <w:t>datele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identificare</w:t>
      </w:r>
      <w:proofErr w:type="spellEnd"/>
      <w:r w:rsidRPr="00CA6D29">
        <w:rPr>
          <w:sz w:val="22"/>
          <w:szCs w:val="22"/>
        </w:rPr>
        <w:t xml:space="preserve"> ale </w:t>
      </w:r>
      <w:proofErr w:type="spellStart"/>
      <w:r w:rsidRPr="00CA6D29">
        <w:rPr>
          <w:sz w:val="22"/>
          <w:szCs w:val="22"/>
        </w:rPr>
        <w:t>salariatului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datele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identificare</w:t>
      </w:r>
      <w:proofErr w:type="spellEnd"/>
      <w:r w:rsidRPr="00CA6D29">
        <w:rPr>
          <w:sz w:val="22"/>
          <w:szCs w:val="22"/>
        </w:rPr>
        <w:t xml:space="preserve"> ale </w:t>
      </w:r>
      <w:proofErr w:type="spellStart"/>
      <w:r w:rsidRPr="00CA6D29">
        <w:rPr>
          <w:sz w:val="22"/>
          <w:szCs w:val="22"/>
        </w:rPr>
        <w:t>angajatorului</w:t>
      </w:r>
      <w:proofErr w:type="spellEnd"/>
      <w:r w:rsidRPr="00CA6D29">
        <w:rPr>
          <w:sz w:val="22"/>
          <w:szCs w:val="22"/>
        </w:rPr>
        <w:t xml:space="preserve">, data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numărul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contractului</w:t>
      </w:r>
      <w:proofErr w:type="spellEnd"/>
      <w:r w:rsidRPr="00CA6D29">
        <w:rPr>
          <w:sz w:val="22"/>
          <w:szCs w:val="22"/>
        </w:rPr>
        <w:t xml:space="preserve"> individual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tipul</w:t>
      </w:r>
      <w:proofErr w:type="spellEnd"/>
      <w:r w:rsidRPr="00CA6D29">
        <w:rPr>
          <w:sz w:val="22"/>
          <w:szCs w:val="22"/>
        </w:rPr>
        <w:t xml:space="preserve"> de contract, data </w:t>
      </w:r>
      <w:proofErr w:type="spellStart"/>
      <w:r w:rsidRPr="00CA6D29">
        <w:rPr>
          <w:sz w:val="22"/>
          <w:szCs w:val="22"/>
        </w:rPr>
        <w:t>începerii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activității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funcția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ocupată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salariul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bază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sporurile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prevăzute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contractul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modificările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suferite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executarea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raportului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data </w:t>
      </w:r>
      <w:proofErr w:type="spellStart"/>
      <w:r w:rsidRPr="00CA6D29">
        <w:rPr>
          <w:sz w:val="22"/>
          <w:szCs w:val="22"/>
        </w:rPr>
        <w:t>încetării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contractului</w:t>
      </w:r>
      <w:proofErr w:type="spellEnd"/>
      <w:r w:rsidRPr="00CA6D29">
        <w:rPr>
          <w:sz w:val="22"/>
          <w:szCs w:val="22"/>
        </w:rPr>
        <w:t xml:space="preserve"> individual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temeiul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încetare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perioadele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absențe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nemotivate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concedii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fără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plată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semnătura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reprezentantului</w:t>
      </w:r>
      <w:proofErr w:type="spellEnd"/>
      <w:r w:rsidRPr="00CA6D29">
        <w:rPr>
          <w:sz w:val="22"/>
          <w:szCs w:val="22"/>
        </w:rPr>
        <w:t xml:space="preserve"> legal al </w:t>
      </w:r>
      <w:proofErr w:type="spellStart"/>
      <w:r w:rsidRPr="00CA6D29">
        <w:rPr>
          <w:sz w:val="22"/>
          <w:szCs w:val="22"/>
        </w:rPr>
        <w:t>angajatorului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ștampila</w:t>
      </w:r>
      <w:proofErr w:type="spellEnd"/>
      <w:r w:rsidRPr="00CA6D29">
        <w:rPr>
          <w:sz w:val="22"/>
          <w:szCs w:val="22"/>
        </w:rPr>
        <w:t xml:space="preserve">. </w:t>
      </w:r>
    </w:p>
    <w:p w14:paraId="1935542F" w14:textId="77777777" w:rsidR="00CA6D29" w:rsidRPr="00CA6D29" w:rsidRDefault="00CA6D29" w:rsidP="00BA7757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5550C5">
        <w:rPr>
          <w:b/>
          <w:bCs/>
          <w:sz w:val="22"/>
          <w:szCs w:val="22"/>
        </w:rPr>
        <w:t>Reamintim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faptul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că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până</w:t>
      </w:r>
      <w:proofErr w:type="spellEnd"/>
      <w:r w:rsidRPr="005550C5">
        <w:rPr>
          <w:b/>
          <w:bCs/>
          <w:sz w:val="22"/>
          <w:szCs w:val="22"/>
        </w:rPr>
        <w:t xml:space="preserve"> la data de 31.12.2010</w:t>
      </w:r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actul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oficial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prin</w:t>
      </w:r>
      <w:proofErr w:type="spellEnd"/>
      <w:r w:rsidRPr="00CA6D29">
        <w:rPr>
          <w:sz w:val="22"/>
          <w:szCs w:val="22"/>
        </w:rPr>
        <w:t xml:space="preserve"> care s-a </w:t>
      </w:r>
      <w:proofErr w:type="spellStart"/>
      <w:r w:rsidRPr="00CA6D29">
        <w:rPr>
          <w:sz w:val="22"/>
          <w:szCs w:val="22"/>
        </w:rPr>
        <w:t>dovedit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vechimea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vechimea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neîntreruptă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vechimea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neîntreruptă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aceeaşi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unitate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vechimea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funcţie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meserie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specialitate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timpul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lucrat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locuri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munca</w:t>
      </w:r>
      <w:proofErr w:type="spellEnd"/>
      <w:r w:rsidRPr="00CA6D29">
        <w:rPr>
          <w:sz w:val="22"/>
          <w:szCs w:val="22"/>
        </w:rPr>
        <w:t xml:space="preserve"> cu </w:t>
      </w:r>
      <w:proofErr w:type="spellStart"/>
      <w:r w:rsidRPr="00CA6D29">
        <w:rPr>
          <w:sz w:val="22"/>
          <w:szCs w:val="22"/>
        </w:rPr>
        <w:t>condiţii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deosebite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retribuția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tarifară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încadrare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şi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alte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drepturi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ce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includ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aceasta</w:t>
      </w:r>
      <w:proofErr w:type="spellEnd"/>
      <w:r w:rsidRPr="00CA6D29">
        <w:rPr>
          <w:sz w:val="22"/>
          <w:szCs w:val="22"/>
        </w:rPr>
        <w:t xml:space="preserve">, a </w:t>
      </w:r>
      <w:proofErr w:type="spellStart"/>
      <w:r w:rsidRPr="00CA6D29">
        <w:rPr>
          <w:sz w:val="22"/>
          <w:szCs w:val="22"/>
        </w:rPr>
        <w:t>fost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carnetul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. </w:t>
      </w:r>
    </w:p>
    <w:p w14:paraId="39D739AF" w14:textId="4400A6AA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5550C5">
        <w:rPr>
          <w:b/>
          <w:bCs/>
          <w:sz w:val="22"/>
          <w:szCs w:val="22"/>
        </w:rPr>
        <w:t>Persoanele</w:t>
      </w:r>
      <w:proofErr w:type="spellEnd"/>
      <w:r w:rsidRPr="005550C5">
        <w:rPr>
          <w:b/>
          <w:bCs/>
          <w:sz w:val="22"/>
          <w:szCs w:val="22"/>
        </w:rPr>
        <w:t xml:space="preserve"> care au </w:t>
      </w:r>
      <w:proofErr w:type="spellStart"/>
      <w:r w:rsidRPr="005550C5">
        <w:rPr>
          <w:b/>
          <w:bCs/>
          <w:sz w:val="22"/>
          <w:szCs w:val="22"/>
        </w:rPr>
        <w:t>fost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încadrate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în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muncă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până</w:t>
      </w:r>
      <w:proofErr w:type="spellEnd"/>
      <w:r w:rsidRPr="005550C5">
        <w:rPr>
          <w:b/>
          <w:bCs/>
          <w:sz w:val="22"/>
          <w:szCs w:val="22"/>
        </w:rPr>
        <w:t xml:space="preserve"> la data de 31.12.2010</w:t>
      </w:r>
      <w:r w:rsidRPr="00CA6D29">
        <w:rPr>
          <w:sz w:val="22"/>
          <w:szCs w:val="22"/>
        </w:rPr>
        <w:t xml:space="preserve"> pot </w:t>
      </w:r>
      <w:proofErr w:type="spellStart"/>
      <w:r w:rsidRPr="00CA6D29">
        <w:rPr>
          <w:sz w:val="22"/>
          <w:szCs w:val="22"/>
        </w:rPr>
        <w:t>solicita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adeverințe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vechime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aferente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perioadelor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lucrate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pierderii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carnetului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care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carnetul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 nu se </w:t>
      </w:r>
      <w:proofErr w:type="spellStart"/>
      <w:r w:rsidRPr="00CA6D29">
        <w:rPr>
          <w:sz w:val="22"/>
          <w:szCs w:val="22"/>
        </w:rPr>
        <w:t>regăsesc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toate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perioadele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lucrate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care nu au </w:t>
      </w:r>
      <w:proofErr w:type="spellStart"/>
      <w:r w:rsidRPr="00CA6D29">
        <w:rPr>
          <w:sz w:val="22"/>
          <w:szCs w:val="22"/>
        </w:rPr>
        <w:t>avut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întocmit</w:t>
      </w:r>
      <w:proofErr w:type="spellEnd"/>
      <w:r w:rsidRPr="00CA6D29">
        <w:rPr>
          <w:sz w:val="22"/>
          <w:szCs w:val="22"/>
        </w:rPr>
        <w:t xml:space="preserve"> carnet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. </w:t>
      </w:r>
    </w:p>
    <w:p w14:paraId="767622A6" w14:textId="77777777" w:rsidR="005550C5" w:rsidRDefault="005550C5" w:rsidP="00CA6D29">
      <w:pPr>
        <w:pStyle w:val="Default"/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0CCB349" w14:textId="285F98D0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5550C5">
        <w:rPr>
          <w:b/>
          <w:bCs/>
          <w:sz w:val="22"/>
          <w:szCs w:val="22"/>
          <w:u w:val="single"/>
        </w:rPr>
        <w:t>Adeverințele</w:t>
      </w:r>
      <w:proofErr w:type="spellEnd"/>
      <w:r w:rsidRPr="005550C5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5550C5">
        <w:rPr>
          <w:b/>
          <w:bCs/>
          <w:sz w:val="22"/>
          <w:szCs w:val="22"/>
          <w:u w:val="single"/>
        </w:rPr>
        <w:t>vechime</w:t>
      </w:r>
      <w:proofErr w:type="spellEnd"/>
      <w:r w:rsidRPr="005550C5">
        <w:rPr>
          <w:b/>
          <w:bCs/>
          <w:sz w:val="22"/>
          <w:szCs w:val="22"/>
          <w:u w:val="single"/>
        </w:rPr>
        <w:t xml:space="preserve"> se </w:t>
      </w:r>
      <w:proofErr w:type="spellStart"/>
      <w:r w:rsidRPr="005550C5">
        <w:rPr>
          <w:b/>
          <w:bCs/>
          <w:sz w:val="22"/>
          <w:szCs w:val="22"/>
          <w:u w:val="single"/>
        </w:rPr>
        <w:t>solicită</w:t>
      </w:r>
      <w:proofErr w:type="spellEnd"/>
      <w:r w:rsidRPr="005550C5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5550C5">
        <w:rPr>
          <w:b/>
          <w:bCs/>
          <w:sz w:val="22"/>
          <w:szCs w:val="22"/>
          <w:u w:val="single"/>
        </w:rPr>
        <w:t>fostului</w:t>
      </w:r>
      <w:proofErr w:type="spellEnd"/>
      <w:r w:rsidRPr="005550C5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5550C5">
        <w:rPr>
          <w:b/>
          <w:bCs/>
          <w:sz w:val="22"/>
          <w:szCs w:val="22"/>
          <w:u w:val="single"/>
        </w:rPr>
        <w:t>angajator</w:t>
      </w:r>
      <w:proofErr w:type="spellEnd"/>
      <w:r w:rsidRPr="005550C5">
        <w:rPr>
          <w:b/>
          <w:bCs/>
          <w:sz w:val="22"/>
          <w:szCs w:val="22"/>
          <w:u w:val="single"/>
        </w:rPr>
        <w:t>.</w:t>
      </w:r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care </w:t>
      </w:r>
      <w:proofErr w:type="spellStart"/>
      <w:r w:rsidRPr="00CA6D29">
        <w:rPr>
          <w:sz w:val="22"/>
          <w:szCs w:val="22"/>
        </w:rPr>
        <w:t>acesta</w:t>
      </w:r>
      <w:proofErr w:type="spellEnd"/>
      <w:r w:rsidRPr="00CA6D29">
        <w:rPr>
          <w:sz w:val="22"/>
          <w:szCs w:val="22"/>
        </w:rPr>
        <w:t xml:space="preserve"> nu </w:t>
      </w:r>
      <w:proofErr w:type="spellStart"/>
      <w:r w:rsidRPr="00CA6D29">
        <w:rPr>
          <w:sz w:val="22"/>
          <w:szCs w:val="22"/>
        </w:rPr>
        <w:t>mai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există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adeverințele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vor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solicita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scris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după</w:t>
      </w:r>
      <w:proofErr w:type="spellEnd"/>
      <w:r w:rsidRPr="00CA6D29">
        <w:rPr>
          <w:sz w:val="22"/>
          <w:szCs w:val="22"/>
        </w:rPr>
        <w:t xml:space="preserve"> cum </w:t>
      </w:r>
      <w:proofErr w:type="spellStart"/>
      <w:r w:rsidRPr="00CA6D29">
        <w:rPr>
          <w:sz w:val="22"/>
          <w:szCs w:val="22"/>
        </w:rPr>
        <w:t>urmează</w:t>
      </w:r>
      <w:proofErr w:type="spellEnd"/>
      <w:r w:rsidRPr="00CA6D29">
        <w:rPr>
          <w:sz w:val="22"/>
          <w:szCs w:val="22"/>
        </w:rPr>
        <w:t xml:space="preserve">: </w:t>
      </w:r>
    </w:p>
    <w:p w14:paraId="33E14CB4" w14:textId="77777777" w:rsidR="005550C5" w:rsidRDefault="00CA6D29" w:rsidP="00CA6D29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unității</w:t>
      </w:r>
      <w:proofErr w:type="spellEnd"/>
      <w:r w:rsidRPr="00CA6D29">
        <w:rPr>
          <w:sz w:val="22"/>
          <w:szCs w:val="22"/>
        </w:rPr>
        <w:t xml:space="preserve"> care a </w:t>
      </w:r>
      <w:proofErr w:type="spellStart"/>
      <w:r w:rsidRPr="00CA6D29">
        <w:rPr>
          <w:sz w:val="22"/>
          <w:szCs w:val="22"/>
        </w:rPr>
        <w:t>preluat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acestuia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angajatorilor</w:t>
      </w:r>
      <w:proofErr w:type="spellEnd"/>
      <w:r w:rsidRPr="00CA6D29">
        <w:rPr>
          <w:sz w:val="22"/>
          <w:szCs w:val="22"/>
        </w:rPr>
        <w:t xml:space="preserve"> cu capital de stat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mixt;</w:t>
      </w:r>
    </w:p>
    <w:p w14:paraId="561984EF" w14:textId="257B8C25" w:rsidR="00CA6D29" w:rsidRDefault="00CA6D29" w:rsidP="00CA6D29">
      <w:pPr>
        <w:pStyle w:val="Defaul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proofErr w:type="spellStart"/>
      <w:r w:rsidRPr="005550C5">
        <w:rPr>
          <w:sz w:val="22"/>
          <w:szCs w:val="22"/>
        </w:rPr>
        <w:t>inspectoratului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teritorial</w:t>
      </w:r>
      <w:proofErr w:type="spellEnd"/>
      <w:r w:rsidRPr="005550C5">
        <w:rPr>
          <w:sz w:val="22"/>
          <w:szCs w:val="22"/>
        </w:rPr>
        <w:t xml:space="preserve"> de </w:t>
      </w:r>
      <w:proofErr w:type="spellStart"/>
      <w:r w:rsidRPr="005550C5">
        <w:rPr>
          <w:sz w:val="22"/>
          <w:szCs w:val="22"/>
        </w:rPr>
        <w:t>muncă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în</w:t>
      </w:r>
      <w:proofErr w:type="spellEnd"/>
      <w:r w:rsidRPr="005550C5">
        <w:rPr>
          <w:sz w:val="22"/>
          <w:szCs w:val="22"/>
        </w:rPr>
        <w:t xml:space="preserve"> a </w:t>
      </w:r>
      <w:proofErr w:type="spellStart"/>
      <w:r w:rsidRPr="005550C5">
        <w:rPr>
          <w:sz w:val="22"/>
          <w:szCs w:val="22"/>
        </w:rPr>
        <w:t>cărui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rază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teritorială</w:t>
      </w:r>
      <w:proofErr w:type="spellEnd"/>
      <w:r w:rsidRPr="005550C5">
        <w:rPr>
          <w:sz w:val="22"/>
          <w:szCs w:val="22"/>
        </w:rPr>
        <w:t xml:space="preserve"> </w:t>
      </w:r>
      <w:proofErr w:type="gramStart"/>
      <w:r w:rsidRPr="005550C5">
        <w:rPr>
          <w:sz w:val="22"/>
          <w:szCs w:val="22"/>
        </w:rPr>
        <w:t>a</w:t>
      </w:r>
      <w:proofErr w:type="gram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avut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sediul</w:t>
      </w:r>
      <w:proofErr w:type="spellEnd"/>
      <w:r w:rsidRPr="005550C5">
        <w:rPr>
          <w:sz w:val="22"/>
          <w:szCs w:val="22"/>
        </w:rPr>
        <w:t xml:space="preserve"> social </w:t>
      </w:r>
      <w:proofErr w:type="spellStart"/>
      <w:r w:rsidRPr="005550C5">
        <w:rPr>
          <w:sz w:val="22"/>
          <w:szCs w:val="22"/>
        </w:rPr>
        <w:t>angajatorul</w:t>
      </w:r>
      <w:proofErr w:type="spellEnd"/>
      <w:r w:rsidRPr="005550C5">
        <w:rPr>
          <w:sz w:val="22"/>
          <w:szCs w:val="22"/>
        </w:rPr>
        <w:t xml:space="preserve">, </w:t>
      </w:r>
      <w:proofErr w:type="spellStart"/>
      <w:r w:rsidRPr="005550C5">
        <w:rPr>
          <w:sz w:val="22"/>
          <w:szCs w:val="22"/>
        </w:rPr>
        <w:t>în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cazul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angajatorilor</w:t>
      </w:r>
      <w:proofErr w:type="spellEnd"/>
      <w:r w:rsidRPr="005550C5">
        <w:rPr>
          <w:sz w:val="22"/>
          <w:szCs w:val="22"/>
        </w:rPr>
        <w:t xml:space="preserve"> cu capital </w:t>
      </w:r>
      <w:proofErr w:type="spellStart"/>
      <w:r w:rsidRPr="005550C5">
        <w:rPr>
          <w:sz w:val="22"/>
          <w:szCs w:val="22"/>
        </w:rPr>
        <w:t>privat</w:t>
      </w:r>
      <w:proofErr w:type="spellEnd"/>
      <w:r w:rsidRPr="005550C5">
        <w:rPr>
          <w:sz w:val="22"/>
          <w:szCs w:val="22"/>
        </w:rPr>
        <w:t xml:space="preserve">, </w:t>
      </w:r>
      <w:proofErr w:type="spellStart"/>
      <w:r w:rsidRPr="005550C5">
        <w:rPr>
          <w:sz w:val="22"/>
          <w:szCs w:val="22"/>
        </w:rPr>
        <w:t>în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schimbul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unei</w:t>
      </w:r>
      <w:proofErr w:type="spellEnd"/>
      <w:r w:rsidRPr="005550C5">
        <w:rPr>
          <w:sz w:val="22"/>
          <w:szCs w:val="22"/>
        </w:rPr>
        <w:t xml:space="preserve"> </w:t>
      </w:r>
      <w:proofErr w:type="spellStart"/>
      <w:r w:rsidRPr="005550C5">
        <w:rPr>
          <w:sz w:val="22"/>
          <w:szCs w:val="22"/>
        </w:rPr>
        <w:t>taxe</w:t>
      </w:r>
      <w:proofErr w:type="spellEnd"/>
      <w:r w:rsidRPr="005550C5">
        <w:rPr>
          <w:sz w:val="22"/>
          <w:szCs w:val="22"/>
        </w:rPr>
        <w:t xml:space="preserve"> de 20 lei/document. </w:t>
      </w:r>
    </w:p>
    <w:p w14:paraId="324551CB" w14:textId="77777777" w:rsidR="005550C5" w:rsidRPr="005550C5" w:rsidRDefault="005550C5" w:rsidP="005550C5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2C0D9C7E" w14:textId="77777777" w:rsidR="00CA6D29" w:rsidRPr="005550C5" w:rsidRDefault="00CA6D29" w:rsidP="00CA6D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proofErr w:type="spellStart"/>
      <w:r w:rsidRPr="005550C5">
        <w:rPr>
          <w:b/>
          <w:bCs/>
          <w:sz w:val="22"/>
          <w:szCs w:val="22"/>
        </w:rPr>
        <w:t>Angajatorii</w:t>
      </w:r>
      <w:proofErr w:type="spellEnd"/>
      <w:r w:rsidRPr="005550C5">
        <w:rPr>
          <w:b/>
          <w:bCs/>
          <w:sz w:val="22"/>
          <w:szCs w:val="22"/>
        </w:rPr>
        <w:t xml:space="preserve"> au </w:t>
      </w:r>
      <w:proofErr w:type="spellStart"/>
      <w:r w:rsidRPr="005550C5">
        <w:rPr>
          <w:b/>
          <w:bCs/>
          <w:sz w:val="22"/>
          <w:szCs w:val="22"/>
        </w:rPr>
        <w:t>obligația</w:t>
      </w:r>
      <w:proofErr w:type="spellEnd"/>
      <w:r w:rsidRPr="005550C5">
        <w:rPr>
          <w:b/>
          <w:bCs/>
          <w:sz w:val="22"/>
          <w:szCs w:val="22"/>
        </w:rPr>
        <w:t xml:space="preserve"> de </w:t>
      </w:r>
      <w:proofErr w:type="gramStart"/>
      <w:r w:rsidRPr="005550C5">
        <w:rPr>
          <w:b/>
          <w:bCs/>
          <w:sz w:val="22"/>
          <w:szCs w:val="22"/>
        </w:rPr>
        <w:t>a</w:t>
      </w:r>
      <w:proofErr w:type="gram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elibera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adeverințe</w:t>
      </w:r>
      <w:proofErr w:type="spellEnd"/>
      <w:r w:rsidRPr="005550C5">
        <w:rPr>
          <w:b/>
          <w:bCs/>
          <w:sz w:val="22"/>
          <w:szCs w:val="22"/>
        </w:rPr>
        <w:t xml:space="preserve"> de </w:t>
      </w:r>
      <w:proofErr w:type="spellStart"/>
      <w:r w:rsidRPr="005550C5">
        <w:rPr>
          <w:b/>
          <w:bCs/>
          <w:sz w:val="22"/>
          <w:szCs w:val="22"/>
        </w:rPr>
        <w:t>vechime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astfel</w:t>
      </w:r>
      <w:proofErr w:type="spellEnd"/>
      <w:r w:rsidRPr="005550C5">
        <w:rPr>
          <w:b/>
          <w:bCs/>
          <w:sz w:val="22"/>
          <w:szCs w:val="22"/>
        </w:rPr>
        <w:t xml:space="preserve">: </w:t>
      </w:r>
    </w:p>
    <w:p w14:paraId="2139552F" w14:textId="362DBB4F" w:rsidR="00CA6D29" w:rsidRPr="00CA6D29" w:rsidRDefault="00CA6D29" w:rsidP="005550C5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A6D29">
        <w:rPr>
          <w:sz w:val="22"/>
          <w:szCs w:val="22"/>
        </w:rPr>
        <w:t xml:space="preserve">la </w:t>
      </w:r>
      <w:proofErr w:type="spellStart"/>
      <w:r w:rsidRPr="00CA6D29">
        <w:rPr>
          <w:sz w:val="22"/>
          <w:szCs w:val="22"/>
        </w:rPr>
        <w:t>încetarea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activităţii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salariatului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fără</w:t>
      </w:r>
      <w:proofErr w:type="spellEnd"/>
      <w:r w:rsidRPr="00CA6D29">
        <w:rPr>
          <w:sz w:val="22"/>
          <w:szCs w:val="22"/>
        </w:rPr>
        <w:t xml:space="preserve"> a fi </w:t>
      </w:r>
      <w:proofErr w:type="spellStart"/>
      <w:r w:rsidRPr="00CA6D29">
        <w:rPr>
          <w:sz w:val="22"/>
          <w:szCs w:val="22"/>
        </w:rPr>
        <w:t>necesară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vreo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solicitare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acest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sens</w:t>
      </w:r>
      <w:proofErr w:type="spellEnd"/>
      <w:r w:rsidRPr="00CA6D29">
        <w:rPr>
          <w:sz w:val="22"/>
          <w:szCs w:val="22"/>
        </w:rPr>
        <w:t xml:space="preserve">, din </w:t>
      </w:r>
      <w:proofErr w:type="spellStart"/>
      <w:r w:rsidRPr="00CA6D29">
        <w:rPr>
          <w:sz w:val="22"/>
          <w:szCs w:val="22"/>
        </w:rPr>
        <w:t>partea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acestuia</w:t>
      </w:r>
      <w:proofErr w:type="spellEnd"/>
      <w:r w:rsidRPr="00CA6D29">
        <w:rPr>
          <w:sz w:val="22"/>
          <w:szCs w:val="22"/>
        </w:rPr>
        <w:t xml:space="preserve">; </w:t>
      </w:r>
    </w:p>
    <w:p w14:paraId="2F85A386" w14:textId="66F116CF" w:rsidR="00CA6D29" w:rsidRPr="00CA6D29" w:rsidRDefault="00CA6D29" w:rsidP="005550C5">
      <w:pPr>
        <w:pStyle w:val="Defaul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CA6D29">
        <w:rPr>
          <w:sz w:val="22"/>
          <w:szCs w:val="22"/>
        </w:rPr>
        <w:t xml:space="preserve">la </w:t>
      </w:r>
      <w:proofErr w:type="spellStart"/>
      <w:r w:rsidRPr="00CA6D29">
        <w:rPr>
          <w:sz w:val="22"/>
          <w:szCs w:val="22"/>
        </w:rPr>
        <w:t>solicitarea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salariatului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 a </w:t>
      </w:r>
      <w:proofErr w:type="spellStart"/>
      <w:r w:rsidRPr="00CA6D29">
        <w:rPr>
          <w:sz w:val="22"/>
          <w:szCs w:val="22"/>
        </w:rPr>
        <w:t>unui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fost</w:t>
      </w:r>
      <w:proofErr w:type="spellEnd"/>
      <w:r w:rsidRPr="00CA6D29">
        <w:rPr>
          <w:sz w:val="22"/>
          <w:szCs w:val="22"/>
        </w:rPr>
        <w:t xml:space="preserve"> salariat,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termen de 15 </w:t>
      </w:r>
      <w:proofErr w:type="spellStart"/>
      <w:r w:rsidRPr="00CA6D29">
        <w:rPr>
          <w:sz w:val="22"/>
          <w:szCs w:val="22"/>
        </w:rPr>
        <w:t>zile</w:t>
      </w:r>
      <w:proofErr w:type="spellEnd"/>
      <w:r w:rsidRPr="00CA6D29">
        <w:rPr>
          <w:sz w:val="22"/>
          <w:szCs w:val="22"/>
        </w:rPr>
        <w:t xml:space="preserve"> de data </w:t>
      </w:r>
      <w:proofErr w:type="spellStart"/>
      <w:r w:rsidRPr="00CA6D29">
        <w:rPr>
          <w:sz w:val="22"/>
          <w:szCs w:val="22"/>
        </w:rPr>
        <w:t>solicitării</w:t>
      </w:r>
      <w:proofErr w:type="spellEnd"/>
      <w:r w:rsidRPr="00CA6D29">
        <w:rPr>
          <w:sz w:val="22"/>
          <w:szCs w:val="22"/>
        </w:rPr>
        <w:t xml:space="preserve"> formulate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scris</w:t>
      </w:r>
      <w:proofErr w:type="spellEnd"/>
      <w:r w:rsidRPr="00CA6D29">
        <w:rPr>
          <w:sz w:val="22"/>
          <w:szCs w:val="22"/>
        </w:rPr>
        <w:t xml:space="preserve">. </w:t>
      </w:r>
    </w:p>
    <w:p w14:paraId="34DF0F0B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care </w:t>
      </w:r>
      <w:proofErr w:type="spellStart"/>
      <w:r w:rsidRPr="005550C5">
        <w:rPr>
          <w:b/>
          <w:bCs/>
          <w:sz w:val="22"/>
          <w:szCs w:val="22"/>
        </w:rPr>
        <w:t>angajatorul</w:t>
      </w:r>
      <w:proofErr w:type="spellEnd"/>
      <w:r w:rsidRPr="005550C5">
        <w:rPr>
          <w:b/>
          <w:bCs/>
          <w:sz w:val="22"/>
          <w:szCs w:val="22"/>
        </w:rPr>
        <w:t xml:space="preserve"> se </w:t>
      </w:r>
      <w:proofErr w:type="spellStart"/>
      <w:r w:rsidRPr="005550C5">
        <w:rPr>
          <w:b/>
          <w:bCs/>
          <w:sz w:val="22"/>
          <w:szCs w:val="22"/>
        </w:rPr>
        <w:t>află</w:t>
      </w:r>
      <w:proofErr w:type="spellEnd"/>
      <w:r w:rsidRPr="005550C5">
        <w:rPr>
          <w:b/>
          <w:bCs/>
          <w:sz w:val="22"/>
          <w:szCs w:val="22"/>
        </w:rPr>
        <w:t xml:space="preserve">, la </w:t>
      </w:r>
      <w:proofErr w:type="spellStart"/>
      <w:r w:rsidRPr="005550C5">
        <w:rPr>
          <w:b/>
          <w:bCs/>
          <w:sz w:val="22"/>
          <w:szCs w:val="22"/>
        </w:rPr>
        <w:t>momentul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solicitării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în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procedura</w:t>
      </w:r>
      <w:proofErr w:type="spellEnd"/>
      <w:r w:rsidRPr="005550C5">
        <w:rPr>
          <w:b/>
          <w:bCs/>
          <w:sz w:val="22"/>
          <w:szCs w:val="22"/>
        </w:rPr>
        <w:t xml:space="preserve"> de </w:t>
      </w:r>
      <w:proofErr w:type="spellStart"/>
      <w:r w:rsidRPr="005550C5">
        <w:rPr>
          <w:b/>
          <w:bCs/>
          <w:sz w:val="22"/>
          <w:szCs w:val="22"/>
        </w:rPr>
        <w:t>insolvență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faliment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sau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lichidare</w:t>
      </w:r>
      <w:proofErr w:type="spellEnd"/>
      <w:r w:rsidRPr="00CA6D29">
        <w:rPr>
          <w:sz w:val="22"/>
          <w:szCs w:val="22"/>
        </w:rPr>
        <w:t xml:space="preserve"> conform </w:t>
      </w:r>
      <w:proofErr w:type="spellStart"/>
      <w:r w:rsidRPr="00CA6D29">
        <w:rPr>
          <w:sz w:val="22"/>
          <w:szCs w:val="22"/>
        </w:rPr>
        <w:t>prevederilor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legale</w:t>
      </w:r>
      <w:proofErr w:type="spellEnd"/>
      <w:r w:rsidRPr="00CA6D29">
        <w:rPr>
          <w:sz w:val="22"/>
          <w:szCs w:val="22"/>
        </w:rPr>
        <w:t xml:space="preserve"> in </w:t>
      </w:r>
      <w:proofErr w:type="spellStart"/>
      <w:r w:rsidRPr="00CA6D29">
        <w:rPr>
          <w:sz w:val="22"/>
          <w:szCs w:val="22"/>
        </w:rPr>
        <w:t>vigoare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administratorul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judiciar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dupa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lichidatorul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judiciar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este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obligat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elibereze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salariatilor</w:t>
      </w:r>
      <w:proofErr w:type="spellEnd"/>
      <w:r w:rsidRPr="00CA6D29">
        <w:rPr>
          <w:sz w:val="22"/>
          <w:szCs w:val="22"/>
        </w:rPr>
        <w:t xml:space="preserve">, in termen de maximum 60 de </w:t>
      </w:r>
      <w:proofErr w:type="spellStart"/>
      <w:r w:rsidRPr="00CA6D29">
        <w:rPr>
          <w:sz w:val="22"/>
          <w:szCs w:val="22"/>
        </w:rPr>
        <w:t>zile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calendaristice</w:t>
      </w:r>
      <w:proofErr w:type="spellEnd"/>
      <w:r w:rsidRPr="00CA6D29">
        <w:rPr>
          <w:sz w:val="22"/>
          <w:szCs w:val="22"/>
        </w:rPr>
        <w:t xml:space="preserve">, un document care </w:t>
      </w:r>
      <w:proofErr w:type="spellStart"/>
      <w:r w:rsidRPr="00CA6D29">
        <w:rPr>
          <w:sz w:val="22"/>
          <w:szCs w:val="22"/>
        </w:rPr>
        <w:t>sa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ateste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activitatea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desfasurata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acestia</w:t>
      </w:r>
      <w:proofErr w:type="spellEnd"/>
      <w:r w:rsidRPr="00CA6D29">
        <w:rPr>
          <w:sz w:val="22"/>
          <w:szCs w:val="22"/>
        </w:rPr>
        <w:t xml:space="preserve">, conform </w:t>
      </w:r>
      <w:proofErr w:type="spellStart"/>
      <w:r w:rsidRPr="00CA6D29">
        <w:rPr>
          <w:sz w:val="22"/>
          <w:szCs w:val="22"/>
        </w:rPr>
        <w:t>prevederilor</w:t>
      </w:r>
      <w:proofErr w:type="spellEnd"/>
      <w:r w:rsidRPr="00CA6D29">
        <w:rPr>
          <w:sz w:val="22"/>
          <w:szCs w:val="22"/>
        </w:rPr>
        <w:t xml:space="preserve"> art. 34 </w:t>
      </w:r>
      <w:proofErr w:type="spellStart"/>
      <w:r w:rsidRPr="00CA6D29">
        <w:rPr>
          <w:sz w:val="22"/>
          <w:szCs w:val="22"/>
        </w:rPr>
        <w:t>alin</w:t>
      </w:r>
      <w:proofErr w:type="spellEnd"/>
      <w:r w:rsidRPr="00CA6D29">
        <w:rPr>
          <w:sz w:val="22"/>
          <w:szCs w:val="22"/>
        </w:rPr>
        <w:t xml:space="preserve">. (5) din </w:t>
      </w:r>
      <w:proofErr w:type="spellStart"/>
      <w:r w:rsidRPr="00CA6D29">
        <w:rPr>
          <w:sz w:val="22"/>
          <w:szCs w:val="22"/>
        </w:rPr>
        <w:t>Legea</w:t>
      </w:r>
      <w:proofErr w:type="spellEnd"/>
      <w:r w:rsidRPr="00CA6D29">
        <w:rPr>
          <w:sz w:val="22"/>
          <w:szCs w:val="22"/>
        </w:rPr>
        <w:t xml:space="preserve"> nr. 53/2003– </w:t>
      </w:r>
      <w:proofErr w:type="spellStart"/>
      <w:r w:rsidRPr="00CA6D29">
        <w:rPr>
          <w:sz w:val="22"/>
          <w:szCs w:val="22"/>
        </w:rPr>
        <w:t>Codul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muncii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republicată</w:t>
      </w:r>
      <w:proofErr w:type="spellEnd"/>
      <w:r w:rsidRPr="00CA6D29">
        <w:rPr>
          <w:sz w:val="22"/>
          <w:szCs w:val="22"/>
        </w:rPr>
        <w:t xml:space="preserve">, cu </w:t>
      </w:r>
      <w:proofErr w:type="spellStart"/>
      <w:r w:rsidRPr="00CA6D29">
        <w:rPr>
          <w:sz w:val="22"/>
          <w:szCs w:val="22"/>
        </w:rPr>
        <w:t>modificările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completările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ulterioare</w:t>
      </w:r>
      <w:proofErr w:type="spellEnd"/>
      <w:r w:rsidRPr="00CA6D29">
        <w:rPr>
          <w:sz w:val="22"/>
          <w:szCs w:val="22"/>
        </w:rPr>
        <w:t xml:space="preserve">. </w:t>
      </w:r>
    </w:p>
    <w:p w14:paraId="216D2BDC" w14:textId="77777777" w:rsidR="005550C5" w:rsidRDefault="005550C5" w:rsidP="00CA6D29">
      <w:pPr>
        <w:pStyle w:val="Default"/>
        <w:spacing w:line="360" w:lineRule="auto"/>
        <w:jc w:val="both"/>
        <w:rPr>
          <w:sz w:val="22"/>
          <w:szCs w:val="22"/>
        </w:rPr>
      </w:pPr>
    </w:p>
    <w:p w14:paraId="6C50D7C9" w14:textId="6F6C1BA3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5550C5">
        <w:rPr>
          <w:b/>
          <w:bCs/>
          <w:sz w:val="22"/>
          <w:szCs w:val="22"/>
        </w:rPr>
        <w:t>Succesorii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în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drepturi</w:t>
      </w:r>
      <w:proofErr w:type="spellEnd"/>
      <w:r w:rsidRPr="005550C5">
        <w:rPr>
          <w:b/>
          <w:bCs/>
          <w:sz w:val="22"/>
          <w:szCs w:val="22"/>
        </w:rPr>
        <w:t xml:space="preserve"> ai </w:t>
      </w:r>
      <w:proofErr w:type="spellStart"/>
      <w:r w:rsidRPr="005550C5">
        <w:rPr>
          <w:b/>
          <w:bCs/>
          <w:sz w:val="22"/>
          <w:szCs w:val="22"/>
        </w:rPr>
        <w:t>angajatorilor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desființați</w:t>
      </w:r>
      <w:proofErr w:type="spellEnd"/>
      <w:r w:rsidRPr="005550C5">
        <w:rPr>
          <w:b/>
          <w:bCs/>
          <w:sz w:val="22"/>
          <w:szCs w:val="22"/>
        </w:rPr>
        <w:t xml:space="preserve"> au </w:t>
      </w:r>
      <w:proofErr w:type="spellStart"/>
      <w:r w:rsidRPr="005550C5">
        <w:rPr>
          <w:b/>
          <w:bCs/>
          <w:sz w:val="22"/>
          <w:szCs w:val="22"/>
        </w:rPr>
        <w:t>obligaţia</w:t>
      </w:r>
      <w:proofErr w:type="spellEnd"/>
      <w:r w:rsidRPr="005550C5">
        <w:rPr>
          <w:b/>
          <w:bCs/>
          <w:sz w:val="22"/>
          <w:szCs w:val="22"/>
        </w:rPr>
        <w:t xml:space="preserve"> de </w:t>
      </w:r>
      <w:proofErr w:type="gramStart"/>
      <w:r w:rsidRPr="005550C5">
        <w:rPr>
          <w:b/>
          <w:bCs/>
          <w:sz w:val="22"/>
          <w:szCs w:val="22"/>
        </w:rPr>
        <w:t>a</w:t>
      </w:r>
      <w:proofErr w:type="gram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elibera</w:t>
      </w:r>
      <w:proofErr w:type="spellEnd"/>
      <w:r w:rsidRPr="00CA6D29">
        <w:rPr>
          <w:sz w:val="22"/>
          <w:szCs w:val="22"/>
        </w:rPr>
        <w:t xml:space="preserve">, la </w:t>
      </w:r>
      <w:proofErr w:type="spellStart"/>
      <w:r w:rsidRPr="00CA6D29">
        <w:rPr>
          <w:sz w:val="22"/>
          <w:szCs w:val="22"/>
        </w:rPr>
        <w:t>cerere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termen de maximum 60 de </w:t>
      </w:r>
      <w:proofErr w:type="spellStart"/>
      <w:r w:rsidRPr="00CA6D29">
        <w:rPr>
          <w:sz w:val="22"/>
          <w:szCs w:val="22"/>
        </w:rPr>
        <w:t>zile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calendaristice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adeverinţe</w:t>
      </w:r>
      <w:proofErr w:type="spellEnd"/>
      <w:r w:rsidRPr="00CA6D29">
        <w:rPr>
          <w:sz w:val="22"/>
          <w:szCs w:val="22"/>
        </w:rPr>
        <w:t xml:space="preserve"> cu </w:t>
      </w:r>
      <w:proofErr w:type="spellStart"/>
      <w:r w:rsidRPr="00CA6D29">
        <w:rPr>
          <w:sz w:val="22"/>
          <w:szCs w:val="22"/>
        </w:rPr>
        <w:t>datele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existente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documentele</w:t>
      </w:r>
      <w:proofErr w:type="spellEnd"/>
      <w:r w:rsidRPr="00CA6D29">
        <w:rPr>
          <w:sz w:val="22"/>
          <w:szCs w:val="22"/>
        </w:rPr>
        <w:t xml:space="preserve"> pe care </w:t>
      </w:r>
      <w:proofErr w:type="spellStart"/>
      <w:r w:rsidRPr="00CA6D29">
        <w:rPr>
          <w:sz w:val="22"/>
          <w:szCs w:val="22"/>
        </w:rPr>
        <w:t>aceștia</w:t>
      </w:r>
      <w:proofErr w:type="spellEnd"/>
      <w:r w:rsidRPr="00CA6D29">
        <w:rPr>
          <w:sz w:val="22"/>
          <w:szCs w:val="22"/>
        </w:rPr>
        <w:t xml:space="preserve"> le </w:t>
      </w:r>
      <w:proofErr w:type="spellStart"/>
      <w:r w:rsidRPr="00CA6D29">
        <w:rPr>
          <w:sz w:val="22"/>
          <w:szCs w:val="22"/>
        </w:rPr>
        <w:t>deţin</w:t>
      </w:r>
      <w:proofErr w:type="spellEnd"/>
      <w:r w:rsidRPr="00CA6D29">
        <w:rPr>
          <w:sz w:val="22"/>
          <w:szCs w:val="22"/>
        </w:rPr>
        <w:t xml:space="preserve">. </w:t>
      </w:r>
    </w:p>
    <w:p w14:paraId="74731C19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Cererea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poate</w:t>
      </w:r>
      <w:proofErr w:type="spellEnd"/>
      <w:r w:rsidRPr="00CA6D29">
        <w:rPr>
          <w:sz w:val="22"/>
          <w:szCs w:val="22"/>
        </w:rPr>
        <w:t xml:space="preserve"> fi </w:t>
      </w:r>
      <w:proofErr w:type="spellStart"/>
      <w:r w:rsidRPr="00CA6D29">
        <w:rPr>
          <w:sz w:val="22"/>
          <w:szCs w:val="22"/>
        </w:rPr>
        <w:t>depusă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format </w:t>
      </w:r>
      <w:proofErr w:type="spellStart"/>
      <w:r w:rsidRPr="00CA6D29">
        <w:rPr>
          <w:sz w:val="22"/>
          <w:szCs w:val="22"/>
        </w:rPr>
        <w:t>letric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format electronic. </w:t>
      </w:r>
    </w:p>
    <w:p w14:paraId="2EA722DB" w14:textId="77777777" w:rsidR="005550C5" w:rsidRDefault="005550C5" w:rsidP="00CA6D29">
      <w:pPr>
        <w:pStyle w:val="Default"/>
        <w:spacing w:line="360" w:lineRule="auto"/>
        <w:jc w:val="both"/>
        <w:rPr>
          <w:sz w:val="22"/>
          <w:szCs w:val="22"/>
        </w:rPr>
      </w:pPr>
    </w:p>
    <w:p w14:paraId="7F09E270" w14:textId="4D9D73F7" w:rsidR="00CA6D29" w:rsidRPr="005550C5" w:rsidRDefault="00CA6D29" w:rsidP="00CA6D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proofErr w:type="spellStart"/>
      <w:r w:rsidRPr="005550C5">
        <w:rPr>
          <w:b/>
          <w:bCs/>
          <w:sz w:val="22"/>
          <w:szCs w:val="22"/>
        </w:rPr>
        <w:t>În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cazul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în</w:t>
      </w:r>
      <w:proofErr w:type="spellEnd"/>
      <w:r w:rsidRPr="005550C5">
        <w:rPr>
          <w:b/>
          <w:bCs/>
          <w:sz w:val="22"/>
          <w:szCs w:val="22"/>
        </w:rPr>
        <w:t xml:space="preserve"> care </w:t>
      </w:r>
      <w:proofErr w:type="spellStart"/>
      <w:r w:rsidRPr="005550C5">
        <w:rPr>
          <w:b/>
          <w:bCs/>
          <w:sz w:val="22"/>
          <w:szCs w:val="22"/>
        </w:rPr>
        <w:t>angajatorul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este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desființat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fără</w:t>
      </w:r>
      <w:proofErr w:type="spellEnd"/>
      <w:r w:rsidRPr="005550C5">
        <w:rPr>
          <w:b/>
          <w:bCs/>
          <w:sz w:val="22"/>
          <w:szCs w:val="22"/>
        </w:rPr>
        <w:t xml:space="preserve"> ca </w:t>
      </w:r>
      <w:proofErr w:type="spellStart"/>
      <w:r w:rsidRPr="005550C5">
        <w:rPr>
          <w:b/>
          <w:bCs/>
          <w:sz w:val="22"/>
          <w:szCs w:val="22"/>
        </w:rPr>
        <w:t>activitatea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acestuia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să</w:t>
      </w:r>
      <w:proofErr w:type="spellEnd"/>
      <w:r w:rsidRPr="005550C5">
        <w:rPr>
          <w:b/>
          <w:bCs/>
          <w:sz w:val="22"/>
          <w:szCs w:val="22"/>
        </w:rPr>
        <w:t xml:space="preserve"> fie </w:t>
      </w:r>
      <w:proofErr w:type="spellStart"/>
      <w:r w:rsidRPr="005550C5">
        <w:rPr>
          <w:b/>
          <w:bCs/>
          <w:sz w:val="22"/>
          <w:szCs w:val="22"/>
        </w:rPr>
        <w:t>continuată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r w:rsidR="005550C5">
        <w:rPr>
          <w:b/>
          <w:bCs/>
          <w:sz w:val="22"/>
          <w:szCs w:val="22"/>
        </w:rPr>
        <w:t xml:space="preserve">de </w:t>
      </w:r>
      <w:r w:rsidRPr="005550C5">
        <w:rPr>
          <w:b/>
          <w:bCs/>
          <w:sz w:val="22"/>
          <w:szCs w:val="22"/>
        </w:rPr>
        <w:t xml:space="preserve">un alt </w:t>
      </w:r>
      <w:proofErr w:type="spellStart"/>
      <w:r w:rsidRPr="005550C5">
        <w:rPr>
          <w:b/>
          <w:bCs/>
          <w:sz w:val="22"/>
          <w:szCs w:val="22"/>
        </w:rPr>
        <w:t>angajator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obligația</w:t>
      </w:r>
      <w:proofErr w:type="spellEnd"/>
      <w:r w:rsidRPr="005550C5">
        <w:rPr>
          <w:b/>
          <w:bCs/>
          <w:sz w:val="22"/>
          <w:szCs w:val="22"/>
        </w:rPr>
        <w:t xml:space="preserve"> de </w:t>
      </w:r>
      <w:proofErr w:type="gramStart"/>
      <w:r w:rsidRPr="005550C5">
        <w:rPr>
          <w:b/>
          <w:bCs/>
          <w:sz w:val="22"/>
          <w:szCs w:val="22"/>
        </w:rPr>
        <w:t>a</w:t>
      </w:r>
      <w:proofErr w:type="gram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elibera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adeverințele</w:t>
      </w:r>
      <w:proofErr w:type="spellEnd"/>
      <w:r w:rsidRPr="005550C5">
        <w:rPr>
          <w:b/>
          <w:bCs/>
          <w:sz w:val="22"/>
          <w:szCs w:val="22"/>
        </w:rPr>
        <w:t xml:space="preserve"> de </w:t>
      </w:r>
      <w:proofErr w:type="spellStart"/>
      <w:r w:rsidRPr="005550C5">
        <w:rPr>
          <w:b/>
          <w:bCs/>
          <w:sz w:val="22"/>
          <w:szCs w:val="22"/>
        </w:rPr>
        <w:t>vechime</w:t>
      </w:r>
      <w:proofErr w:type="spellEnd"/>
      <w:r w:rsidRPr="005550C5">
        <w:rPr>
          <w:b/>
          <w:bCs/>
          <w:sz w:val="22"/>
          <w:szCs w:val="22"/>
        </w:rPr>
        <w:t xml:space="preserve"> o au </w:t>
      </w:r>
      <w:proofErr w:type="spellStart"/>
      <w:r w:rsidRPr="005550C5">
        <w:rPr>
          <w:b/>
          <w:bCs/>
          <w:sz w:val="22"/>
          <w:szCs w:val="22"/>
        </w:rPr>
        <w:t>operatorii</w:t>
      </w:r>
      <w:proofErr w:type="spellEnd"/>
      <w:r w:rsidRPr="005550C5">
        <w:rPr>
          <w:b/>
          <w:bCs/>
          <w:sz w:val="22"/>
          <w:szCs w:val="22"/>
        </w:rPr>
        <w:t xml:space="preserve"> economici </w:t>
      </w:r>
      <w:proofErr w:type="spellStart"/>
      <w:r w:rsidRPr="005550C5">
        <w:rPr>
          <w:b/>
          <w:bCs/>
          <w:sz w:val="22"/>
          <w:szCs w:val="22"/>
        </w:rPr>
        <w:t>autorizaţi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în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prestarea</w:t>
      </w:r>
      <w:proofErr w:type="spellEnd"/>
      <w:r w:rsidRPr="005550C5">
        <w:rPr>
          <w:b/>
          <w:bCs/>
          <w:sz w:val="22"/>
          <w:szCs w:val="22"/>
        </w:rPr>
        <w:t xml:space="preserve"> de </w:t>
      </w:r>
      <w:proofErr w:type="spellStart"/>
      <w:r w:rsidRPr="005550C5">
        <w:rPr>
          <w:b/>
          <w:bCs/>
          <w:sz w:val="22"/>
          <w:szCs w:val="22"/>
        </w:rPr>
        <w:t>servicii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arhivistice</w:t>
      </w:r>
      <w:proofErr w:type="spellEnd"/>
      <w:r w:rsidRPr="005550C5">
        <w:rPr>
          <w:b/>
          <w:bCs/>
          <w:sz w:val="22"/>
          <w:szCs w:val="22"/>
        </w:rPr>
        <w:t xml:space="preserve">. </w:t>
      </w:r>
    </w:p>
    <w:p w14:paraId="3940F087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Documentele</w:t>
      </w:r>
      <w:proofErr w:type="spellEnd"/>
      <w:r w:rsidRPr="00CA6D29">
        <w:rPr>
          <w:sz w:val="22"/>
          <w:szCs w:val="22"/>
        </w:rPr>
        <w:t xml:space="preserve"> care </w:t>
      </w:r>
      <w:proofErr w:type="spellStart"/>
      <w:r w:rsidRPr="00CA6D29">
        <w:rPr>
          <w:sz w:val="22"/>
          <w:szCs w:val="22"/>
        </w:rPr>
        <w:t>stau</w:t>
      </w:r>
      <w:proofErr w:type="spellEnd"/>
      <w:r w:rsidRPr="00CA6D29">
        <w:rPr>
          <w:sz w:val="22"/>
          <w:szCs w:val="22"/>
        </w:rPr>
        <w:t xml:space="preserve"> la </w:t>
      </w:r>
      <w:proofErr w:type="spellStart"/>
      <w:r w:rsidRPr="00CA6D29">
        <w:rPr>
          <w:sz w:val="22"/>
          <w:szCs w:val="22"/>
        </w:rPr>
        <w:t>baza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eliberării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adeverinței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vechime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predau</w:t>
      </w:r>
      <w:proofErr w:type="spellEnd"/>
      <w:r w:rsidRPr="00CA6D29">
        <w:rPr>
          <w:sz w:val="22"/>
          <w:szCs w:val="22"/>
        </w:rPr>
        <w:t xml:space="preserve">, pe </w:t>
      </w:r>
      <w:proofErr w:type="spellStart"/>
      <w:r w:rsidRPr="00CA6D29">
        <w:rPr>
          <w:sz w:val="22"/>
          <w:szCs w:val="22"/>
        </w:rPr>
        <w:t>bază</w:t>
      </w:r>
      <w:proofErr w:type="spellEnd"/>
      <w:r w:rsidRPr="00CA6D29">
        <w:rPr>
          <w:sz w:val="22"/>
          <w:szCs w:val="22"/>
        </w:rPr>
        <w:t xml:space="preserve"> de contract, </w:t>
      </w:r>
      <w:proofErr w:type="spellStart"/>
      <w:r w:rsidRPr="00CA6D29">
        <w:rPr>
          <w:sz w:val="22"/>
          <w:szCs w:val="22"/>
        </w:rPr>
        <w:t>operatorilor</w:t>
      </w:r>
      <w:proofErr w:type="spellEnd"/>
      <w:r w:rsidRPr="00CA6D29">
        <w:rPr>
          <w:sz w:val="22"/>
          <w:szCs w:val="22"/>
        </w:rPr>
        <w:t xml:space="preserve"> economici </w:t>
      </w:r>
      <w:proofErr w:type="spellStart"/>
      <w:r w:rsidRPr="00CA6D29">
        <w:rPr>
          <w:sz w:val="22"/>
          <w:szCs w:val="22"/>
        </w:rPr>
        <w:t>autorizaţi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prestarea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servicii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arhivistice</w:t>
      </w:r>
      <w:proofErr w:type="spellEnd"/>
      <w:r w:rsidRPr="00CA6D29">
        <w:rPr>
          <w:sz w:val="22"/>
          <w:szCs w:val="22"/>
        </w:rPr>
        <w:t xml:space="preserve">, cu </w:t>
      </w:r>
      <w:proofErr w:type="spellStart"/>
      <w:r w:rsidRPr="00CA6D29">
        <w:rPr>
          <w:sz w:val="22"/>
          <w:szCs w:val="22"/>
        </w:rPr>
        <w:t>notificarea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Arhivelor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Naţionale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după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</w:t>
      </w:r>
      <w:proofErr w:type="spellEnd"/>
      <w:r w:rsidRPr="00CA6D29">
        <w:rPr>
          <w:sz w:val="22"/>
          <w:szCs w:val="22"/>
        </w:rPr>
        <w:t xml:space="preserve">, a </w:t>
      </w:r>
      <w:proofErr w:type="spellStart"/>
      <w:r w:rsidRPr="00CA6D29">
        <w:rPr>
          <w:sz w:val="22"/>
          <w:szCs w:val="22"/>
        </w:rPr>
        <w:t>serviciilor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judeţene</w:t>
      </w:r>
      <w:proofErr w:type="spellEnd"/>
      <w:r w:rsidRPr="00CA6D29">
        <w:rPr>
          <w:sz w:val="22"/>
          <w:szCs w:val="22"/>
        </w:rPr>
        <w:t>/</w:t>
      </w:r>
      <w:proofErr w:type="spellStart"/>
      <w:r w:rsidRPr="00CA6D29">
        <w:rPr>
          <w:sz w:val="22"/>
          <w:szCs w:val="22"/>
        </w:rPr>
        <w:t>Serviciului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Municipiului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Bucureşti</w:t>
      </w:r>
      <w:proofErr w:type="spellEnd"/>
      <w:r w:rsidRPr="00CA6D29">
        <w:rPr>
          <w:sz w:val="22"/>
          <w:szCs w:val="22"/>
        </w:rPr>
        <w:t xml:space="preserve"> ale/al </w:t>
      </w:r>
      <w:proofErr w:type="spellStart"/>
      <w:r w:rsidRPr="00CA6D29">
        <w:rPr>
          <w:sz w:val="22"/>
          <w:szCs w:val="22"/>
        </w:rPr>
        <w:t>Arhivelor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Naţionale</w:t>
      </w:r>
      <w:proofErr w:type="spellEnd"/>
      <w:r w:rsidRPr="00CA6D29">
        <w:rPr>
          <w:sz w:val="22"/>
          <w:szCs w:val="22"/>
        </w:rPr>
        <w:t xml:space="preserve">. </w:t>
      </w:r>
    </w:p>
    <w:p w14:paraId="0B583F0B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Notificarea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conţine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toate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denumirile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anterioare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cunoscute</w:t>
      </w:r>
      <w:proofErr w:type="spellEnd"/>
      <w:r w:rsidRPr="00CA6D29">
        <w:rPr>
          <w:sz w:val="22"/>
          <w:szCs w:val="22"/>
        </w:rPr>
        <w:t xml:space="preserve"> ale </w:t>
      </w:r>
      <w:proofErr w:type="spellStart"/>
      <w:r w:rsidRPr="00CA6D29">
        <w:rPr>
          <w:sz w:val="22"/>
          <w:szCs w:val="22"/>
        </w:rPr>
        <w:t>angajatorilor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desfiinţaţi</w:t>
      </w:r>
      <w:proofErr w:type="spellEnd"/>
      <w:r w:rsidRPr="00CA6D29">
        <w:rPr>
          <w:sz w:val="22"/>
          <w:szCs w:val="22"/>
        </w:rPr>
        <w:t xml:space="preserve">, de la </w:t>
      </w:r>
      <w:proofErr w:type="spellStart"/>
      <w:r w:rsidRPr="00CA6D29">
        <w:rPr>
          <w:sz w:val="22"/>
          <w:szCs w:val="22"/>
        </w:rPr>
        <w:t>înfiinţare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şi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până</w:t>
      </w:r>
      <w:proofErr w:type="spellEnd"/>
      <w:r w:rsidRPr="00CA6D29">
        <w:rPr>
          <w:sz w:val="22"/>
          <w:szCs w:val="22"/>
        </w:rPr>
        <w:t xml:space="preserve"> la </w:t>
      </w:r>
      <w:proofErr w:type="spellStart"/>
      <w:r w:rsidRPr="00CA6D29">
        <w:rPr>
          <w:sz w:val="22"/>
          <w:szCs w:val="22"/>
        </w:rPr>
        <w:t>desfiinţare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radierea</w:t>
      </w:r>
      <w:proofErr w:type="spellEnd"/>
      <w:r w:rsidRPr="00CA6D29">
        <w:rPr>
          <w:sz w:val="22"/>
          <w:szCs w:val="22"/>
        </w:rPr>
        <w:t xml:space="preserve"> din </w:t>
      </w:r>
      <w:proofErr w:type="spellStart"/>
      <w:r w:rsidRPr="00CA6D29">
        <w:rPr>
          <w:sz w:val="22"/>
          <w:szCs w:val="22"/>
        </w:rPr>
        <w:t>registrul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comerţului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după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</w:t>
      </w:r>
      <w:proofErr w:type="spellEnd"/>
      <w:r w:rsidRPr="00CA6D29">
        <w:rPr>
          <w:sz w:val="22"/>
          <w:szCs w:val="22"/>
        </w:rPr>
        <w:t xml:space="preserve">. </w:t>
      </w:r>
    </w:p>
    <w:p w14:paraId="53772DDC" w14:textId="5FC80E72" w:rsidR="00CA6D29" w:rsidRDefault="00CA6D29" w:rsidP="00CA6D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5550C5">
        <w:rPr>
          <w:b/>
          <w:bCs/>
          <w:sz w:val="22"/>
          <w:szCs w:val="22"/>
        </w:rPr>
        <w:t xml:space="preserve">Prin </w:t>
      </w:r>
      <w:proofErr w:type="spellStart"/>
      <w:r w:rsidRPr="005550C5">
        <w:rPr>
          <w:b/>
          <w:bCs/>
          <w:sz w:val="22"/>
          <w:szCs w:val="22"/>
        </w:rPr>
        <w:t>urmare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pentru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gramStart"/>
      <w:r w:rsidRPr="005550C5">
        <w:rPr>
          <w:b/>
          <w:bCs/>
          <w:sz w:val="22"/>
          <w:szCs w:val="22"/>
        </w:rPr>
        <w:t>a</w:t>
      </w:r>
      <w:proofErr w:type="gram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identifica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operatoratul</w:t>
      </w:r>
      <w:proofErr w:type="spellEnd"/>
      <w:r w:rsidRPr="005550C5">
        <w:rPr>
          <w:b/>
          <w:bCs/>
          <w:sz w:val="22"/>
          <w:szCs w:val="22"/>
        </w:rPr>
        <w:t xml:space="preserve"> economic </w:t>
      </w:r>
      <w:proofErr w:type="spellStart"/>
      <w:r w:rsidRPr="005550C5">
        <w:rPr>
          <w:b/>
          <w:bCs/>
          <w:sz w:val="22"/>
          <w:szCs w:val="22"/>
        </w:rPr>
        <w:t>căruia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trebuie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să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îi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solicite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adeverința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fostul</w:t>
      </w:r>
      <w:proofErr w:type="spellEnd"/>
      <w:r w:rsidRPr="005550C5">
        <w:rPr>
          <w:b/>
          <w:bCs/>
          <w:sz w:val="22"/>
          <w:szCs w:val="22"/>
        </w:rPr>
        <w:t xml:space="preserve"> salariat se </w:t>
      </w:r>
      <w:proofErr w:type="spellStart"/>
      <w:r w:rsidRPr="005550C5">
        <w:rPr>
          <w:b/>
          <w:bCs/>
          <w:sz w:val="22"/>
          <w:szCs w:val="22"/>
        </w:rPr>
        <w:t>va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adresa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Arhivelor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Naţionale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sau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proofErr w:type="spellStart"/>
      <w:r w:rsidRPr="005550C5">
        <w:rPr>
          <w:b/>
          <w:bCs/>
          <w:sz w:val="22"/>
          <w:szCs w:val="22"/>
        </w:rPr>
        <w:t>după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caz</w:t>
      </w:r>
      <w:proofErr w:type="spellEnd"/>
      <w:r w:rsidRPr="005550C5">
        <w:rPr>
          <w:b/>
          <w:bCs/>
          <w:sz w:val="22"/>
          <w:szCs w:val="22"/>
        </w:rPr>
        <w:t xml:space="preserve">, </w:t>
      </w:r>
      <w:r w:rsidR="005550C5">
        <w:rPr>
          <w:b/>
          <w:bCs/>
          <w:sz w:val="22"/>
          <w:szCs w:val="22"/>
        </w:rPr>
        <w:t xml:space="preserve">a </w:t>
      </w:r>
      <w:proofErr w:type="spellStart"/>
      <w:r w:rsidRPr="005550C5">
        <w:rPr>
          <w:b/>
          <w:bCs/>
          <w:sz w:val="22"/>
          <w:szCs w:val="22"/>
        </w:rPr>
        <w:t>serviciilor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judeţene</w:t>
      </w:r>
      <w:proofErr w:type="spellEnd"/>
      <w:r w:rsidRPr="005550C5">
        <w:rPr>
          <w:b/>
          <w:bCs/>
          <w:sz w:val="22"/>
          <w:szCs w:val="22"/>
        </w:rPr>
        <w:t>/</w:t>
      </w:r>
      <w:proofErr w:type="spellStart"/>
      <w:r w:rsidRPr="005550C5">
        <w:rPr>
          <w:b/>
          <w:bCs/>
          <w:sz w:val="22"/>
          <w:szCs w:val="22"/>
        </w:rPr>
        <w:t>Serviciului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Municipiului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Bucureşti</w:t>
      </w:r>
      <w:proofErr w:type="spellEnd"/>
      <w:r w:rsidRPr="005550C5">
        <w:rPr>
          <w:b/>
          <w:bCs/>
          <w:sz w:val="22"/>
          <w:szCs w:val="22"/>
        </w:rPr>
        <w:t xml:space="preserve"> ale/al </w:t>
      </w:r>
      <w:proofErr w:type="spellStart"/>
      <w:r w:rsidRPr="005550C5">
        <w:rPr>
          <w:b/>
          <w:bCs/>
          <w:sz w:val="22"/>
          <w:szCs w:val="22"/>
        </w:rPr>
        <w:t>Arhivelor</w:t>
      </w:r>
      <w:proofErr w:type="spellEnd"/>
      <w:r w:rsidRPr="005550C5">
        <w:rPr>
          <w:b/>
          <w:bCs/>
          <w:sz w:val="22"/>
          <w:szCs w:val="22"/>
        </w:rPr>
        <w:t xml:space="preserve"> </w:t>
      </w:r>
      <w:proofErr w:type="spellStart"/>
      <w:r w:rsidRPr="005550C5">
        <w:rPr>
          <w:b/>
          <w:bCs/>
          <w:sz w:val="22"/>
          <w:szCs w:val="22"/>
        </w:rPr>
        <w:t>Naţionale</w:t>
      </w:r>
      <w:proofErr w:type="spellEnd"/>
      <w:r w:rsidRPr="005550C5">
        <w:rPr>
          <w:b/>
          <w:bCs/>
          <w:sz w:val="22"/>
          <w:szCs w:val="22"/>
        </w:rPr>
        <w:t xml:space="preserve">. </w:t>
      </w:r>
    </w:p>
    <w:p w14:paraId="42CD32C3" w14:textId="77777777" w:rsidR="005550C5" w:rsidRPr="005550C5" w:rsidRDefault="005550C5" w:rsidP="00CA6D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04F24B32" w14:textId="77777777" w:rsidR="00BA7757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lastRenderedPageBreak/>
        <w:t>Serviciile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arhivistice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prestate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operatorii</w:t>
      </w:r>
      <w:proofErr w:type="spellEnd"/>
      <w:r w:rsidRPr="00CA6D29">
        <w:rPr>
          <w:sz w:val="22"/>
          <w:szCs w:val="22"/>
        </w:rPr>
        <w:t xml:space="preserve"> economici </w:t>
      </w:r>
      <w:proofErr w:type="spellStart"/>
      <w:r w:rsidRPr="00CA6D29">
        <w:rPr>
          <w:sz w:val="22"/>
          <w:szCs w:val="22"/>
        </w:rPr>
        <w:t>autorizaţi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prestarea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servicii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arhivistice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efectuează</w:t>
      </w:r>
      <w:proofErr w:type="spellEnd"/>
      <w:r w:rsidRPr="00CA6D29">
        <w:rPr>
          <w:sz w:val="22"/>
          <w:szCs w:val="22"/>
        </w:rPr>
        <w:t xml:space="preserve"> contra cost, pe </w:t>
      </w:r>
      <w:proofErr w:type="spellStart"/>
      <w:r w:rsidRPr="00CA6D29">
        <w:rPr>
          <w:sz w:val="22"/>
          <w:szCs w:val="22"/>
        </w:rPr>
        <w:t>baza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unor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tarife</w:t>
      </w:r>
      <w:proofErr w:type="spellEnd"/>
      <w:r w:rsidRPr="00CA6D29">
        <w:rPr>
          <w:sz w:val="22"/>
          <w:szCs w:val="22"/>
        </w:rPr>
        <w:t xml:space="preserve"> ale </w:t>
      </w:r>
      <w:proofErr w:type="spellStart"/>
      <w:r w:rsidRPr="00CA6D29">
        <w:rPr>
          <w:sz w:val="22"/>
          <w:szCs w:val="22"/>
        </w:rPr>
        <w:t>căror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limite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maxime</w:t>
      </w:r>
      <w:proofErr w:type="spellEnd"/>
      <w:r w:rsidRPr="00CA6D29">
        <w:rPr>
          <w:sz w:val="22"/>
          <w:szCs w:val="22"/>
        </w:rPr>
        <w:t xml:space="preserve"> sunt </w:t>
      </w:r>
      <w:proofErr w:type="spellStart"/>
      <w:r w:rsidRPr="00CA6D29">
        <w:rPr>
          <w:sz w:val="22"/>
          <w:szCs w:val="22"/>
        </w:rPr>
        <w:t>stabilite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anual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Arhivele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Naţionale</w:t>
      </w:r>
      <w:proofErr w:type="spellEnd"/>
      <w:r w:rsidRPr="00CA6D29">
        <w:rPr>
          <w:sz w:val="22"/>
          <w:szCs w:val="22"/>
        </w:rPr>
        <w:t xml:space="preserve">. </w:t>
      </w:r>
    </w:p>
    <w:p w14:paraId="61BCB432" w14:textId="203AA5AB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r w:rsidRPr="00CA6D29">
        <w:rPr>
          <w:sz w:val="22"/>
          <w:szCs w:val="22"/>
        </w:rPr>
        <w:t xml:space="preserve">Date </w:t>
      </w:r>
      <w:proofErr w:type="spellStart"/>
      <w:r w:rsidRPr="00CA6D29">
        <w:rPr>
          <w:sz w:val="22"/>
          <w:szCs w:val="22"/>
        </w:rPr>
        <w:t>privind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societățile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succesorii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drepturi</w:t>
      </w:r>
      <w:proofErr w:type="spellEnd"/>
      <w:r w:rsidRPr="00CA6D29">
        <w:rPr>
          <w:sz w:val="22"/>
          <w:szCs w:val="22"/>
        </w:rPr>
        <w:t xml:space="preserve"> ai </w:t>
      </w:r>
      <w:proofErr w:type="spellStart"/>
      <w:r w:rsidRPr="00CA6D29">
        <w:rPr>
          <w:sz w:val="22"/>
          <w:szCs w:val="22"/>
        </w:rPr>
        <w:t>acestora</w:t>
      </w:r>
      <w:proofErr w:type="spellEnd"/>
      <w:r w:rsidRPr="00CA6D29">
        <w:rPr>
          <w:sz w:val="22"/>
          <w:szCs w:val="22"/>
        </w:rPr>
        <w:t xml:space="preserve"> pot fi </w:t>
      </w:r>
      <w:proofErr w:type="spellStart"/>
      <w:r w:rsidRPr="00CA6D29">
        <w:rPr>
          <w:sz w:val="22"/>
          <w:szCs w:val="22"/>
        </w:rPr>
        <w:t>obținute</w:t>
      </w:r>
      <w:proofErr w:type="spellEnd"/>
      <w:r w:rsidRPr="00CA6D29">
        <w:rPr>
          <w:sz w:val="22"/>
          <w:szCs w:val="22"/>
        </w:rPr>
        <w:t xml:space="preserve"> de la </w:t>
      </w:r>
      <w:proofErr w:type="spellStart"/>
      <w:r w:rsidRPr="00CA6D29">
        <w:rPr>
          <w:sz w:val="22"/>
          <w:szCs w:val="22"/>
        </w:rPr>
        <w:t>Oficiul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Național</w:t>
      </w:r>
      <w:proofErr w:type="spellEnd"/>
      <w:r w:rsidRPr="00CA6D29">
        <w:rPr>
          <w:sz w:val="22"/>
          <w:szCs w:val="22"/>
        </w:rPr>
        <w:t xml:space="preserve"> al </w:t>
      </w:r>
      <w:proofErr w:type="spellStart"/>
      <w:r w:rsidRPr="00CA6D29">
        <w:rPr>
          <w:sz w:val="22"/>
          <w:szCs w:val="22"/>
        </w:rPr>
        <w:t>Registrului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Comerțului</w:t>
      </w:r>
      <w:proofErr w:type="spellEnd"/>
      <w:r w:rsidRPr="00CA6D29">
        <w:rPr>
          <w:sz w:val="22"/>
          <w:szCs w:val="22"/>
        </w:rPr>
        <w:t xml:space="preserve">. </w:t>
      </w:r>
    </w:p>
    <w:p w14:paraId="1F59DA6D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Adeverinţele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eliberează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format </w:t>
      </w:r>
      <w:proofErr w:type="spellStart"/>
      <w:r w:rsidRPr="00CA6D29">
        <w:rPr>
          <w:sz w:val="22"/>
          <w:szCs w:val="22"/>
        </w:rPr>
        <w:t>letric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şi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predau</w:t>
      </w:r>
      <w:proofErr w:type="spellEnd"/>
      <w:r w:rsidRPr="00CA6D29">
        <w:rPr>
          <w:sz w:val="22"/>
          <w:szCs w:val="22"/>
        </w:rPr>
        <w:t xml:space="preserve">, la </w:t>
      </w:r>
      <w:proofErr w:type="spellStart"/>
      <w:r w:rsidRPr="00CA6D29">
        <w:rPr>
          <w:sz w:val="22"/>
          <w:szCs w:val="22"/>
        </w:rPr>
        <w:t>sediul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deţinătorilor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documente</w:t>
      </w:r>
      <w:proofErr w:type="spellEnd"/>
      <w:r w:rsidRPr="00CA6D29">
        <w:rPr>
          <w:sz w:val="22"/>
          <w:szCs w:val="22"/>
        </w:rPr>
        <w:t xml:space="preserve">, personal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prin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reprezentant</w:t>
      </w:r>
      <w:proofErr w:type="spellEnd"/>
      <w:r w:rsidRPr="00CA6D29">
        <w:rPr>
          <w:sz w:val="22"/>
          <w:szCs w:val="22"/>
        </w:rPr>
        <w:t xml:space="preserve"> legal, </w:t>
      </w:r>
      <w:proofErr w:type="spellStart"/>
      <w:r w:rsidRPr="00CA6D29">
        <w:rPr>
          <w:sz w:val="22"/>
          <w:szCs w:val="22"/>
        </w:rPr>
        <w:t>ori</w:t>
      </w:r>
      <w:proofErr w:type="spellEnd"/>
      <w:r w:rsidRPr="00CA6D29">
        <w:rPr>
          <w:sz w:val="22"/>
          <w:szCs w:val="22"/>
        </w:rPr>
        <w:t xml:space="preserve"> se transmit </w:t>
      </w:r>
      <w:proofErr w:type="spellStart"/>
      <w:r w:rsidRPr="00CA6D29">
        <w:rPr>
          <w:sz w:val="22"/>
          <w:szCs w:val="22"/>
        </w:rPr>
        <w:t>prin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servicii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curierat</w:t>
      </w:r>
      <w:proofErr w:type="spellEnd"/>
      <w:r w:rsidRPr="00CA6D29">
        <w:rPr>
          <w:sz w:val="22"/>
          <w:szCs w:val="22"/>
        </w:rPr>
        <w:t>/</w:t>
      </w:r>
      <w:proofErr w:type="spellStart"/>
      <w:r w:rsidRPr="00CA6D29">
        <w:rPr>
          <w:sz w:val="22"/>
          <w:szCs w:val="22"/>
        </w:rPr>
        <w:t>poştale</w:t>
      </w:r>
      <w:proofErr w:type="spellEnd"/>
      <w:r w:rsidRPr="00CA6D29">
        <w:rPr>
          <w:sz w:val="22"/>
          <w:szCs w:val="22"/>
        </w:rPr>
        <w:t xml:space="preserve">, cu </w:t>
      </w:r>
      <w:proofErr w:type="spellStart"/>
      <w:r w:rsidRPr="00CA6D29">
        <w:rPr>
          <w:sz w:val="22"/>
          <w:szCs w:val="22"/>
        </w:rPr>
        <w:t>confirmare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primire</w:t>
      </w:r>
      <w:proofErr w:type="spellEnd"/>
      <w:r w:rsidRPr="00CA6D29">
        <w:rPr>
          <w:sz w:val="22"/>
          <w:szCs w:val="22"/>
        </w:rPr>
        <w:t xml:space="preserve">. </w:t>
      </w:r>
      <w:proofErr w:type="spellStart"/>
      <w:r w:rsidRPr="00CA6D29">
        <w:rPr>
          <w:sz w:val="22"/>
          <w:szCs w:val="22"/>
        </w:rPr>
        <w:t>Costul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serviciilor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curierat</w:t>
      </w:r>
      <w:proofErr w:type="spellEnd"/>
      <w:r w:rsidRPr="00CA6D29">
        <w:rPr>
          <w:sz w:val="22"/>
          <w:szCs w:val="22"/>
        </w:rPr>
        <w:t>/</w:t>
      </w:r>
      <w:proofErr w:type="spellStart"/>
      <w:r w:rsidRPr="00CA6D29">
        <w:rPr>
          <w:sz w:val="22"/>
          <w:szCs w:val="22"/>
        </w:rPr>
        <w:t>poştale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este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suportat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solicitant</w:t>
      </w:r>
      <w:proofErr w:type="spellEnd"/>
      <w:r w:rsidRPr="00CA6D29">
        <w:rPr>
          <w:sz w:val="22"/>
          <w:szCs w:val="22"/>
        </w:rPr>
        <w:t xml:space="preserve">. </w:t>
      </w:r>
    </w:p>
    <w:p w14:paraId="551D4F87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Încălcarea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angajator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sau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succesorul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drepturi</w:t>
      </w:r>
      <w:proofErr w:type="spellEnd"/>
      <w:r w:rsidRPr="00CA6D29">
        <w:rPr>
          <w:sz w:val="22"/>
          <w:szCs w:val="22"/>
        </w:rPr>
        <w:t xml:space="preserve"> </w:t>
      </w:r>
      <w:proofErr w:type="gramStart"/>
      <w:r w:rsidRPr="00CA6D29">
        <w:rPr>
          <w:sz w:val="22"/>
          <w:szCs w:val="22"/>
        </w:rPr>
        <w:t>a</w:t>
      </w:r>
      <w:proofErr w:type="gram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acestuia</w:t>
      </w:r>
      <w:proofErr w:type="spellEnd"/>
      <w:r w:rsidRPr="00CA6D29">
        <w:rPr>
          <w:sz w:val="22"/>
          <w:szCs w:val="22"/>
        </w:rPr>
        <w:t xml:space="preserve">, a </w:t>
      </w:r>
      <w:proofErr w:type="spellStart"/>
      <w:r w:rsidRPr="00CA6D29">
        <w:rPr>
          <w:sz w:val="22"/>
          <w:szCs w:val="22"/>
        </w:rPr>
        <w:t>obligaţiei</w:t>
      </w:r>
      <w:proofErr w:type="spellEnd"/>
      <w:r w:rsidRPr="00CA6D29">
        <w:rPr>
          <w:sz w:val="22"/>
          <w:szCs w:val="22"/>
        </w:rPr>
        <w:t xml:space="preserve"> de a </w:t>
      </w:r>
      <w:proofErr w:type="spellStart"/>
      <w:r w:rsidRPr="00CA6D29">
        <w:rPr>
          <w:sz w:val="22"/>
          <w:szCs w:val="22"/>
        </w:rPr>
        <w:t>elibera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adeverința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vechime</w:t>
      </w:r>
      <w:proofErr w:type="spellEnd"/>
      <w:r w:rsidRPr="00CA6D29">
        <w:rPr>
          <w:sz w:val="22"/>
          <w:szCs w:val="22"/>
        </w:rPr>
        <w:t xml:space="preserve">, se </w:t>
      </w:r>
      <w:proofErr w:type="spellStart"/>
      <w:r w:rsidRPr="00CA6D29">
        <w:rPr>
          <w:sz w:val="22"/>
          <w:szCs w:val="22"/>
        </w:rPr>
        <w:t>constată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sancționează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Inspecția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Muncii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prin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inspectoratele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teritoriale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muncă</w:t>
      </w:r>
      <w:proofErr w:type="spellEnd"/>
      <w:r w:rsidRPr="00CA6D29">
        <w:rPr>
          <w:sz w:val="22"/>
          <w:szCs w:val="22"/>
        </w:rPr>
        <w:t xml:space="preserve">. </w:t>
      </w:r>
    </w:p>
    <w:p w14:paraId="6080D644" w14:textId="77777777" w:rsidR="00CA6D29" w:rsidRPr="00CA6D29" w:rsidRDefault="00CA6D29" w:rsidP="00CA6D29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CA6D29">
        <w:rPr>
          <w:sz w:val="22"/>
          <w:szCs w:val="22"/>
        </w:rPr>
        <w:t>Nerespectarea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operatorii</w:t>
      </w:r>
      <w:proofErr w:type="spellEnd"/>
      <w:r w:rsidRPr="00CA6D29">
        <w:rPr>
          <w:sz w:val="22"/>
          <w:szCs w:val="22"/>
        </w:rPr>
        <w:t xml:space="preserve"> economici </w:t>
      </w:r>
      <w:proofErr w:type="spellStart"/>
      <w:r w:rsidRPr="00CA6D29">
        <w:rPr>
          <w:sz w:val="22"/>
          <w:szCs w:val="22"/>
        </w:rPr>
        <w:t>autorizaţi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în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prestarea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servicii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arhivistice</w:t>
      </w:r>
      <w:proofErr w:type="spellEnd"/>
      <w:r w:rsidRPr="00CA6D29">
        <w:rPr>
          <w:sz w:val="22"/>
          <w:szCs w:val="22"/>
        </w:rPr>
        <w:t xml:space="preserve">, </w:t>
      </w:r>
      <w:proofErr w:type="gramStart"/>
      <w:r w:rsidRPr="00CA6D29">
        <w:rPr>
          <w:sz w:val="22"/>
          <w:szCs w:val="22"/>
        </w:rPr>
        <w:t>a</w:t>
      </w:r>
      <w:proofErr w:type="gram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obligaţiei</w:t>
      </w:r>
      <w:proofErr w:type="spellEnd"/>
      <w:r w:rsidRPr="00CA6D29">
        <w:rPr>
          <w:sz w:val="22"/>
          <w:szCs w:val="22"/>
        </w:rPr>
        <w:t xml:space="preserve"> de a </w:t>
      </w:r>
      <w:proofErr w:type="spellStart"/>
      <w:r w:rsidRPr="00CA6D29">
        <w:rPr>
          <w:sz w:val="22"/>
          <w:szCs w:val="22"/>
        </w:rPr>
        <w:t>elibera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adeverința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vechime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constată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și</w:t>
      </w:r>
      <w:proofErr w:type="spellEnd"/>
      <w:r w:rsidRPr="00CA6D29">
        <w:rPr>
          <w:sz w:val="22"/>
          <w:szCs w:val="22"/>
        </w:rPr>
        <w:t xml:space="preserve"> se </w:t>
      </w:r>
      <w:proofErr w:type="spellStart"/>
      <w:r w:rsidRPr="00CA6D29">
        <w:rPr>
          <w:sz w:val="22"/>
          <w:szCs w:val="22"/>
        </w:rPr>
        <w:t>sancționează</w:t>
      </w:r>
      <w:proofErr w:type="spellEnd"/>
      <w:r w:rsidRPr="00CA6D29">
        <w:rPr>
          <w:sz w:val="22"/>
          <w:szCs w:val="22"/>
        </w:rPr>
        <w:t xml:space="preserve"> de </w:t>
      </w:r>
      <w:proofErr w:type="spellStart"/>
      <w:r w:rsidRPr="00CA6D29">
        <w:rPr>
          <w:sz w:val="22"/>
          <w:szCs w:val="22"/>
        </w:rPr>
        <w:t>către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Arhivelor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Naţionale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şi</w:t>
      </w:r>
      <w:proofErr w:type="spellEnd"/>
      <w:r w:rsidRPr="00CA6D29">
        <w:rPr>
          <w:sz w:val="22"/>
          <w:szCs w:val="22"/>
        </w:rPr>
        <w:t xml:space="preserve">, </w:t>
      </w:r>
      <w:proofErr w:type="spellStart"/>
      <w:r w:rsidRPr="00CA6D29">
        <w:rPr>
          <w:sz w:val="22"/>
          <w:szCs w:val="22"/>
        </w:rPr>
        <w:t>după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caz</w:t>
      </w:r>
      <w:proofErr w:type="spellEnd"/>
      <w:r w:rsidRPr="00CA6D29">
        <w:rPr>
          <w:sz w:val="22"/>
          <w:szCs w:val="22"/>
        </w:rPr>
        <w:t xml:space="preserve">, ai </w:t>
      </w:r>
      <w:proofErr w:type="spellStart"/>
      <w:r w:rsidRPr="00CA6D29">
        <w:rPr>
          <w:sz w:val="22"/>
          <w:szCs w:val="22"/>
        </w:rPr>
        <w:t>serviciilor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judeţene</w:t>
      </w:r>
      <w:proofErr w:type="spellEnd"/>
      <w:r w:rsidRPr="00CA6D29">
        <w:rPr>
          <w:sz w:val="22"/>
          <w:szCs w:val="22"/>
        </w:rPr>
        <w:t xml:space="preserve"> ale </w:t>
      </w:r>
      <w:proofErr w:type="spellStart"/>
      <w:r w:rsidRPr="00CA6D29">
        <w:rPr>
          <w:sz w:val="22"/>
          <w:szCs w:val="22"/>
        </w:rPr>
        <w:t>Arhivelor</w:t>
      </w:r>
      <w:proofErr w:type="spellEnd"/>
      <w:r w:rsidRPr="00CA6D29">
        <w:rPr>
          <w:sz w:val="22"/>
          <w:szCs w:val="22"/>
        </w:rPr>
        <w:t xml:space="preserve"> </w:t>
      </w:r>
      <w:proofErr w:type="spellStart"/>
      <w:r w:rsidRPr="00CA6D29">
        <w:rPr>
          <w:sz w:val="22"/>
          <w:szCs w:val="22"/>
        </w:rPr>
        <w:t>Naţionale</w:t>
      </w:r>
      <w:proofErr w:type="spellEnd"/>
      <w:r w:rsidRPr="00CA6D29">
        <w:rPr>
          <w:sz w:val="22"/>
          <w:szCs w:val="22"/>
        </w:rPr>
        <w:t xml:space="preserve">. </w:t>
      </w:r>
    </w:p>
    <w:p w14:paraId="1CD3EB5F" w14:textId="74F51677" w:rsidR="00074B92" w:rsidRDefault="00074B92" w:rsidP="00CA6D29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Subliniem faptul că inspectoratele teritoriale de muncă nu au nicio obligație în întocmirea și eliberarea adeverințelor de vechime începând cu data de 01.01.2011, acestea fiind în sarcina angajatorului sau a deținătorului legal al arhivei ori a operatorilor economici autorizați de Arhivele Naționale.  Inspectoratele teritoriale de muncă pot elibera la cerere începând cu data de 01.01.2011, doar extrase de revisal, conform HG 905/2017.</w:t>
      </w:r>
    </w:p>
    <w:p w14:paraId="62B0AB0B" w14:textId="77777777" w:rsidR="00074B92" w:rsidRPr="00CA6D29" w:rsidRDefault="00074B92" w:rsidP="00CA6D29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7EE2BACB" w14:textId="5BD8F7CA" w:rsidR="00D26341" w:rsidRPr="00BA7757" w:rsidRDefault="00D26341" w:rsidP="00CA6D29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  <w:r w:rsidRPr="00BA7757">
        <w:rPr>
          <w:b/>
          <w:bCs/>
          <w:lang w:val="ro-RO"/>
        </w:rPr>
        <w:t>COMPARTIMENTUL COMUNICARE ȘI RELAȚII CU PUBLICUL</w:t>
      </w:r>
    </w:p>
    <w:p w14:paraId="0847147C" w14:textId="09501494" w:rsidR="00D26341" w:rsidRPr="00BA7757" w:rsidRDefault="00D26341" w:rsidP="00CA6D29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  <w:r w:rsidRPr="00BA7757">
        <w:rPr>
          <w:b/>
          <w:bCs/>
          <w:lang w:val="ro-RO"/>
        </w:rPr>
        <w:t>ITM TIMIȘ</w:t>
      </w:r>
    </w:p>
    <w:p w14:paraId="172BE62B" w14:textId="27ECD92C" w:rsidR="00D42FEC" w:rsidRPr="00CA6D29" w:rsidRDefault="00D42FEC" w:rsidP="00CA6D29">
      <w:pPr>
        <w:autoSpaceDE w:val="0"/>
        <w:autoSpaceDN w:val="0"/>
        <w:adjustRightInd w:val="0"/>
        <w:spacing w:line="360" w:lineRule="auto"/>
        <w:ind w:left="567" w:firstLine="720"/>
        <w:jc w:val="both"/>
        <w:rPr>
          <w:lang w:val="ro-RO"/>
        </w:rPr>
      </w:pPr>
    </w:p>
    <w:sectPr w:rsidR="00D42FEC" w:rsidRPr="00CA6D29" w:rsidSect="00670E9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273E1" w14:textId="77777777" w:rsidR="00A016B9" w:rsidRDefault="00A016B9" w:rsidP="00CD5B3B">
      <w:r>
        <w:separator/>
      </w:r>
    </w:p>
  </w:endnote>
  <w:endnote w:type="continuationSeparator" w:id="0">
    <w:p w14:paraId="3A683083" w14:textId="77777777" w:rsidR="00A016B9" w:rsidRDefault="00A016B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0171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D4EFB" w14:textId="77777777" w:rsidR="00BA7757" w:rsidRPr="00B3455F" w:rsidRDefault="00BA7757" w:rsidP="00BA7757">
        <w:pPr>
          <w:pStyle w:val="Footer"/>
          <w:rPr>
            <w:sz w:val="16"/>
            <w:szCs w:val="16"/>
          </w:rPr>
        </w:pPr>
        <w:proofErr w:type="spellStart"/>
        <w:r>
          <w:rPr>
            <w:sz w:val="16"/>
            <w:szCs w:val="16"/>
          </w:rPr>
          <w:t>Calea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Timisoarei</w:t>
        </w:r>
        <w:proofErr w:type="spellEnd"/>
        <w:r w:rsidRPr="00B3455F">
          <w:rPr>
            <w:sz w:val="16"/>
            <w:szCs w:val="16"/>
          </w:rPr>
          <w:t xml:space="preserve">, nr. </w:t>
        </w:r>
        <w:r>
          <w:rPr>
            <w:sz w:val="16"/>
            <w:szCs w:val="16"/>
          </w:rPr>
          <w:t>7</w:t>
        </w:r>
        <w:r w:rsidRPr="00B3455F">
          <w:rPr>
            <w:sz w:val="16"/>
            <w:szCs w:val="16"/>
          </w:rPr>
          <w:t xml:space="preserve">2, </w:t>
        </w:r>
        <w:proofErr w:type="spellStart"/>
        <w:r w:rsidRPr="00B3455F">
          <w:rPr>
            <w:sz w:val="16"/>
            <w:szCs w:val="16"/>
          </w:rPr>
          <w:t>Timişoara</w:t>
        </w:r>
        <w:proofErr w:type="spellEnd"/>
        <w:r w:rsidRPr="00B3455F">
          <w:rPr>
            <w:sz w:val="16"/>
            <w:szCs w:val="16"/>
          </w:rPr>
          <w:t xml:space="preserve">, </w:t>
        </w:r>
        <w:proofErr w:type="spellStart"/>
        <w:r w:rsidRPr="00B3455F">
          <w:rPr>
            <w:sz w:val="16"/>
            <w:szCs w:val="16"/>
          </w:rPr>
          <w:t>Timiş</w:t>
        </w:r>
        <w:proofErr w:type="spellEnd"/>
        <w:r w:rsidRPr="00B3455F">
          <w:rPr>
            <w:sz w:val="16"/>
            <w:szCs w:val="16"/>
          </w:rPr>
          <w:tab/>
        </w:r>
      </w:p>
      <w:p w14:paraId="4FCBD6B0" w14:textId="77777777" w:rsidR="00BA7757" w:rsidRPr="00B3455F" w:rsidRDefault="00BA7757" w:rsidP="00BA7757">
        <w:pPr>
          <w:pStyle w:val="Footer"/>
          <w:rPr>
            <w:sz w:val="16"/>
            <w:szCs w:val="16"/>
          </w:rPr>
        </w:pPr>
        <w:r w:rsidRPr="00B3455F">
          <w:rPr>
            <w:sz w:val="16"/>
            <w:szCs w:val="16"/>
          </w:rPr>
          <w:t>Tel.: +4 0256 40 79 59; fax:  +4 0256 20 36 78</w:t>
        </w:r>
      </w:p>
      <w:p w14:paraId="59F8002B" w14:textId="77777777" w:rsidR="00BA7757" w:rsidRPr="00B3455F" w:rsidRDefault="00BA7757" w:rsidP="00BA7757">
        <w:pPr>
          <w:pStyle w:val="Footer"/>
          <w:rPr>
            <w:sz w:val="16"/>
            <w:szCs w:val="16"/>
          </w:rPr>
        </w:pPr>
        <w:r w:rsidRPr="00B3455F">
          <w:rPr>
            <w:sz w:val="16"/>
            <w:szCs w:val="16"/>
          </w:rPr>
          <w:t>itmtimis@itmtimi</w:t>
        </w:r>
        <w:r>
          <w:rPr>
            <w:sz w:val="16"/>
            <w:szCs w:val="16"/>
          </w:rPr>
          <w:t>s</w:t>
        </w:r>
        <w:r w:rsidRPr="00B3455F">
          <w:rPr>
            <w:sz w:val="16"/>
            <w:szCs w:val="16"/>
          </w:rPr>
          <w:t>.ro</w:t>
        </w:r>
      </w:p>
      <w:p w14:paraId="1A2B507C" w14:textId="77777777" w:rsidR="00BA7757" w:rsidRPr="00B3455F" w:rsidRDefault="00BA7757" w:rsidP="00BA7757">
        <w:pPr>
          <w:pStyle w:val="Footer"/>
          <w:rPr>
            <w:b/>
            <w:sz w:val="16"/>
            <w:szCs w:val="16"/>
          </w:rPr>
        </w:pPr>
        <w:r w:rsidRPr="00B3455F">
          <w:rPr>
            <w:b/>
            <w:sz w:val="16"/>
            <w:szCs w:val="16"/>
          </w:rPr>
          <w:t>www.itmtimis.ro</w:t>
        </w:r>
      </w:p>
      <w:p w14:paraId="0ABB56E1" w14:textId="77777777" w:rsidR="00BA7757" w:rsidRDefault="00BA7757" w:rsidP="00BA7757">
        <w:pPr>
          <w:pStyle w:val="Footer"/>
          <w:rPr>
            <w:sz w:val="14"/>
          </w:rPr>
        </w:pPr>
        <w:r>
          <w:rPr>
            <w:b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5EE1C1C1" wp14:editId="15D2FBFB">
                  <wp:simplePos x="0" y="0"/>
                  <wp:positionH relativeFrom="margin">
                    <wp:align>center</wp:align>
                  </wp:positionH>
                  <wp:positionV relativeFrom="paragraph">
                    <wp:posOffset>52705</wp:posOffset>
                  </wp:positionV>
                  <wp:extent cx="5734050" cy="0"/>
                  <wp:effectExtent l="0" t="0" r="0" b="0"/>
                  <wp:wrapNone/>
                  <wp:docPr id="629372460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340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C64244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4.15pt;width:451.5pt;height:0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EBea2NsAAAAEAQAADwAAAGRycy9kb3du&#10;cmV2LnhtbEyPwU7DMBBE70j9B2srcaNOWgIlxKkQEqBKRYKWA0c33iaBeB1stw1/z8KlHJ9mNfO2&#10;WAy2Ewf0oXWkIJ0kIJAqZ1qqFbxtHi7mIELUZHTnCBV8Y4BFOTordG7ckV7xsI614BIKuVbQxNjn&#10;UoaqQavDxPVInO2ctzoy+loar49cbjs5TZIraXVLvNDoHu8brD7Xe6vg5etxlZnU+N3mOrtMn6bZ&#10;8/vHUqnz8XB3CyLiEE/H8KvP6lCy09btyQTRKeBHooL5DASHN8mMefvHsizkf/ny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BAXmtjbAAAABAEAAA8AAAAAAAAAAAAAAAAAFQQAAGRy&#10;cy9kb3ducmV2LnhtbFBLBQYAAAAABAAEAPMAAAAdBQAAAAA=&#10;" strokecolor="#a5a5a5">
                  <w10:wrap anchorx="margin"/>
                </v:shape>
              </w:pict>
            </mc:Fallback>
          </mc:AlternateContent>
        </w:r>
      </w:p>
      <w:p w14:paraId="27C27B0F" w14:textId="2928C126" w:rsidR="00BA7757" w:rsidRPr="00BA7757" w:rsidRDefault="00BA7757" w:rsidP="00BA7757">
        <w:pPr>
          <w:pStyle w:val="Footer"/>
          <w:jc w:val="both"/>
          <w:rPr>
            <w:sz w:val="14"/>
          </w:rPr>
        </w:pPr>
        <w:r w:rsidRPr="00670E9D">
          <w:rPr>
            <w:sz w:val="14"/>
          </w:rPr>
          <w:t xml:space="preserve">Conform </w:t>
        </w:r>
        <w:proofErr w:type="spellStart"/>
        <w:r w:rsidRPr="00670E9D">
          <w:rPr>
            <w:sz w:val="14"/>
          </w:rPr>
          <w:t>prevederilor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Regulamentului</w:t>
        </w:r>
        <w:proofErr w:type="spellEnd"/>
        <w:r w:rsidRPr="00670E9D">
          <w:rPr>
            <w:sz w:val="14"/>
          </w:rPr>
          <w:t xml:space="preserve"> (UE) 2016/679 al </w:t>
        </w:r>
        <w:proofErr w:type="spellStart"/>
        <w:r w:rsidRPr="00670E9D">
          <w:rPr>
            <w:sz w:val="14"/>
          </w:rPr>
          <w:t>Parlamentului</w:t>
        </w:r>
        <w:proofErr w:type="spellEnd"/>
        <w:r w:rsidRPr="00670E9D">
          <w:rPr>
            <w:sz w:val="14"/>
          </w:rPr>
          <w:t xml:space="preserve"> European </w:t>
        </w:r>
        <w:proofErr w:type="spellStart"/>
        <w:r w:rsidRPr="00670E9D">
          <w:rPr>
            <w:sz w:val="14"/>
          </w:rPr>
          <w:t>şi</w:t>
        </w:r>
        <w:proofErr w:type="spellEnd"/>
        <w:r w:rsidRPr="00670E9D">
          <w:rPr>
            <w:sz w:val="14"/>
          </w:rPr>
          <w:t xml:space="preserve"> al </w:t>
        </w:r>
        <w:proofErr w:type="spellStart"/>
        <w:r w:rsidRPr="00670E9D">
          <w:rPr>
            <w:sz w:val="14"/>
          </w:rPr>
          <w:t>Consiliului</w:t>
        </w:r>
        <w:proofErr w:type="spellEnd"/>
        <w:r w:rsidRPr="00670E9D">
          <w:rPr>
            <w:sz w:val="14"/>
          </w:rPr>
          <w:t xml:space="preserve"> din 27 </w:t>
        </w:r>
        <w:proofErr w:type="spellStart"/>
        <w:r w:rsidRPr="00670E9D">
          <w:rPr>
            <w:sz w:val="14"/>
          </w:rPr>
          <w:t>aprilie</w:t>
        </w:r>
        <w:proofErr w:type="spellEnd"/>
        <w:r w:rsidRPr="00670E9D">
          <w:rPr>
            <w:sz w:val="14"/>
          </w:rPr>
          <w:t xml:space="preserve"> 2016 </w:t>
        </w:r>
        <w:proofErr w:type="spellStart"/>
        <w:r w:rsidRPr="00670E9D">
          <w:rPr>
            <w:sz w:val="14"/>
          </w:rPr>
          <w:t>privind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protecţia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persoanelor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fizice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în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ceea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ce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priveşte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prelucrarea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datelor</w:t>
        </w:r>
        <w:proofErr w:type="spellEnd"/>
        <w:r w:rsidRPr="00670E9D">
          <w:rPr>
            <w:sz w:val="14"/>
          </w:rPr>
          <w:t xml:space="preserve"> cu </w:t>
        </w:r>
        <w:proofErr w:type="spellStart"/>
        <w:r w:rsidRPr="00670E9D">
          <w:rPr>
            <w:sz w:val="14"/>
          </w:rPr>
          <w:t>caracter</w:t>
        </w:r>
        <w:proofErr w:type="spellEnd"/>
        <w:r w:rsidRPr="00670E9D">
          <w:rPr>
            <w:sz w:val="14"/>
          </w:rPr>
          <w:t xml:space="preserve"> personal </w:t>
        </w:r>
        <w:proofErr w:type="spellStart"/>
        <w:r w:rsidRPr="00670E9D">
          <w:rPr>
            <w:sz w:val="14"/>
          </w:rPr>
          <w:t>şi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privind</w:t>
        </w:r>
        <w:proofErr w:type="spellEnd"/>
        <w:r w:rsidRPr="00670E9D">
          <w:rPr>
            <w:sz w:val="14"/>
          </w:rPr>
          <w:t xml:space="preserve"> libera </w:t>
        </w:r>
        <w:proofErr w:type="spellStart"/>
        <w:r w:rsidRPr="00670E9D">
          <w:rPr>
            <w:sz w:val="14"/>
          </w:rPr>
          <w:t>circulaţie</w:t>
        </w:r>
        <w:proofErr w:type="spellEnd"/>
        <w:r w:rsidRPr="00670E9D">
          <w:rPr>
            <w:sz w:val="14"/>
          </w:rPr>
          <w:t xml:space="preserve"> </w:t>
        </w:r>
        <w:proofErr w:type="gramStart"/>
        <w:r w:rsidRPr="00670E9D">
          <w:rPr>
            <w:sz w:val="14"/>
          </w:rPr>
          <w:t>a</w:t>
        </w:r>
        <w:proofErr w:type="gram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acestor</w:t>
        </w:r>
        <w:proofErr w:type="spellEnd"/>
        <w:r w:rsidRPr="00670E9D">
          <w:rPr>
            <w:sz w:val="14"/>
          </w:rPr>
          <w:t xml:space="preserve"> date </w:t>
        </w:r>
        <w:proofErr w:type="spellStart"/>
        <w:r w:rsidRPr="00670E9D">
          <w:rPr>
            <w:sz w:val="14"/>
          </w:rPr>
          <w:t>şi</w:t>
        </w:r>
        <w:proofErr w:type="spellEnd"/>
        <w:r w:rsidRPr="00670E9D">
          <w:rPr>
            <w:sz w:val="14"/>
          </w:rPr>
          <w:t xml:space="preserve"> de </w:t>
        </w:r>
        <w:proofErr w:type="spellStart"/>
        <w:r w:rsidRPr="00670E9D">
          <w:rPr>
            <w:sz w:val="14"/>
          </w:rPr>
          <w:t>abrogare</w:t>
        </w:r>
        <w:proofErr w:type="spellEnd"/>
        <w:r w:rsidRPr="00670E9D">
          <w:rPr>
            <w:sz w:val="14"/>
          </w:rPr>
          <w:t xml:space="preserve"> a </w:t>
        </w:r>
        <w:proofErr w:type="spellStart"/>
        <w:r w:rsidRPr="00670E9D">
          <w:rPr>
            <w:sz w:val="14"/>
          </w:rPr>
          <w:t>Directivei</w:t>
        </w:r>
        <w:proofErr w:type="spellEnd"/>
        <w:r w:rsidRPr="00670E9D">
          <w:rPr>
            <w:sz w:val="14"/>
          </w:rPr>
          <w:t xml:space="preserve"> 95/46/CE (</w:t>
        </w:r>
        <w:proofErr w:type="spellStart"/>
        <w:r w:rsidRPr="00670E9D">
          <w:rPr>
            <w:sz w:val="14"/>
          </w:rPr>
          <w:t>Regulamentul</w:t>
        </w:r>
        <w:proofErr w:type="spellEnd"/>
        <w:r w:rsidRPr="00670E9D">
          <w:rPr>
            <w:sz w:val="14"/>
          </w:rPr>
          <w:t xml:space="preserve"> general </w:t>
        </w:r>
        <w:proofErr w:type="spellStart"/>
        <w:r w:rsidRPr="00670E9D">
          <w:rPr>
            <w:sz w:val="14"/>
          </w:rPr>
          <w:t>privind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protecția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datelor</w:t>
        </w:r>
        <w:proofErr w:type="spellEnd"/>
        <w:r w:rsidRPr="00670E9D">
          <w:rPr>
            <w:sz w:val="14"/>
          </w:rPr>
          <w:t xml:space="preserve">), </w:t>
        </w:r>
        <w:proofErr w:type="spellStart"/>
        <w:r w:rsidRPr="00670E9D">
          <w:rPr>
            <w:sz w:val="14"/>
          </w:rPr>
          <w:t>informațiile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referitoare</w:t>
        </w:r>
        <w:proofErr w:type="spellEnd"/>
        <w:r w:rsidRPr="00670E9D">
          <w:rPr>
            <w:sz w:val="14"/>
          </w:rPr>
          <w:t xml:space="preserve"> la </w:t>
        </w:r>
        <w:proofErr w:type="spellStart"/>
        <w:r w:rsidRPr="00670E9D">
          <w:rPr>
            <w:sz w:val="14"/>
          </w:rPr>
          <w:t>datele</w:t>
        </w:r>
        <w:proofErr w:type="spellEnd"/>
        <w:r w:rsidRPr="00670E9D">
          <w:rPr>
            <w:sz w:val="14"/>
          </w:rPr>
          <w:t xml:space="preserve"> cu </w:t>
        </w:r>
        <w:proofErr w:type="spellStart"/>
        <w:r w:rsidRPr="00670E9D">
          <w:rPr>
            <w:sz w:val="14"/>
          </w:rPr>
          <w:t>caracter</w:t>
        </w:r>
        <w:proofErr w:type="spellEnd"/>
        <w:r w:rsidRPr="00670E9D">
          <w:rPr>
            <w:sz w:val="14"/>
          </w:rPr>
          <w:t xml:space="preserve"> personal </w:t>
        </w:r>
        <w:proofErr w:type="spellStart"/>
        <w:r w:rsidRPr="00670E9D">
          <w:rPr>
            <w:sz w:val="14"/>
          </w:rPr>
          <w:t>cuprinse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în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acest</w:t>
        </w:r>
        <w:proofErr w:type="spellEnd"/>
        <w:r w:rsidRPr="00670E9D">
          <w:rPr>
            <w:sz w:val="14"/>
          </w:rPr>
          <w:t xml:space="preserve"> document sunt </w:t>
        </w:r>
        <w:proofErr w:type="spellStart"/>
        <w:r w:rsidRPr="00670E9D">
          <w:rPr>
            <w:sz w:val="14"/>
          </w:rPr>
          <w:t>confidențiale</w:t>
        </w:r>
        <w:proofErr w:type="spellEnd"/>
        <w:r w:rsidRPr="00670E9D">
          <w:rPr>
            <w:sz w:val="14"/>
          </w:rPr>
          <w:t xml:space="preserve">. </w:t>
        </w:r>
        <w:proofErr w:type="spellStart"/>
        <w:r w:rsidRPr="00670E9D">
          <w:rPr>
            <w:sz w:val="14"/>
          </w:rPr>
          <w:t>Acestea</w:t>
        </w:r>
        <w:proofErr w:type="spellEnd"/>
        <w:r w:rsidRPr="00670E9D">
          <w:rPr>
            <w:sz w:val="14"/>
          </w:rPr>
          <w:t xml:space="preserve"> sunt destinate </w:t>
        </w:r>
        <w:proofErr w:type="spellStart"/>
        <w:r w:rsidRPr="00670E9D">
          <w:rPr>
            <w:sz w:val="14"/>
          </w:rPr>
          <w:t>exclusiv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persoanei</w:t>
        </w:r>
        <w:proofErr w:type="spellEnd"/>
        <w:r w:rsidRPr="00670E9D">
          <w:rPr>
            <w:sz w:val="14"/>
          </w:rPr>
          <w:t>/</w:t>
        </w:r>
        <w:proofErr w:type="spellStart"/>
        <w:r w:rsidRPr="00670E9D">
          <w:rPr>
            <w:sz w:val="14"/>
          </w:rPr>
          <w:t>persoanelor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menționate</w:t>
        </w:r>
        <w:proofErr w:type="spellEnd"/>
        <w:r w:rsidRPr="00670E9D">
          <w:rPr>
            <w:sz w:val="14"/>
          </w:rPr>
          <w:t xml:space="preserve"> ca </w:t>
        </w:r>
        <w:proofErr w:type="spellStart"/>
        <w:r w:rsidRPr="00670E9D">
          <w:rPr>
            <w:sz w:val="14"/>
          </w:rPr>
          <w:t>destinatar</w:t>
        </w:r>
        <w:proofErr w:type="spellEnd"/>
        <w:r w:rsidRPr="00670E9D">
          <w:rPr>
            <w:sz w:val="14"/>
          </w:rPr>
          <w:t>/</w:t>
        </w:r>
        <w:proofErr w:type="spellStart"/>
        <w:r w:rsidRPr="00670E9D">
          <w:rPr>
            <w:sz w:val="14"/>
          </w:rPr>
          <w:t>destinatari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și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altor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persoane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autorizate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să</w:t>
        </w:r>
        <w:proofErr w:type="spellEnd"/>
        <w:r w:rsidRPr="00670E9D">
          <w:rPr>
            <w:sz w:val="14"/>
          </w:rPr>
          <w:t xml:space="preserve">-l </w:t>
        </w:r>
        <w:proofErr w:type="spellStart"/>
        <w:r w:rsidRPr="00670E9D">
          <w:rPr>
            <w:sz w:val="14"/>
          </w:rPr>
          <w:t>primească</w:t>
        </w:r>
        <w:proofErr w:type="spellEnd"/>
        <w:r w:rsidRPr="00670E9D">
          <w:rPr>
            <w:sz w:val="14"/>
          </w:rPr>
          <w:t xml:space="preserve">. </w:t>
        </w:r>
        <w:proofErr w:type="spellStart"/>
        <w:r w:rsidRPr="00670E9D">
          <w:rPr>
            <w:sz w:val="14"/>
          </w:rPr>
          <w:t>Dacă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ați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primit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acest</w:t>
        </w:r>
        <w:proofErr w:type="spellEnd"/>
        <w:r w:rsidRPr="00670E9D">
          <w:rPr>
            <w:sz w:val="14"/>
          </w:rPr>
          <w:t xml:space="preserve"> document </w:t>
        </w:r>
        <w:proofErr w:type="spellStart"/>
        <w:r w:rsidRPr="00670E9D">
          <w:rPr>
            <w:sz w:val="14"/>
          </w:rPr>
          <w:t>în</w:t>
        </w:r>
        <w:proofErr w:type="spellEnd"/>
        <w:r w:rsidRPr="00670E9D">
          <w:rPr>
            <w:sz w:val="14"/>
          </w:rPr>
          <w:t xml:space="preserve"> mod </w:t>
        </w:r>
        <w:proofErr w:type="spellStart"/>
        <w:r w:rsidRPr="00670E9D">
          <w:rPr>
            <w:sz w:val="14"/>
          </w:rPr>
          <w:t>eronat</w:t>
        </w:r>
        <w:proofErr w:type="spellEnd"/>
        <w:r w:rsidRPr="00670E9D">
          <w:rPr>
            <w:sz w:val="14"/>
          </w:rPr>
          <w:t xml:space="preserve">, </w:t>
        </w:r>
        <w:proofErr w:type="spellStart"/>
        <w:r w:rsidRPr="00670E9D">
          <w:rPr>
            <w:sz w:val="14"/>
          </w:rPr>
          <w:t>vă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adresăm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rugămintea</w:t>
        </w:r>
        <w:proofErr w:type="spellEnd"/>
        <w:r w:rsidRPr="00670E9D">
          <w:rPr>
            <w:sz w:val="14"/>
          </w:rPr>
          <w:t xml:space="preserve"> de a </w:t>
        </w:r>
        <w:proofErr w:type="spellStart"/>
        <w:r w:rsidRPr="00670E9D">
          <w:rPr>
            <w:sz w:val="14"/>
          </w:rPr>
          <w:t>returna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documentul</w:t>
        </w:r>
        <w:proofErr w:type="spellEnd"/>
        <w:r w:rsidRPr="00670E9D">
          <w:rPr>
            <w:sz w:val="14"/>
          </w:rPr>
          <w:t xml:space="preserve"> </w:t>
        </w:r>
        <w:proofErr w:type="spellStart"/>
        <w:r w:rsidRPr="00670E9D">
          <w:rPr>
            <w:sz w:val="14"/>
          </w:rPr>
          <w:t>primit</w:t>
        </w:r>
        <w:proofErr w:type="spellEnd"/>
        <w:r w:rsidRPr="00670E9D">
          <w:rPr>
            <w:sz w:val="14"/>
          </w:rPr>
          <w:t xml:space="preserve">, </w:t>
        </w:r>
        <w:proofErr w:type="spellStart"/>
        <w:r w:rsidRPr="00670E9D">
          <w:rPr>
            <w:sz w:val="14"/>
          </w:rPr>
          <w:t>expeditorului</w:t>
        </w:r>
        <w:proofErr w:type="spellEnd"/>
      </w:p>
    </w:sdtContent>
  </w:sdt>
  <w:p w14:paraId="4BE1929D" w14:textId="77777777" w:rsidR="00BA7757" w:rsidRDefault="00BA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FAEA" w14:textId="77777777" w:rsidR="0077621C" w:rsidRPr="00B3455F" w:rsidRDefault="00CB18FD" w:rsidP="00BA775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="0077621C"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="0077621C" w:rsidRPr="00B3455F">
      <w:rPr>
        <w:sz w:val="16"/>
        <w:szCs w:val="16"/>
      </w:rPr>
      <w:t xml:space="preserve">2, </w:t>
    </w:r>
    <w:proofErr w:type="spellStart"/>
    <w:r w:rsidR="0077621C" w:rsidRPr="00B3455F">
      <w:rPr>
        <w:sz w:val="16"/>
        <w:szCs w:val="16"/>
      </w:rPr>
      <w:t>Timişoara</w:t>
    </w:r>
    <w:proofErr w:type="spellEnd"/>
    <w:r w:rsidR="0077621C" w:rsidRPr="00B3455F">
      <w:rPr>
        <w:sz w:val="16"/>
        <w:szCs w:val="16"/>
      </w:rPr>
      <w:t xml:space="preserve">, </w:t>
    </w:r>
    <w:proofErr w:type="spellStart"/>
    <w:r w:rsidR="0077621C" w:rsidRPr="00B3455F">
      <w:rPr>
        <w:sz w:val="16"/>
        <w:szCs w:val="16"/>
      </w:rPr>
      <w:t>Timiş</w:t>
    </w:r>
    <w:proofErr w:type="spellEnd"/>
    <w:r w:rsidR="0077621C" w:rsidRPr="00B3455F">
      <w:rPr>
        <w:sz w:val="16"/>
        <w:szCs w:val="16"/>
      </w:rPr>
      <w:tab/>
    </w:r>
  </w:p>
  <w:p w14:paraId="2364A5FF" w14:textId="77777777" w:rsidR="0077621C" w:rsidRPr="00B3455F" w:rsidRDefault="0077621C" w:rsidP="00BA7757">
    <w:pPr>
      <w:pStyle w:val="Footer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740F571" w14:textId="77777777" w:rsidR="0077621C" w:rsidRPr="00B3455F" w:rsidRDefault="0077621C" w:rsidP="00BA7757">
    <w:pPr>
      <w:pStyle w:val="Footer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4214EDBE" w14:textId="77777777" w:rsidR="00AD41DA" w:rsidRPr="00B3455F" w:rsidRDefault="0077621C" w:rsidP="00BA7757">
    <w:pPr>
      <w:pStyle w:val="Footer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37F17395" w14:textId="77777777" w:rsidR="00AD41DA" w:rsidRDefault="00DF7749" w:rsidP="00BA7757">
    <w:pPr>
      <w:pStyle w:val="Footer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B9C9DF" wp14:editId="571BF466">
              <wp:simplePos x="0" y="0"/>
              <wp:positionH relativeFrom="margin">
                <wp:align>center</wp:align>
              </wp:positionH>
              <wp:positionV relativeFrom="paragraph">
                <wp:posOffset>52705</wp:posOffset>
              </wp:positionV>
              <wp:extent cx="5734050" cy="0"/>
              <wp:effectExtent l="0" t="0" r="0" b="0"/>
              <wp:wrapNone/>
              <wp:docPr id="185930327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7ED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4.15pt;width:451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EBea2NsAAAAEAQAADwAAAGRycy9kb3du&#10;cmV2LnhtbEyPwU7DMBBE70j9B2srcaNOWgIlxKkQEqBKRYKWA0c33iaBeB1stw1/z8KlHJ9mNfO2&#10;WAy2Ewf0oXWkIJ0kIJAqZ1qqFbxtHi7mIELUZHTnCBV8Y4BFOTordG7ckV7xsI614BIKuVbQxNjn&#10;UoaqQavDxPVInO2ctzoy+loar49cbjs5TZIraXVLvNDoHu8brD7Xe6vg5etxlZnU+N3mOrtMn6bZ&#10;8/vHUqnz8XB3CyLiEE/H8KvP6lCy09btyQTRKeBHooL5DASHN8mMefvHsizkf/ny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BAXmtjbAAAABAEAAA8AAAAAAAAAAAAAAAAAFQQAAGRy&#10;cy9kb3ducmV2LnhtbFBLBQYAAAAABAAEAPMAAAAdBQAAAAA=&#10;" strokecolor="#a5a5a5">
              <w10:wrap anchorx="margin"/>
            </v:shape>
          </w:pict>
        </mc:Fallback>
      </mc:AlternateContent>
    </w:r>
  </w:p>
  <w:p w14:paraId="44EBE1A3" w14:textId="77777777" w:rsidR="00D473BE" w:rsidRPr="00670E9D" w:rsidRDefault="00D473BE" w:rsidP="00BA7757">
    <w:pPr>
      <w:pStyle w:val="Footer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14:paraId="283C0122" w14:textId="77777777"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72386" w14:textId="77777777" w:rsidR="00A016B9" w:rsidRDefault="00A016B9" w:rsidP="00CD5B3B">
      <w:r>
        <w:separator/>
      </w:r>
    </w:p>
  </w:footnote>
  <w:footnote w:type="continuationSeparator" w:id="0">
    <w:p w14:paraId="7E8B2525" w14:textId="77777777" w:rsidR="00A016B9" w:rsidRDefault="00A016B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8E87F" w14:textId="406E8C0C" w:rsidR="00BA7757" w:rsidRDefault="00BA77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1B81B3" wp14:editId="318B1AE1">
              <wp:simplePos x="0" y="0"/>
              <wp:positionH relativeFrom="column">
                <wp:posOffset>1047750</wp:posOffset>
              </wp:positionH>
              <wp:positionV relativeFrom="paragraph">
                <wp:posOffset>635</wp:posOffset>
              </wp:positionV>
              <wp:extent cx="3552190" cy="590550"/>
              <wp:effectExtent l="0" t="0" r="0" b="0"/>
              <wp:wrapNone/>
              <wp:docPr id="12553524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19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71699" w14:textId="77777777" w:rsidR="00BA7757" w:rsidRDefault="00BA7757" w:rsidP="00BA7757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099ABCA8" w14:textId="77777777" w:rsidR="00BA7757" w:rsidRDefault="00BA7757" w:rsidP="00BA7757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timiş</w:t>
                          </w:r>
                        </w:p>
                        <w:p w14:paraId="1044410A" w14:textId="77777777" w:rsidR="00BA7757" w:rsidRDefault="00BA7757" w:rsidP="00BA7757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257FE577" w14:textId="77777777" w:rsidR="00BA7757" w:rsidRPr="00F5245E" w:rsidRDefault="00BA7757" w:rsidP="00BA7757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B81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.0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" stroked="f">
              <v:textbox>
                <w:txbxContent>
                  <w:p w14:paraId="2F271699" w14:textId="77777777" w:rsidR="00BA7757" w:rsidRDefault="00BA7757" w:rsidP="00BA7757">
                    <w:pPr>
                      <w:rPr>
                        <w:smallCaps/>
                        <w:sz w:val="32"/>
                      </w:rPr>
                    </w:pPr>
                    <w:proofErr w:type="spellStart"/>
                    <w:r w:rsidRPr="00F5245E">
                      <w:rPr>
                        <w:smallCaps/>
                        <w:sz w:val="32"/>
                      </w:rPr>
                      <w:t>Inspecţia</w:t>
                    </w:r>
                    <w:proofErr w:type="spellEnd"/>
                    <w:r w:rsidRPr="00F5245E">
                      <w:rPr>
                        <w:smallCaps/>
                        <w:sz w:val="32"/>
                      </w:rPr>
                      <w:t xml:space="preserve"> </w:t>
                    </w:r>
                    <w:proofErr w:type="spellStart"/>
                    <w:r w:rsidRPr="00F5245E">
                      <w:rPr>
                        <w:smallCaps/>
                        <w:sz w:val="32"/>
                      </w:rPr>
                      <w:t>Muncii</w:t>
                    </w:r>
                    <w:proofErr w:type="spellEnd"/>
                    <w:r w:rsidRPr="00F5245E">
                      <w:rPr>
                        <w:smallCaps/>
                        <w:sz w:val="32"/>
                      </w:rPr>
                      <w:t xml:space="preserve"> </w:t>
                    </w:r>
                  </w:p>
                  <w:p w14:paraId="099ABCA8" w14:textId="77777777" w:rsidR="00BA7757" w:rsidRDefault="00BA7757" w:rsidP="00BA7757">
                    <w:pPr>
                      <w:rPr>
                        <w:smallCaps/>
                        <w:sz w:val="32"/>
                      </w:rPr>
                    </w:pPr>
                    <w:proofErr w:type="spellStart"/>
                    <w:r>
                      <w:rPr>
                        <w:smallCaps/>
                        <w:sz w:val="32"/>
                      </w:rPr>
                      <w:t>inspectoratul</w:t>
                    </w:r>
                    <w:proofErr w:type="spellEnd"/>
                    <w:r>
                      <w:rPr>
                        <w:smallCaps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smallCaps/>
                        <w:sz w:val="32"/>
                      </w:rPr>
                      <w:t>teritorial</w:t>
                    </w:r>
                    <w:proofErr w:type="spellEnd"/>
                    <w:r>
                      <w:rPr>
                        <w:smallCaps/>
                        <w:sz w:val="32"/>
                      </w:rPr>
                      <w:t xml:space="preserve"> de </w:t>
                    </w:r>
                    <w:proofErr w:type="spellStart"/>
                    <w:r>
                      <w:rPr>
                        <w:smallCaps/>
                        <w:sz w:val="32"/>
                      </w:rPr>
                      <w:t>munc</w:t>
                    </w:r>
                    <w:proofErr w:type="spellEnd"/>
                    <w:r>
                      <w:rPr>
                        <w:smallCaps/>
                        <w:sz w:val="32"/>
                        <w:lang w:val="ro-RO"/>
                      </w:rPr>
                      <w:t>ă</w:t>
                    </w:r>
                    <w:r>
                      <w:rPr>
                        <w:smallCaps/>
                        <w:sz w:val="32"/>
                      </w:rPr>
                      <w:t xml:space="preserve"> timiş</w:t>
                    </w:r>
                  </w:p>
                  <w:p w14:paraId="1044410A" w14:textId="77777777" w:rsidR="00BA7757" w:rsidRDefault="00BA7757" w:rsidP="00BA7757">
                    <w:pPr>
                      <w:rPr>
                        <w:smallCaps/>
                        <w:sz w:val="32"/>
                      </w:rPr>
                    </w:pPr>
                  </w:p>
                  <w:p w14:paraId="257FE577" w14:textId="77777777" w:rsidR="00BA7757" w:rsidRPr="00F5245E" w:rsidRDefault="00BA7757" w:rsidP="00BA7757">
                    <w:pPr>
                      <w:rPr>
                        <w:smallCaps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</w:t>
    </w:r>
    <w:proofErr w:type="spellStart"/>
    <w:r>
      <w:t>Nesecret</w:t>
    </w:r>
    <w:proofErr w:type="spellEnd"/>
  </w:p>
  <w:p w14:paraId="40158695" w14:textId="77777777" w:rsidR="00BA7757" w:rsidRDefault="00BA7757">
    <w:pPr>
      <w:pStyle w:val="Header"/>
    </w:pPr>
  </w:p>
  <w:p w14:paraId="5D7E9625" w14:textId="2AD441A1" w:rsidR="00BA7757" w:rsidRDefault="00BA7757">
    <w:pPr>
      <w:pStyle w:val="Header"/>
    </w:pPr>
  </w:p>
  <w:p w14:paraId="756FB599" w14:textId="6F14F219" w:rsidR="00BA7757" w:rsidRDefault="00BA7757">
    <w:pPr>
      <w:pStyle w:val="Header"/>
    </w:pPr>
  </w:p>
  <w:p w14:paraId="1F862A1B" w14:textId="101BA6A8" w:rsidR="00BA7757" w:rsidRDefault="00BA7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27FA759D" w14:textId="77777777" w:rsidTr="001F5F19">
      <w:tc>
        <w:tcPr>
          <w:tcW w:w="6804" w:type="dxa"/>
          <w:shd w:val="clear" w:color="auto" w:fill="auto"/>
        </w:tcPr>
        <w:p w14:paraId="558042D3" w14:textId="77777777" w:rsidR="00983486" w:rsidRPr="00CD5B3B" w:rsidRDefault="00DF774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16E07F8" wp14:editId="753470BC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91948219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BA9706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5F4079F9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47943985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6E07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">
                    <v:textbox inset="0,0,0,0">
                      <w:txbxContent>
                        <w:p w14:paraId="26BA9706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5F4079F9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47943985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7D5CC9D" wp14:editId="60179334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50146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527EDF0D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683FE30A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75F5F75B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D5CC9D" id="_x0000_s1028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77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G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E7++/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7E350146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527EDF0D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683FE30A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75F5F75B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3770896" wp14:editId="08911C0A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34908992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E7EDE21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CC3"/>
    <w:multiLevelType w:val="hybridMultilevel"/>
    <w:tmpl w:val="22DA5794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9D60A61"/>
    <w:multiLevelType w:val="hybridMultilevel"/>
    <w:tmpl w:val="390CDEEA"/>
    <w:lvl w:ilvl="0" w:tplc="BF6293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B64396B"/>
    <w:multiLevelType w:val="hybridMultilevel"/>
    <w:tmpl w:val="693EE3AC"/>
    <w:lvl w:ilvl="0" w:tplc="56D47114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1D98104D"/>
    <w:multiLevelType w:val="hybridMultilevel"/>
    <w:tmpl w:val="BE36C474"/>
    <w:lvl w:ilvl="0" w:tplc="A8F8ADB6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2F58"/>
    <w:multiLevelType w:val="hybridMultilevel"/>
    <w:tmpl w:val="018CCE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4488C"/>
    <w:multiLevelType w:val="hybridMultilevel"/>
    <w:tmpl w:val="8C26F07A"/>
    <w:lvl w:ilvl="0" w:tplc="CF5CBB86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10207CC"/>
    <w:multiLevelType w:val="hybridMultilevel"/>
    <w:tmpl w:val="83BAF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6662078"/>
    <w:multiLevelType w:val="hybridMultilevel"/>
    <w:tmpl w:val="50B48EFA"/>
    <w:lvl w:ilvl="0" w:tplc="7124D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CE68D5"/>
    <w:multiLevelType w:val="hybridMultilevel"/>
    <w:tmpl w:val="F39A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52449"/>
    <w:multiLevelType w:val="hybridMultilevel"/>
    <w:tmpl w:val="5CF8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305C2"/>
    <w:multiLevelType w:val="hybridMultilevel"/>
    <w:tmpl w:val="C4F6C994"/>
    <w:lvl w:ilvl="0" w:tplc="824C3370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98154C"/>
    <w:multiLevelType w:val="hybridMultilevel"/>
    <w:tmpl w:val="9098C458"/>
    <w:lvl w:ilvl="0" w:tplc="8F7ABE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A61304"/>
    <w:multiLevelType w:val="hybridMultilevel"/>
    <w:tmpl w:val="719A88B6"/>
    <w:lvl w:ilvl="0" w:tplc="0A34CC62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530801323">
    <w:abstractNumId w:val="6"/>
  </w:num>
  <w:num w:numId="2" w16cid:durableId="1914001717">
    <w:abstractNumId w:val="17"/>
  </w:num>
  <w:num w:numId="3" w16cid:durableId="147211027">
    <w:abstractNumId w:val="22"/>
  </w:num>
  <w:num w:numId="4" w16cid:durableId="943610723">
    <w:abstractNumId w:val="8"/>
  </w:num>
  <w:num w:numId="5" w16cid:durableId="1085766243">
    <w:abstractNumId w:val="13"/>
  </w:num>
  <w:num w:numId="6" w16cid:durableId="950476872">
    <w:abstractNumId w:val="2"/>
  </w:num>
  <w:num w:numId="7" w16cid:durableId="1862816956">
    <w:abstractNumId w:val="1"/>
  </w:num>
  <w:num w:numId="8" w16cid:durableId="1293292670">
    <w:abstractNumId w:val="12"/>
  </w:num>
  <w:num w:numId="9" w16cid:durableId="282229472">
    <w:abstractNumId w:val="3"/>
  </w:num>
  <w:num w:numId="10" w16cid:durableId="543101774">
    <w:abstractNumId w:val="16"/>
  </w:num>
  <w:num w:numId="11" w16cid:durableId="532234658">
    <w:abstractNumId w:val="11"/>
  </w:num>
  <w:num w:numId="12" w16cid:durableId="861825290">
    <w:abstractNumId w:val="10"/>
  </w:num>
  <w:num w:numId="13" w16cid:durableId="1709720075">
    <w:abstractNumId w:val="14"/>
  </w:num>
  <w:num w:numId="14" w16cid:durableId="1093287177">
    <w:abstractNumId w:val="4"/>
  </w:num>
  <w:num w:numId="15" w16cid:durableId="1364745171">
    <w:abstractNumId w:val="24"/>
  </w:num>
  <w:num w:numId="16" w16cid:durableId="504591233">
    <w:abstractNumId w:val="0"/>
  </w:num>
  <w:num w:numId="17" w16cid:durableId="1430346991">
    <w:abstractNumId w:val="9"/>
  </w:num>
  <w:num w:numId="18" w16cid:durableId="1125007178">
    <w:abstractNumId w:val="18"/>
  </w:num>
  <w:num w:numId="19" w16cid:durableId="807089158">
    <w:abstractNumId w:val="23"/>
  </w:num>
  <w:num w:numId="20" w16cid:durableId="1821191989">
    <w:abstractNumId w:val="15"/>
  </w:num>
  <w:num w:numId="21" w16cid:durableId="1753549802">
    <w:abstractNumId w:val="7"/>
  </w:num>
  <w:num w:numId="22" w16cid:durableId="2012641707">
    <w:abstractNumId w:val="19"/>
  </w:num>
  <w:num w:numId="23" w16cid:durableId="1520043042">
    <w:abstractNumId w:val="5"/>
  </w:num>
  <w:num w:numId="24" w16cid:durableId="2016810067">
    <w:abstractNumId w:val="20"/>
  </w:num>
  <w:num w:numId="25" w16cid:durableId="3711975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4480"/>
    <w:rsid w:val="00006E22"/>
    <w:rsid w:val="000078C8"/>
    <w:rsid w:val="0001708B"/>
    <w:rsid w:val="000201E7"/>
    <w:rsid w:val="00031E19"/>
    <w:rsid w:val="00043406"/>
    <w:rsid w:val="000567FC"/>
    <w:rsid w:val="000713B7"/>
    <w:rsid w:val="00074B92"/>
    <w:rsid w:val="000767C9"/>
    <w:rsid w:val="00090E27"/>
    <w:rsid w:val="00092C9F"/>
    <w:rsid w:val="000A0812"/>
    <w:rsid w:val="000A11CD"/>
    <w:rsid w:val="000A746D"/>
    <w:rsid w:val="000C1C4D"/>
    <w:rsid w:val="000C3F96"/>
    <w:rsid w:val="000C6134"/>
    <w:rsid w:val="000C775B"/>
    <w:rsid w:val="00100F36"/>
    <w:rsid w:val="0010642E"/>
    <w:rsid w:val="00113A97"/>
    <w:rsid w:val="00124BFF"/>
    <w:rsid w:val="00143641"/>
    <w:rsid w:val="00153C82"/>
    <w:rsid w:val="001547F3"/>
    <w:rsid w:val="00171A73"/>
    <w:rsid w:val="00173D32"/>
    <w:rsid w:val="00175130"/>
    <w:rsid w:val="001845DA"/>
    <w:rsid w:val="00186659"/>
    <w:rsid w:val="00193EB6"/>
    <w:rsid w:val="00194D65"/>
    <w:rsid w:val="001A5592"/>
    <w:rsid w:val="001B5AD4"/>
    <w:rsid w:val="001C45F6"/>
    <w:rsid w:val="001E03C9"/>
    <w:rsid w:val="001F02BA"/>
    <w:rsid w:val="001F3097"/>
    <w:rsid w:val="001F3D1B"/>
    <w:rsid w:val="001F456F"/>
    <w:rsid w:val="001F5F19"/>
    <w:rsid w:val="0022184C"/>
    <w:rsid w:val="00227966"/>
    <w:rsid w:val="00233929"/>
    <w:rsid w:val="00243C65"/>
    <w:rsid w:val="00260E0E"/>
    <w:rsid w:val="002848F3"/>
    <w:rsid w:val="002A5742"/>
    <w:rsid w:val="002B382A"/>
    <w:rsid w:val="002C296B"/>
    <w:rsid w:val="002D499D"/>
    <w:rsid w:val="00304284"/>
    <w:rsid w:val="00306D72"/>
    <w:rsid w:val="003070E3"/>
    <w:rsid w:val="003148F7"/>
    <w:rsid w:val="0032461D"/>
    <w:rsid w:val="00332152"/>
    <w:rsid w:val="003425D0"/>
    <w:rsid w:val="0034448B"/>
    <w:rsid w:val="00353678"/>
    <w:rsid w:val="0035613F"/>
    <w:rsid w:val="003566C9"/>
    <w:rsid w:val="00360BAC"/>
    <w:rsid w:val="00362768"/>
    <w:rsid w:val="00376607"/>
    <w:rsid w:val="00376AD0"/>
    <w:rsid w:val="003859B2"/>
    <w:rsid w:val="003967B7"/>
    <w:rsid w:val="003A6D26"/>
    <w:rsid w:val="003B26C7"/>
    <w:rsid w:val="003C6677"/>
    <w:rsid w:val="003D4FE5"/>
    <w:rsid w:val="003D6CD8"/>
    <w:rsid w:val="00401241"/>
    <w:rsid w:val="0040371F"/>
    <w:rsid w:val="00410C38"/>
    <w:rsid w:val="00423F57"/>
    <w:rsid w:val="00431C85"/>
    <w:rsid w:val="00451E71"/>
    <w:rsid w:val="00451F15"/>
    <w:rsid w:val="00463EF4"/>
    <w:rsid w:val="00480C61"/>
    <w:rsid w:val="00482F93"/>
    <w:rsid w:val="00493AD5"/>
    <w:rsid w:val="004A2A64"/>
    <w:rsid w:val="004C28B3"/>
    <w:rsid w:val="004D5B02"/>
    <w:rsid w:val="004E6163"/>
    <w:rsid w:val="004F64D2"/>
    <w:rsid w:val="004F713C"/>
    <w:rsid w:val="00520545"/>
    <w:rsid w:val="005432A3"/>
    <w:rsid w:val="005459B7"/>
    <w:rsid w:val="005459DD"/>
    <w:rsid w:val="00546F3D"/>
    <w:rsid w:val="005550C5"/>
    <w:rsid w:val="00571120"/>
    <w:rsid w:val="0057176C"/>
    <w:rsid w:val="005A1948"/>
    <w:rsid w:val="005A1E15"/>
    <w:rsid w:val="005B30BF"/>
    <w:rsid w:val="005B5302"/>
    <w:rsid w:val="005C342F"/>
    <w:rsid w:val="005D1F58"/>
    <w:rsid w:val="005E317F"/>
    <w:rsid w:val="005E6FFA"/>
    <w:rsid w:val="005F42C5"/>
    <w:rsid w:val="005F5CC5"/>
    <w:rsid w:val="006056F6"/>
    <w:rsid w:val="006101BB"/>
    <w:rsid w:val="00621EE6"/>
    <w:rsid w:val="00626187"/>
    <w:rsid w:val="00630FE6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13EE"/>
    <w:rsid w:val="006A263E"/>
    <w:rsid w:val="006B40F0"/>
    <w:rsid w:val="006B528B"/>
    <w:rsid w:val="006C1ABC"/>
    <w:rsid w:val="006C3D59"/>
    <w:rsid w:val="006C50E6"/>
    <w:rsid w:val="006D7B7A"/>
    <w:rsid w:val="006E0BA2"/>
    <w:rsid w:val="006E198E"/>
    <w:rsid w:val="006E6C28"/>
    <w:rsid w:val="006F02B1"/>
    <w:rsid w:val="006F16AE"/>
    <w:rsid w:val="006F2812"/>
    <w:rsid w:val="00706765"/>
    <w:rsid w:val="0071295F"/>
    <w:rsid w:val="0071655A"/>
    <w:rsid w:val="00722BEC"/>
    <w:rsid w:val="007253C8"/>
    <w:rsid w:val="007353FF"/>
    <w:rsid w:val="00766E0E"/>
    <w:rsid w:val="00773866"/>
    <w:rsid w:val="0077621C"/>
    <w:rsid w:val="00784CF3"/>
    <w:rsid w:val="00790E99"/>
    <w:rsid w:val="00792399"/>
    <w:rsid w:val="007A359C"/>
    <w:rsid w:val="007B6CBA"/>
    <w:rsid w:val="007C1C5D"/>
    <w:rsid w:val="007C431C"/>
    <w:rsid w:val="007C58B2"/>
    <w:rsid w:val="007D42A8"/>
    <w:rsid w:val="007F58AC"/>
    <w:rsid w:val="008029B5"/>
    <w:rsid w:val="0081023E"/>
    <w:rsid w:val="0082358E"/>
    <w:rsid w:val="00831C48"/>
    <w:rsid w:val="00840525"/>
    <w:rsid w:val="0084071D"/>
    <w:rsid w:val="00843DAD"/>
    <w:rsid w:val="00851104"/>
    <w:rsid w:val="00854B75"/>
    <w:rsid w:val="00862A0A"/>
    <w:rsid w:val="00872F52"/>
    <w:rsid w:val="00891A60"/>
    <w:rsid w:val="0089302C"/>
    <w:rsid w:val="0089694F"/>
    <w:rsid w:val="008A2AC0"/>
    <w:rsid w:val="008B04F5"/>
    <w:rsid w:val="008D5B0F"/>
    <w:rsid w:val="008E2416"/>
    <w:rsid w:val="008E3F5B"/>
    <w:rsid w:val="008E5E44"/>
    <w:rsid w:val="008E6478"/>
    <w:rsid w:val="008F3297"/>
    <w:rsid w:val="00912ED3"/>
    <w:rsid w:val="0091322C"/>
    <w:rsid w:val="00915096"/>
    <w:rsid w:val="00927367"/>
    <w:rsid w:val="00931BD9"/>
    <w:rsid w:val="00941F83"/>
    <w:rsid w:val="009510DA"/>
    <w:rsid w:val="009552F4"/>
    <w:rsid w:val="00964E01"/>
    <w:rsid w:val="00965311"/>
    <w:rsid w:val="00970000"/>
    <w:rsid w:val="00972265"/>
    <w:rsid w:val="00981E2F"/>
    <w:rsid w:val="00983486"/>
    <w:rsid w:val="009862D8"/>
    <w:rsid w:val="00994641"/>
    <w:rsid w:val="009A3E71"/>
    <w:rsid w:val="009B08E4"/>
    <w:rsid w:val="009C0982"/>
    <w:rsid w:val="009C37C2"/>
    <w:rsid w:val="009C6FAB"/>
    <w:rsid w:val="009D53E0"/>
    <w:rsid w:val="009F0299"/>
    <w:rsid w:val="009F7596"/>
    <w:rsid w:val="00A016B9"/>
    <w:rsid w:val="00A03E99"/>
    <w:rsid w:val="00A07D30"/>
    <w:rsid w:val="00A270F8"/>
    <w:rsid w:val="00A305F4"/>
    <w:rsid w:val="00A34EEA"/>
    <w:rsid w:val="00A411C1"/>
    <w:rsid w:val="00A46994"/>
    <w:rsid w:val="00A504B6"/>
    <w:rsid w:val="00A524C1"/>
    <w:rsid w:val="00A72E9C"/>
    <w:rsid w:val="00A90599"/>
    <w:rsid w:val="00A94142"/>
    <w:rsid w:val="00AA6432"/>
    <w:rsid w:val="00AB4845"/>
    <w:rsid w:val="00AB4F01"/>
    <w:rsid w:val="00AC6A9A"/>
    <w:rsid w:val="00AD41DA"/>
    <w:rsid w:val="00AE0440"/>
    <w:rsid w:val="00AE26B4"/>
    <w:rsid w:val="00AF3A6E"/>
    <w:rsid w:val="00AF426B"/>
    <w:rsid w:val="00AF43DC"/>
    <w:rsid w:val="00AF78B2"/>
    <w:rsid w:val="00B11A9E"/>
    <w:rsid w:val="00B13BB4"/>
    <w:rsid w:val="00B26205"/>
    <w:rsid w:val="00B3002D"/>
    <w:rsid w:val="00B3354B"/>
    <w:rsid w:val="00B3455F"/>
    <w:rsid w:val="00B4156D"/>
    <w:rsid w:val="00B62CF4"/>
    <w:rsid w:val="00B72019"/>
    <w:rsid w:val="00B801C9"/>
    <w:rsid w:val="00B83372"/>
    <w:rsid w:val="00B93FB6"/>
    <w:rsid w:val="00BA0193"/>
    <w:rsid w:val="00BA18A1"/>
    <w:rsid w:val="00BA7757"/>
    <w:rsid w:val="00BC6FC1"/>
    <w:rsid w:val="00BD25C4"/>
    <w:rsid w:val="00BD2B13"/>
    <w:rsid w:val="00BE1CEA"/>
    <w:rsid w:val="00BE3BFD"/>
    <w:rsid w:val="00BE738D"/>
    <w:rsid w:val="00BF39FC"/>
    <w:rsid w:val="00BF4A30"/>
    <w:rsid w:val="00C05F49"/>
    <w:rsid w:val="00C164E3"/>
    <w:rsid w:val="00C20EF1"/>
    <w:rsid w:val="00C26EC6"/>
    <w:rsid w:val="00C30FB1"/>
    <w:rsid w:val="00C33278"/>
    <w:rsid w:val="00C3762F"/>
    <w:rsid w:val="00C41BA4"/>
    <w:rsid w:val="00C4665A"/>
    <w:rsid w:val="00C66906"/>
    <w:rsid w:val="00C677FC"/>
    <w:rsid w:val="00C76669"/>
    <w:rsid w:val="00C81BB9"/>
    <w:rsid w:val="00C900B9"/>
    <w:rsid w:val="00C9108F"/>
    <w:rsid w:val="00C91379"/>
    <w:rsid w:val="00C92582"/>
    <w:rsid w:val="00C92B6E"/>
    <w:rsid w:val="00CA08F1"/>
    <w:rsid w:val="00CA6D29"/>
    <w:rsid w:val="00CB18FD"/>
    <w:rsid w:val="00CD0C6C"/>
    <w:rsid w:val="00CD0F06"/>
    <w:rsid w:val="00CD5B3B"/>
    <w:rsid w:val="00CD6796"/>
    <w:rsid w:val="00CE4645"/>
    <w:rsid w:val="00CF2C8E"/>
    <w:rsid w:val="00D02794"/>
    <w:rsid w:val="00D05D93"/>
    <w:rsid w:val="00D06E9C"/>
    <w:rsid w:val="00D1127E"/>
    <w:rsid w:val="00D154CC"/>
    <w:rsid w:val="00D16B18"/>
    <w:rsid w:val="00D26341"/>
    <w:rsid w:val="00D33D79"/>
    <w:rsid w:val="00D42FEC"/>
    <w:rsid w:val="00D473BE"/>
    <w:rsid w:val="00D54CE4"/>
    <w:rsid w:val="00D5784C"/>
    <w:rsid w:val="00D61490"/>
    <w:rsid w:val="00D62411"/>
    <w:rsid w:val="00D663DA"/>
    <w:rsid w:val="00D7179D"/>
    <w:rsid w:val="00D745EE"/>
    <w:rsid w:val="00D86F1D"/>
    <w:rsid w:val="00D870EE"/>
    <w:rsid w:val="00DA2298"/>
    <w:rsid w:val="00DA29BC"/>
    <w:rsid w:val="00DB069F"/>
    <w:rsid w:val="00DC13B5"/>
    <w:rsid w:val="00DD628C"/>
    <w:rsid w:val="00DF4C2B"/>
    <w:rsid w:val="00DF6CC4"/>
    <w:rsid w:val="00DF7749"/>
    <w:rsid w:val="00E079A9"/>
    <w:rsid w:val="00E44514"/>
    <w:rsid w:val="00E562FC"/>
    <w:rsid w:val="00E61EC5"/>
    <w:rsid w:val="00E72128"/>
    <w:rsid w:val="00E74455"/>
    <w:rsid w:val="00E768A9"/>
    <w:rsid w:val="00E82B1F"/>
    <w:rsid w:val="00E82ECF"/>
    <w:rsid w:val="00E84130"/>
    <w:rsid w:val="00EA0D0F"/>
    <w:rsid w:val="00EA0F6C"/>
    <w:rsid w:val="00EB7482"/>
    <w:rsid w:val="00EC0AEE"/>
    <w:rsid w:val="00EC4661"/>
    <w:rsid w:val="00EE5090"/>
    <w:rsid w:val="00EF3048"/>
    <w:rsid w:val="00EF62C8"/>
    <w:rsid w:val="00F00318"/>
    <w:rsid w:val="00F146F1"/>
    <w:rsid w:val="00F23364"/>
    <w:rsid w:val="00F25162"/>
    <w:rsid w:val="00F374B4"/>
    <w:rsid w:val="00F57699"/>
    <w:rsid w:val="00F659E6"/>
    <w:rsid w:val="00F65F9B"/>
    <w:rsid w:val="00F67D20"/>
    <w:rsid w:val="00F952B6"/>
    <w:rsid w:val="00F96453"/>
    <w:rsid w:val="00FA761F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6E21AC1"/>
  <w15:docId w15:val="{FEBF3CD2-FB0D-4B0C-9C85-6B12306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74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3967B7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967B7"/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rsid w:val="00CA6D2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2</cp:revision>
  <cp:lastPrinted>2024-10-14T07:52:00Z</cp:lastPrinted>
  <dcterms:created xsi:type="dcterms:W3CDTF">2024-10-14T07:56:00Z</dcterms:created>
  <dcterms:modified xsi:type="dcterms:W3CDTF">2024-10-14T07:56:00Z</dcterms:modified>
</cp:coreProperties>
</file>